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62" w:rsidRDefault="00D30362" w:rsidP="00D30362">
      <w:pPr>
        <w:jc w:val="both"/>
      </w:pPr>
      <w:r>
        <w:rPr>
          <w:b/>
        </w:rPr>
        <w:tab/>
      </w:r>
      <w:r>
        <w:t>На основу члана  100 став 1 тачка 3. а сходно члану 70</w:t>
      </w:r>
      <w:r w:rsidR="00E55090">
        <w:t>.</w:t>
      </w:r>
      <w:r>
        <w:t xml:space="preserve"> став 1.став3.</w:t>
      </w:r>
      <w:r w:rsidR="00E55090">
        <w:t xml:space="preserve"> </w:t>
      </w:r>
      <w:r>
        <w:t>тачка 1 Закона о планирању и изградњи („Службени гласник Републике Србије „ број 72/2009, 81/2009- исправка , 64/2010 –Одлука Уставног суда, 24/2011, 121/2012,42/2013-Одлука Уставног суда , 50/2013- Одлука Уставног суда , 98/2013-Одлука Уставног суда, 132/2014 и 145/2014 и 83/18), члана 35 Одлуке о грађевинском земљишту у јавној својини града Врање („Службени гласник  града Врање „бр.44/2016), члана 12. и 14.</w:t>
      </w:r>
      <w:r w:rsidR="00836252">
        <w:t xml:space="preserve">, </w:t>
      </w:r>
      <w:r>
        <w:t>с</w:t>
      </w:r>
      <w:r w:rsidR="00836252">
        <w:t>тав 1. тачка 10.</w:t>
      </w:r>
      <w:r>
        <w:t xml:space="preserve"> Статута града Врање(„Службени гласник града Врање „број </w:t>
      </w:r>
      <w:r w:rsidR="00836252">
        <w:t>18/18</w:t>
      </w:r>
      <w:r>
        <w:t>) , члана 136, члана 140 и члана 141 Закона о општем управном поступку („Службени гласник Републике Србије “ бр.18/2016), доноси</w:t>
      </w:r>
    </w:p>
    <w:p w:rsidR="00D30362" w:rsidRDefault="00D30362" w:rsidP="00D30362">
      <w:pPr>
        <w:jc w:val="both"/>
      </w:pPr>
    </w:p>
    <w:p w:rsidR="00D30362" w:rsidRDefault="00D30362" w:rsidP="00D30362">
      <w:pPr>
        <w:jc w:val="center"/>
        <w:rPr>
          <w:b/>
          <w:lang w:val="sr-Cyrl-CS"/>
        </w:rPr>
      </w:pPr>
      <w:r w:rsidRPr="00B14212">
        <w:rPr>
          <w:b/>
        </w:rPr>
        <w:t>Р Е Ш Е Њ Е</w:t>
      </w:r>
    </w:p>
    <w:p w:rsidR="00D30362" w:rsidRDefault="00D30362" w:rsidP="00D30362">
      <w:pPr>
        <w:jc w:val="both"/>
        <w:rPr>
          <w:b/>
          <w:lang w:val="sr-Cyrl-CS"/>
        </w:rPr>
      </w:pPr>
      <w:r>
        <w:rPr>
          <w:b/>
          <w:lang w:val="sr-Cyrl-CS"/>
        </w:rPr>
        <w:t xml:space="preserve">                         </w:t>
      </w:r>
    </w:p>
    <w:p w:rsidR="00D30362" w:rsidRDefault="00D30362" w:rsidP="00D30362">
      <w:pPr>
        <w:jc w:val="both"/>
        <w:rPr>
          <w:b/>
          <w:lang w:val="sr-Cyrl-CS"/>
        </w:rPr>
      </w:pPr>
      <w:r>
        <w:rPr>
          <w:b/>
        </w:rPr>
        <w:t xml:space="preserve">               I. ОТУЂУЈЕ СЕ уз накнаду у новцу грађевинско </w:t>
      </w:r>
      <w:r>
        <w:rPr>
          <w:b/>
          <w:lang w:val="sr-Cyrl-CS"/>
        </w:rPr>
        <w:t>земљиште у</w:t>
      </w:r>
      <w:r>
        <w:rPr>
          <w:b/>
        </w:rPr>
        <w:t xml:space="preserve"> </w:t>
      </w:r>
      <w:r>
        <w:rPr>
          <w:b/>
          <w:lang w:val="sr-Cyrl-CS"/>
        </w:rPr>
        <w:t>јавној својини града Врање с</w:t>
      </w:r>
      <w:r w:rsidRPr="00977401">
        <w:rPr>
          <w:lang w:val="sr-Cyrl-CS"/>
        </w:rPr>
        <w:t>а ка</w:t>
      </w:r>
      <w:r>
        <w:rPr>
          <w:lang w:val="sr-Cyrl-CS"/>
        </w:rPr>
        <w:t xml:space="preserve">тастарске парцеле број </w:t>
      </w:r>
      <w:r w:rsidRPr="00271B47">
        <w:rPr>
          <w:b/>
          <w:lang w:val="sr-Cyrl-CS"/>
        </w:rPr>
        <w:t>6830/1</w:t>
      </w:r>
      <w:r>
        <w:rPr>
          <w:b/>
          <w:lang w:val="sr-Cyrl-CS"/>
        </w:rPr>
        <w:t>,  у површини од 7м2 ,</w:t>
      </w:r>
      <w:r>
        <w:rPr>
          <w:lang w:val="sr-Cyrl-CS"/>
        </w:rPr>
        <w:t xml:space="preserve"> катастарске парцеле број </w:t>
      </w:r>
      <w:r w:rsidRPr="00260B89">
        <w:rPr>
          <w:b/>
          <w:lang w:val="sr-Cyrl-CS"/>
        </w:rPr>
        <w:t>6830/2</w:t>
      </w:r>
      <w:r>
        <w:rPr>
          <w:b/>
          <w:lang w:val="sr-Cyrl-CS"/>
        </w:rPr>
        <w:t xml:space="preserve"> у површини од 1м2 и катастарске парцеле број 7305/2 у површини од 15м2, све парцеле уписане у листу непокретности број 14976 </w:t>
      </w:r>
      <w:r>
        <w:rPr>
          <w:lang w:val="sr-Cyrl-CS"/>
        </w:rPr>
        <w:t xml:space="preserve"> КО </w:t>
      </w:r>
      <w:r w:rsidRPr="00061CE4">
        <w:rPr>
          <w:b/>
          <w:lang w:val="sr-Cyrl-CS"/>
        </w:rPr>
        <w:t>Врање 1</w:t>
      </w:r>
      <w:r>
        <w:rPr>
          <w:b/>
          <w:lang w:val="sr-Cyrl-CS"/>
        </w:rPr>
        <w:t xml:space="preserve"> ради редовне употребе објекта и формирања грађевинске парцеле  то:</w:t>
      </w:r>
    </w:p>
    <w:p w:rsidR="00D30362" w:rsidRDefault="00D30362" w:rsidP="00D30362">
      <w:pPr>
        <w:ind w:firstLine="1140"/>
        <w:jc w:val="both"/>
      </w:pPr>
      <w:r>
        <w:rPr>
          <w:lang w:val="sr-Cyrl-CS"/>
        </w:rPr>
        <w:t>катастарској парцели бр.</w:t>
      </w:r>
      <w:r w:rsidRPr="00BB382C">
        <w:rPr>
          <w:b/>
          <w:lang w:val="sr-Cyrl-CS"/>
        </w:rPr>
        <w:t>7380</w:t>
      </w:r>
      <w:r>
        <w:rPr>
          <w:lang w:val="sr-Cyrl-CS"/>
        </w:rPr>
        <w:t xml:space="preserve"> површине </w:t>
      </w:r>
      <w:r w:rsidRPr="00073FCA">
        <w:rPr>
          <w:b/>
          <w:lang w:val="sr-Cyrl-CS"/>
        </w:rPr>
        <w:t>232м2</w:t>
      </w:r>
      <w:r>
        <w:rPr>
          <w:lang w:val="sr-Cyrl-CS"/>
        </w:rPr>
        <w:t xml:space="preserve"> уписане у листу непокретности број </w:t>
      </w:r>
      <w:r w:rsidRPr="00BB382C">
        <w:rPr>
          <w:b/>
          <w:lang w:val="sr-Cyrl-CS"/>
        </w:rPr>
        <w:t>14981 КО Врање 1</w:t>
      </w:r>
      <w:r>
        <w:rPr>
          <w:lang w:val="sr-Cyrl-CS"/>
        </w:rPr>
        <w:t xml:space="preserve">, </w:t>
      </w:r>
      <w:r w:rsidRPr="001D70F6">
        <w:rPr>
          <w:b/>
          <w:lang w:val="sr-Cyrl-CS"/>
        </w:rPr>
        <w:t>кориснику ПД 7 јули  промет д.о.о. Врање</w:t>
      </w:r>
      <w:r>
        <w:rPr>
          <w:lang w:val="sr-Cyrl-CS"/>
        </w:rPr>
        <w:t xml:space="preserve">  </w:t>
      </w:r>
      <w:r w:rsidRPr="001D70F6">
        <w:rPr>
          <w:b/>
          <w:lang w:val="sr-Cyrl-CS"/>
        </w:rPr>
        <w:t>са седиштем  у Врању, ул. Краља Стефана Првовенчаног број 240</w:t>
      </w:r>
      <w:r>
        <w:rPr>
          <w:lang w:val="sr-Cyrl-CS"/>
        </w:rPr>
        <w:t xml:space="preserve"> у </w:t>
      </w:r>
      <w:r>
        <w:t>складу са Планом генералне регулације Зоне 1 у Врању  усвојен на седници Скупштине града Врање,  дана 10.11.2010.године, под бројем 35-41/2010-12, објављен у  (“Службени гласник  града Врање „ бр.31/2010).</w:t>
      </w:r>
    </w:p>
    <w:p w:rsidR="00D30362" w:rsidRPr="006110BE" w:rsidRDefault="00D30362" w:rsidP="00D30362">
      <w:pPr>
        <w:ind w:firstLine="1140"/>
        <w:jc w:val="both"/>
      </w:pPr>
    </w:p>
    <w:p w:rsidR="00D30362" w:rsidRDefault="00D30362" w:rsidP="00D30362">
      <w:pPr>
        <w:jc w:val="both"/>
      </w:pPr>
      <w:r w:rsidRPr="006110BE">
        <w:rPr>
          <w:b/>
        </w:rPr>
        <w:t xml:space="preserve">             II</w:t>
      </w:r>
      <w:r>
        <w:rPr>
          <w:b/>
        </w:rPr>
        <w:t>.</w:t>
      </w:r>
      <w:r>
        <w:t xml:space="preserve"> </w:t>
      </w:r>
      <w:r w:rsidRPr="00861D34">
        <w:rPr>
          <w:b/>
        </w:rPr>
        <w:t>Пуномоћник по овлашћенњу директора ПД 7 јули</w:t>
      </w:r>
      <w:r>
        <w:t xml:space="preserve"> </w:t>
      </w:r>
      <w:r w:rsidRPr="00861D34">
        <w:rPr>
          <w:b/>
        </w:rPr>
        <w:t>промет ДОО Врање</w:t>
      </w:r>
      <w:r>
        <w:t xml:space="preserve"> коме се отуђује грађевинско земљиште уз накнаду  има обавезу да у року од 30 дана од дана правоснажности решења закључи Уговор о отуђењу земљишта са градом Врање по тржишној цени која важи на дан закључења овог уговора и њиме регулише међусобна права и обавезе из овог уговорног односа.      </w:t>
      </w:r>
    </w:p>
    <w:p w:rsidR="00D30362" w:rsidRDefault="00D30362" w:rsidP="00D30362">
      <w:pPr>
        <w:jc w:val="both"/>
      </w:pPr>
      <w:r>
        <w:t xml:space="preserve">   </w:t>
      </w:r>
    </w:p>
    <w:p w:rsidR="00D30362" w:rsidRPr="00D504BB" w:rsidRDefault="00D30362" w:rsidP="00D30362">
      <w:pPr>
        <w:jc w:val="both"/>
        <w:rPr>
          <w:b/>
        </w:rPr>
      </w:pPr>
      <w:r w:rsidRPr="00D504BB">
        <w:rPr>
          <w:b/>
        </w:rPr>
        <w:t xml:space="preserve">                                    </w:t>
      </w:r>
      <w:r>
        <w:rPr>
          <w:b/>
        </w:rPr>
        <w:t xml:space="preserve">     </w:t>
      </w:r>
      <w:r w:rsidRPr="00D504BB">
        <w:rPr>
          <w:b/>
        </w:rPr>
        <w:t xml:space="preserve"> </w:t>
      </w:r>
    </w:p>
    <w:p w:rsidR="00D30362" w:rsidRPr="00B2354C" w:rsidRDefault="00D30362" w:rsidP="00D30362">
      <w:pPr>
        <w:jc w:val="both"/>
        <w:rPr>
          <w:b/>
        </w:rPr>
      </w:pPr>
      <w:r w:rsidRPr="00B2354C">
        <w:rPr>
          <w:b/>
        </w:rPr>
        <w:t xml:space="preserve">                                                   О б р а з л о  ж е њ е </w:t>
      </w:r>
    </w:p>
    <w:p w:rsidR="00D30362" w:rsidRPr="00B2354C" w:rsidRDefault="00D30362" w:rsidP="00D30362">
      <w:pPr>
        <w:jc w:val="both"/>
        <w:rPr>
          <w:b/>
        </w:rPr>
      </w:pPr>
    </w:p>
    <w:p w:rsidR="00D30362" w:rsidRDefault="00D30362" w:rsidP="00D30362">
      <w:pPr>
        <w:jc w:val="both"/>
        <w:rPr>
          <w:lang w:val="sr-Cyrl-CS"/>
        </w:rPr>
      </w:pPr>
      <w:r w:rsidRPr="00910AE7">
        <w:rPr>
          <w:lang w:val="sr-Cyrl-CS"/>
        </w:rPr>
        <w:t xml:space="preserve">                    </w:t>
      </w:r>
      <w:r>
        <w:rPr>
          <w:lang w:val="sr-Cyrl-CS"/>
        </w:rPr>
        <w:t>Пуномоћник по овлашћењу директора ПД 7 јули промет ДОО. Врање са седиштем у Врању, ул.Краља Стефана Првовенчаног број 240  од 26.02.2018.године поднео је захтев за утврђивање земљишта за редовну употребу објекта и формирање грађевинске парцеле отуђењем грађевинског земљишта уз накнаду у новцу</w:t>
      </w:r>
      <w:r>
        <w:t xml:space="preserve"> </w:t>
      </w:r>
      <w:r>
        <w:rPr>
          <w:lang w:val="sr-Cyrl-CS"/>
        </w:rPr>
        <w:t>према Плану генералне регулације зоне 1 у Врању  из јавне својине града Врање у површини од 7м2 са катастарске парцеле број 6380/1, у површини од 1м2 са катастарске парцеле бр.6380/2 и у површини од 15м2 са катастарске парцеле бр.7305/2 , све парцеле уписане у л.н. бр.14976 КО Врање 1 катастарској парцели број 7380 површине 232м2 уписане у л.н.бр.14981 КО Врање 1 кориснику ПД 7 јули промет д.о.о. Врање.</w:t>
      </w:r>
    </w:p>
    <w:p w:rsidR="00D30362" w:rsidRDefault="00D30362" w:rsidP="00D30362">
      <w:pPr>
        <w:jc w:val="both"/>
        <w:rPr>
          <w:lang w:val="sr-Cyrl-CS"/>
        </w:rPr>
      </w:pPr>
      <w:r>
        <w:rPr>
          <w:lang w:val="sr-Cyrl-CS"/>
        </w:rPr>
        <w:t xml:space="preserve">                    У поступку који је претходио изради овог решења, орган је размотрио поменути захтев подносиоца, достављену документацију, извршио увид у све списе предмета ове управне ствари и утврдио :</w:t>
      </w:r>
    </w:p>
    <w:p w:rsidR="00D30362" w:rsidRDefault="00E55090" w:rsidP="00D30362">
      <w:pPr>
        <w:jc w:val="both"/>
        <w:rPr>
          <w:lang w:val="sr-Cyrl-CS"/>
        </w:rPr>
      </w:pPr>
      <w:r>
        <w:rPr>
          <w:lang w:val="sr-Cyrl-CS"/>
        </w:rPr>
        <w:lastRenderedPageBreak/>
        <w:t xml:space="preserve">                   </w:t>
      </w:r>
      <w:r w:rsidR="00D30362">
        <w:rPr>
          <w:lang w:val="sr-Cyrl-CS"/>
        </w:rPr>
        <w:t>Испуњеност услова земљишта за редовну употребу објекта и формирање грађевинске парцеле отуђењем земљишта уз накнаду у новцу цењено је на основу приложене документације подносиоца  пуномоћника по овлашћењу директора ПД 7 јули промет д.о.о. Врање.</w:t>
      </w:r>
    </w:p>
    <w:p w:rsidR="00D30362" w:rsidRDefault="00E55090" w:rsidP="00D30362">
      <w:pPr>
        <w:jc w:val="both"/>
        <w:rPr>
          <w:lang w:val="sr-Cyrl-CS"/>
        </w:rPr>
      </w:pPr>
      <w:r>
        <w:rPr>
          <w:lang w:val="sr-Cyrl-CS"/>
        </w:rPr>
        <w:t xml:space="preserve">                    </w:t>
      </w:r>
      <w:r w:rsidR="00D30362">
        <w:rPr>
          <w:lang w:val="sr-Cyrl-CS"/>
        </w:rPr>
        <w:t xml:space="preserve">Уз захтев  је приложено:   </w:t>
      </w:r>
    </w:p>
    <w:p w:rsidR="00D30362" w:rsidRDefault="00D30362" w:rsidP="00D30362">
      <w:pPr>
        <w:jc w:val="both"/>
        <w:rPr>
          <w:lang w:val="sr-Cyrl-CS"/>
        </w:rPr>
      </w:pPr>
      <w:r>
        <w:rPr>
          <w:lang w:val="sr-Cyrl-CS"/>
        </w:rPr>
        <w:t xml:space="preserve">                    Потврђени пројекат препарцелације чији је саставни део пројекат геодетског обележавања од стране Руководиоца овог Оделења бр.353-сл./2018-08/1 од 05.07.2018.г. за катастарске парцеле број 7380,део 6830 и део 7305 КО Врање 1, којим </w:t>
      </w:r>
      <w:r>
        <w:t xml:space="preserve">се </w:t>
      </w:r>
      <w:r>
        <w:rPr>
          <w:lang w:val="sr-Cyrl-CS"/>
        </w:rPr>
        <w:t xml:space="preserve">потврђује да </w:t>
      </w:r>
      <w:r>
        <w:t>je</w:t>
      </w:r>
      <w:r>
        <w:rPr>
          <w:lang w:val="sr-Cyrl-CS"/>
        </w:rPr>
        <w:t xml:space="preserve"> Пројекат урађен у складу са Планом генералне регулације зоне 1 у Врању , усвојен на седници Скупштине града Врање под бројем 35-41/2010-12,(„Сл.гл. града Врања“ бр.31/2010).Пројекат препарцелације урађен је од стране ЈП“Завода за урбанизам“ Врање евидентиран под бр. бр.165/2018 од 08.06.2018.г., Пројекат геодетског обележавања урађен од стране ПР Геодетског бироа  ГЕОБАКС Владичин Хан ,бр.34/2018.г. од 13.06.2018.г.Копије плана РГЗ Службе за катастар непокретности у Врању бр.953-1/17-694 од 10.07.2017.г. за кат.парц.бр.7380 КО Врање 1 и бр.953-1/18-142 од 12.02.2018.г. за кат.парцеле 7380, део 6830 и део 7305 КО Врање 1,Извод из листе непокретности бр.14981 КО Врање 1,Условна сагласност ЈП „Водовод-а“ Врање бр.4156/2 од 17.11.2017.г., Овлашћење директора ПД 7 јули Промет ДОО Врање.         </w:t>
      </w:r>
    </w:p>
    <w:p w:rsidR="00D30362" w:rsidRDefault="00D30362" w:rsidP="00D30362">
      <w:pPr>
        <w:jc w:val="both"/>
        <w:rPr>
          <w:lang w:val="sr-Cyrl-CS"/>
        </w:rPr>
      </w:pPr>
      <w:r w:rsidRPr="006321E4">
        <w:rPr>
          <w:b/>
          <w:lang w:val="sr-Cyrl-CS"/>
        </w:rPr>
        <w:t xml:space="preserve">                    Претходно, орган</w:t>
      </w:r>
      <w:r>
        <w:rPr>
          <w:b/>
          <w:lang w:val="sr-Cyrl-CS"/>
        </w:rPr>
        <w:t xml:space="preserve"> </w:t>
      </w:r>
      <w:r w:rsidRPr="006321E4">
        <w:rPr>
          <w:b/>
          <w:lang w:val="sr-Cyrl-CS"/>
        </w:rPr>
        <w:t>је упутио посебан</w:t>
      </w:r>
      <w:r>
        <w:rPr>
          <w:lang w:val="sr-Cyrl-CS"/>
        </w:rPr>
        <w:t xml:space="preserve"> захтев </w:t>
      </w:r>
      <w:r w:rsidRPr="006321E4">
        <w:rPr>
          <w:b/>
          <w:lang w:val="sr-Cyrl-CS"/>
        </w:rPr>
        <w:t>Градском</w:t>
      </w:r>
      <w:r>
        <w:rPr>
          <w:lang w:val="sr-Cyrl-CS"/>
        </w:rPr>
        <w:t xml:space="preserve"> </w:t>
      </w:r>
      <w:r w:rsidRPr="006321E4">
        <w:rPr>
          <w:b/>
          <w:lang w:val="sr-Cyrl-CS"/>
        </w:rPr>
        <w:t>правобранилаштву у Врању</w:t>
      </w:r>
      <w:r>
        <w:rPr>
          <w:lang w:val="sr-Cyrl-CS"/>
        </w:rPr>
        <w:t xml:space="preserve"> за упис јавне својине на име града Врање од 06.03.2018.г., за земљиште под  делом зграде у површини од 8м2  са кат.парцеле бр.6830 уписано у л.н.бр. </w:t>
      </w:r>
      <w:r w:rsidRPr="003B6EC0">
        <w:rPr>
          <w:b/>
          <w:lang w:val="sr-Cyrl-CS"/>
        </w:rPr>
        <w:t>14917</w:t>
      </w:r>
      <w:r>
        <w:rPr>
          <w:lang w:val="sr-Cyrl-CS"/>
        </w:rPr>
        <w:t xml:space="preserve"> КО Врање 1 и земљиште под делом зграде у површини од 15м2  са кат.парц.бр. 7305 уписане у л.н .бр.</w:t>
      </w:r>
      <w:r w:rsidRPr="006321E4">
        <w:rPr>
          <w:b/>
          <w:lang w:val="sr-Cyrl-CS"/>
        </w:rPr>
        <w:t>14756 КО Врање 1</w:t>
      </w:r>
      <w:r>
        <w:rPr>
          <w:lang w:val="sr-Cyrl-CS"/>
        </w:rPr>
        <w:t>.  Одговором правобранилаштво У.бр.22/18 од 20.03.2018.г. је  доставило Решење РГЗ Службе за катастар непокретности у Врању, бр.952-02-4-656/2018.г.,којим је овај орган обавештен о упису права јавне својине града Врања кат.парц.бр.7305 уписане у лист непокретности бр.14756 КО Врање 1 и кат.парц. бр.6830 уписане у лист непокретности бр. 14917 КО Врање 1.</w:t>
      </w:r>
    </w:p>
    <w:p w:rsidR="00D30362" w:rsidRDefault="00E55090" w:rsidP="00D30362">
      <w:pPr>
        <w:jc w:val="both"/>
        <w:rPr>
          <w:lang w:val="sr-Cyrl-CS"/>
        </w:rPr>
      </w:pPr>
      <w:r>
        <w:rPr>
          <w:lang w:val="sr-Cyrl-CS"/>
        </w:rPr>
        <w:tab/>
      </w:r>
      <w:r w:rsidR="00D30362">
        <w:rPr>
          <w:lang w:val="sr-Cyrl-CS"/>
        </w:rPr>
        <w:t xml:space="preserve">Прибављено је  </w:t>
      </w:r>
      <w:r w:rsidR="00D30362" w:rsidRPr="00E211F6">
        <w:rPr>
          <w:b/>
          <w:lang w:val="sr-Cyrl-CS"/>
        </w:rPr>
        <w:t>урбанистичко мишљење Руководиоца</w:t>
      </w:r>
      <w:r w:rsidR="00D30362">
        <w:rPr>
          <w:lang w:val="sr-Cyrl-CS"/>
        </w:rPr>
        <w:t xml:space="preserve"> </w:t>
      </w:r>
      <w:r w:rsidR="00D30362" w:rsidRPr="00E211F6">
        <w:rPr>
          <w:b/>
          <w:lang w:val="sr-Cyrl-CS"/>
        </w:rPr>
        <w:t>овог Оделења</w:t>
      </w:r>
      <w:r w:rsidR="00D30362">
        <w:rPr>
          <w:lang w:val="sr-Cyrl-CS"/>
        </w:rPr>
        <w:t xml:space="preserve"> који  даје  стручан одговор о испуњености урбанистичких  услова за утврђивање земљишта под делом зграде за редовну употребу објекта и формирању грађевинске парцеле  сходно важећем Плану генералне регулације зоне 1 у Врању, усвојен на седници Скупштине града Врање дана 10.11.2010.г., под бројем 35-41/2010-12 објављен у „Службеном гласнику града Врање“број 31/2010.  </w:t>
      </w:r>
    </w:p>
    <w:p w:rsidR="00D30362" w:rsidRDefault="00D30362" w:rsidP="00D30362">
      <w:pPr>
        <w:jc w:val="both"/>
        <w:rPr>
          <w:lang w:val="sr-Cyrl-CS"/>
        </w:rPr>
      </w:pPr>
      <w:r>
        <w:rPr>
          <w:b/>
        </w:rPr>
        <w:tab/>
      </w:r>
      <w:r w:rsidRPr="001D629D">
        <w:rPr>
          <w:b/>
          <w:lang w:val="sr-Cyrl-CS"/>
        </w:rPr>
        <w:t>Урбанистичко мишљење</w:t>
      </w:r>
      <w:r>
        <w:rPr>
          <w:lang w:val="sr-Cyrl-CS"/>
        </w:rPr>
        <w:t xml:space="preserve"> Руководиоца овог Оделења је дато под бројем сл./2018-08/1 од 23.04.2018.г. и односи се да постоји могућност припајања дела земљишта са катастарске парцеле број </w:t>
      </w:r>
      <w:r w:rsidRPr="00F31A6C">
        <w:rPr>
          <w:b/>
          <w:lang w:val="sr-Cyrl-CS"/>
        </w:rPr>
        <w:t>6380 и 7305 КО Врање 1</w:t>
      </w:r>
      <w:r>
        <w:rPr>
          <w:lang w:val="sr-Cyrl-CS"/>
        </w:rPr>
        <w:t xml:space="preserve">  али уз сагласност корисника наведених  катастарских парцела   и уз израду Пројекта препарцелације.</w:t>
      </w:r>
      <w:r>
        <w:t xml:space="preserve">Корисник катастарских парцела бр.6830 и 7305 КО Врање 1 је град Врање и сагласност за власника кат.парцела која је у јавној својини даје јавни правобранилац. Уз урбанистичко мишљење приложен је Извод из ПГР зоне 1  са предлогом за исправку граница.  </w:t>
      </w:r>
      <w:r>
        <w:rPr>
          <w:lang w:val="sr-Cyrl-CS"/>
        </w:rPr>
        <w:t xml:space="preserve"> </w:t>
      </w:r>
    </w:p>
    <w:p w:rsidR="00D30362" w:rsidRDefault="00D30362" w:rsidP="00D30362">
      <w:pPr>
        <w:jc w:val="both"/>
        <w:rPr>
          <w:lang w:val="sr-Cyrl-CS"/>
        </w:rPr>
      </w:pPr>
      <w:r>
        <w:rPr>
          <w:lang w:val="sr-Cyrl-CS"/>
        </w:rPr>
        <w:t xml:space="preserve"> Градско правобранилаштво у Врању  по захтеву ПД 7 јули Промет ДОО Врање и овог Оделења за издавање сагласности за редовну употребу земљишта на кат.парцели бр.6830 уписане у л.н.бр.14917 и кат.парцели бр.7305 уписане у л.н.бр.14756 КО Врање 1 односно ради припајања дела земљишта са кат.парцеле бр.6830 и 7305 КО Врање 1 доставило </w:t>
      </w:r>
      <w:r>
        <w:t xml:space="preserve">je </w:t>
      </w:r>
      <w:r>
        <w:rPr>
          <w:lang w:val="sr-Cyrl-CS"/>
        </w:rPr>
        <w:t xml:space="preserve">писмено изјашњење У.бр.75/18 од 29.05.2018.г, којим </w:t>
      </w:r>
      <w:r w:rsidRPr="00DA0DC2">
        <w:rPr>
          <w:b/>
          <w:lang w:val="sr-Cyrl-CS"/>
        </w:rPr>
        <w:t>ДАЈЕ  САГЛАСНОСТ</w:t>
      </w:r>
      <w:r>
        <w:rPr>
          <w:lang w:val="sr-Cyrl-CS"/>
        </w:rPr>
        <w:t xml:space="preserve"> за утврђивање земљишта за редовну употребу објекта и припајања  дела земљишта на </w:t>
      </w:r>
      <w:r>
        <w:rPr>
          <w:lang w:val="sr-Cyrl-CS"/>
        </w:rPr>
        <w:lastRenderedPageBreak/>
        <w:t>наведеним парцелама , под условом  да се изради пројекат парцелације односно препарцелације и да се не ради о јавној површини.</w:t>
      </w:r>
    </w:p>
    <w:p w:rsidR="00D30362" w:rsidRDefault="00E55090" w:rsidP="00D30362">
      <w:pPr>
        <w:jc w:val="both"/>
        <w:rPr>
          <w:lang w:val="sr-Cyrl-CS"/>
        </w:rPr>
      </w:pPr>
      <w:r>
        <w:rPr>
          <w:lang w:val="sr-Cyrl-CS"/>
        </w:rPr>
        <w:t xml:space="preserve">            </w:t>
      </w:r>
      <w:r w:rsidR="00D30362">
        <w:rPr>
          <w:lang w:val="sr-Cyrl-CS"/>
        </w:rPr>
        <w:t xml:space="preserve"> Сходно томе, подносилац захтева је обавештен и упућен да изради Пројекат препарцелације и Пројекат геодетског обележавања који је саставни део Пројекта препарцелације.Урађени Пројекат препарцелације кат.парцеле бр. 6830-део, 7305-део и 7380 КО Врање 1 и Пројекат геодетског обележавања подносиоца захтева је  потврђен од стране руководиоца Оделења да је урађен у складу са Планом генералне регулације зоне 1 у Врању. </w:t>
      </w:r>
      <w:r w:rsidR="00D30362" w:rsidRPr="00DA0DC2">
        <w:rPr>
          <w:b/>
          <w:lang w:val="sr-Cyrl-CS"/>
        </w:rPr>
        <w:t>Намена  предметн</w:t>
      </w:r>
      <w:r w:rsidR="00D30362">
        <w:rPr>
          <w:lang w:val="sr-Cyrl-CS"/>
        </w:rPr>
        <w:t xml:space="preserve">ог </w:t>
      </w:r>
      <w:r w:rsidR="00D30362" w:rsidRPr="00DA0DC2">
        <w:rPr>
          <w:b/>
          <w:lang w:val="sr-Cyrl-CS"/>
        </w:rPr>
        <w:t>простора је</w:t>
      </w:r>
      <w:r w:rsidR="00D30362">
        <w:rPr>
          <w:lang w:val="sr-Cyrl-CS"/>
        </w:rPr>
        <w:t xml:space="preserve"> </w:t>
      </w:r>
      <w:r w:rsidR="00D30362" w:rsidRPr="00E211F6">
        <w:rPr>
          <w:b/>
          <w:lang w:val="sr-Cyrl-CS"/>
        </w:rPr>
        <w:t>становање средњих густина са појасом пословно услужног садржаја</w:t>
      </w:r>
      <w:r w:rsidR="00D30362">
        <w:rPr>
          <w:lang w:val="sr-Cyrl-CS"/>
        </w:rPr>
        <w:t>.</w:t>
      </w:r>
    </w:p>
    <w:p w:rsidR="00D30362" w:rsidRDefault="00D30362" w:rsidP="00D30362">
      <w:pPr>
        <w:jc w:val="both"/>
        <w:rPr>
          <w:lang w:val="sr-Cyrl-CS"/>
        </w:rPr>
      </w:pPr>
      <w:r>
        <w:tab/>
      </w:r>
      <w:r>
        <w:rPr>
          <w:lang w:val="sr-Cyrl-CS"/>
        </w:rPr>
        <w:t xml:space="preserve">Након тога, пуномоћник по овлашћењу директора ПД 7 јули промет д.о.о. Врање се обратио код РГЗ Службе за катастар непокретности у Врању за препарцелацију кат.парцела по потврђеном  Пројекту препарцелације за земљиште које се налази на делу  кат.парцела бр.6830  и бр.7305 КО Врање 1, својине града Врање. </w:t>
      </w:r>
    </w:p>
    <w:p w:rsidR="00D30362" w:rsidRDefault="00E55090" w:rsidP="00D30362">
      <w:pPr>
        <w:jc w:val="both"/>
        <w:rPr>
          <w:lang w:val="sr-Cyrl-CS"/>
        </w:rPr>
      </w:pPr>
      <w:r>
        <w:rPr>
          <w:lang w:val="sr-Cyrl-CS"/>
        </w:rPr>
        <w:tab/>
      </w:r>
      <w:r w:rsidR="00D30362">
        <w:rPr>
          <w:lang w:val="sr-Cyrl-CS"/>
        </w:rPr>
        <w:t xml:space="preserve">По извршеној препарцелацији Служба за катастар непокретности у Врању  је усвојила захтев подносиоца  Решењем бр. 952-02-3-25/2018 од 20.08.2018.г.  и по правоснажности истог издат </w:t>
      </w:r>
      <w:r w:rsidR="00D30362" w:rsidRPr="00E211F6">
        <w:rPr>
          <w:b/>
          <w:lang w:val="sr-Cyrl-CS"/>
        </w:rPr>
        <w:t>је нови  Извод из листе непокретности број 14976 КО</w:t>
      </w:r>
      <w:r w:rsidR="00D30362">
        <w:rPr>
          <w:lang w:val="sr-Cyrl-CS"/>
        </w:rPr>
        <w:t xml:space="preserve"> </w:t>
      </w:r>
      <w:r w:rsidR="00D30362" w:rsidRPr="00E211F6">
        <w:rPr>
          <w:b/>
          <w:lang w:val="sr-Cyrl-CS"/>
        </w:rPr>
        <w:t>Врање 1.</w:t>
      </w:r>
      <w:r w:rsidR="00D30362">
        <w:rPr>
          <w:b/>
          <w:lang w:val="sr-Cyrl-CS"/>
        </w:rPr>
        <w:t xml:space="preserve"> Л</w:t>
      </w:r>
      <w:r w:rsidR="00D30362" w:rsidRPr="00E211F6">
        <w:rPr>
          <w:lang w:val="sr-Cyrl-CS"/>
        </w:rPr>
        <w:t>ист</w:t>
      </w:r>
      <w:r w:rsidR="00D30362">
        <w:rPr>
          <w:lang w:val="sr-Cyrl-CS"/>
        </w:rPr>
        <w:t>ом непокретности</w:t>
      </w:r>
      <w:r w:rsidR="00D30362">
        <w:rPr>
          <w:b/>
          <w:lang w:val="sr-Cyrl-CS"/>
        </w:rPr>
        <w:t xml:space="preserve"> </w:t>
      </w:r>
      <w:r w:rsidR="00D30362">
        <w:rPr>
          <w:lang w:val="sr-Cyrl-CS"/>
        </w:rPr>
        <w:t xml:space="preserve"> су издвојене површине земљиште из јавне својине града Врање у површини од 7м2 са кат.парцеле бр.6830/1, у површини од 1м2 са кат.парцеле бр. 6830/2 и површине од 15м2 са кат. парцеле бр.7305  КО Врање 1.  уписане у л.н.бр.14976 КО Врање 1, које служе за редовну употребу објекта и формирање грађевинске парцеле које се отуђује непосредном погодбом уз накнаду у новцу кориснику катастарске парцеле број 7380 КО Врање 1,  ПД 7 јули промет  д.о.о. Врање.</w:t>
      </w:r>
    </w:p>
    <w:p w:rsidR="00D30362" w:rsidRDefault="00D30362" w:rsidP="00D30362">
      <w:pPr>
        <w:jc w:val="both"/>
        <w:rPr>
          <w:lang w:val="sr-Cyrl-CS"/>
        </w:rPr>
      </w:pPr>
      <w:r>
        <w:rPr>
          <w:lang w:val="sr-Cyrl-CS"/>
        </w:rPr>
        <w:t xml:space="preserve">Увидом у лист непокретности број 14981 КО Врање 1ПД 7 јули промет д.о.о. Врање је корисник грађевинског земљишта катастарске парцеле бр.7380 површине земљишта 232 м2. </w:t>
      </w:r>
    </w:p>
    <w:p w:rsidR="00D30362" w:rsidRDefault="00D30362" w:rsidP="00D30362">
      <w:pPr>
        <w:jc w:val="both"/>
        <w:rPr>
          <w:lang w:val="sr-Cyrl-CS"/>
        </w:rPr>
      </w:pPr>
      <w:r>
        <w:rPr>
          <w:lang w:val="sr-Cyrl-CS"/>
        </w:rPr>
        <w:t xml:space="preserve"> </w:t>
      </w:r>
      <w:r w:rsidR="00836252">
        <w:rPr>
          <w:lang w:val="sr-Cyrl-CS"/>
        </w:rPr>
        <w:tab/>
      </w:r>
      <w:r>
        <w:rPr>
          <w:lang w:val="sr-Cyrl-CS"/>
        </w:rPr>
        <w:t>Овај орган је утврдио да су испуњени законски услови  за редовну употребу објекта и формирање грађевинске парцеле отуђењем уз накнаду у новцу грађевинског земљишта из јавне својине града Врања по тржишној цени на дан закључења Уговора са градом Врање за издвојене површине земљишта од 7м2 са катастарске парцеле број 6830/1, површине од 1м2 са катастарске парцеле бр.6830/2 и површине  од 15м2 са катастарске парцеле бр.7305/2,уписане у лист непокретности број  бр.14976 КО Врање 1 које се припајаграђевинском земљишту корисника катастарске парцеле број 7380 КО Врање 1 ПД јули промет д.о.о. Врање, Решењем органа бр.463-33/18-08 од 03.10.2018.г.</w:t>
      </w:r>
    </w:p>
    <w:p w:rsidR="00D30362" w:rsidRDefault="00D30362" w:rsidP="00D30362">
      <w:pPr>
        <w:jc w:val="both"/>
        <w:rPr>
          <w:lang w:val="sr-Cyrl-CS"/>
        </w:rPr>
      </w:pPr>
      <w:r>
        <w:rPr>
          <w:lang w:val="sr-Cyrl-CS"/>
        </w:rPr>
        <w:t xml:space="preserve">             Сходно горе наведеном  орган је утврдио  да је захтев пуномоћника по овлашћењу директора  ПД 7 јули промет д.о.о. Врање за отуђење грађевинског земљишта из јавне својине града Врања уз накнаду у новцу </w:t>
      </w:r>
      <w:r w:rsidRPr="008B0789">
        <w:rPr>
          <w:b/>
          <w:lang w:val="sr-Cyrl-CS"/>
        </w:rPr>
        <w:t>основан</w:t>
      </w:r>
      <w:r>
        <w:rPr>
          <w:b/>
          <w:lang w:val="sr-Cyrl-CS"/>
        </w:rPr>
        <w:t xml:space="preserve"> и заснован на примени одредаба </w:t>
      </w:r>
      <w:r w:rsidRPr="008B0789">
        <w:rPr>
          <w:lang w:val="sr-Cyrl-CS"/>
        </w:rPr>
        <w:t xml:space="preserve">члана </w:t>
      </w:r>
      <w:r>
        <w:rPr>
          <w:lang w:val="sr-Cyrl-CS"/>
        </w:rPr>
        <w:t>100 став 1 тачка 3 а сходно члану 70 став 1.став 3. тачка 1   Закона о планирању  и изградњи („Службени гласник  РС“ бр.72/2009, 81/2009 исправка, 64/2010-Одлука Уставног суда, 24/2011,121/2012,42/2013-Одлука Уставног суда, 50/2013-Одлука Уставног суда, 98/2013-Одлука Уставног суда,132/2014 и 145/2014),члана 35 Одлуке о грађевинском земљишту у јавној својини града Врања („Службени гласник града Врање“ број 44/2016), члана 136, члана 140 и члана 141 Закона о општем управном поступку (Сл.гл РС“бр.18/16),</w:t>
      </w:r>
      <w:r>
        <w:t xml:space="preserve"> </w:t>
      </w:r>
      <w:r>
        <w:rPr>
          <w:lang w:val="sr-Cyrl-CS"/>
        </w:rPr>
        <w:t>због чега је</w:t>
      </w:r>
      <w:r>
        <w:t xml:space="preserve"> </w:t>
      </w:r>
      <w:r>
        <w:rPr>
          <w:lang w:val="sr-Cyrl-CS"/>
        </w:rPr>
        <w:t>одлучено  као и у диспозитиву овог решења.</w:t>
      </w:r>
    </w:p>
    <w:p w:rsidR="00D30362" w:rsidRDefault="00D30362" w:rsidP="00D30362">
      <w:pPr>
        <w:jc w:val="both"/>
        <w:rPr>
          <w:lang w:val="sr-Cyrl-CS"/>
        </w:rPr>
      </w:pPr>
      <w:r>
        <w:rPr>
          <w:lang w:val="sr-Cyrl-CS"/>
        </w:rPr>
        <w:t xml:space="preserve">                     Пуномоћник по овлашћењу директора ПД 7 јули промет д.о.о. Врање коме се отуђује грађевинско земљиште уз накнаду у новцу има обавезу да у року од 30 дана од дана правоснажности овог решења закључи Уговор са градом Врања о отуђењу земљишта </w:t>
      </w:r>
      <w:r>
        <w:rPr>
          <w:lang w:val="sr-Cyrl-CS"/>
        </w:rPr>
        <w:lastRenderedPageBreak/>
        <w:t>по тржишној цени која важи на дан закључења овог уговора и њиме регулише међусобна права и обавезе  из овог уговорног односа.</w:t>
      </w:r>
    </w:p>
    <w:p w:rsidR="00D30362" w:rsidRDefault="00D30362" w:rsidP="00D30362">
      <w:pPr>
        <w:jc w:val="both"/>
        <w:rPr>
          <w:lang w:val="sr-Cyrl-CS"/>
        </w:rPr>
      </w:pPr>
    </w:p>
    <w:p w:rsidR="00D30362" w:rsidRDefault="00D30362" w:rsidP="00D30362">
      <w:pPr>
        <w:jc w:val="both"/>
        <w:rPr>
          <w:lang w:val="sr-Cyrl-CS"/>
        </w:rPr>
      </w:pPr>
      <w:r>
        <w:rPr>
          <w:lang w:val="sr-Cyrl-CS"/>
        </w:rPr>
        <w:t xml:space="preserve">                  </w:t>
      </w:r>
      <w:r w:rsidRPr="006B2F25">
        <w:rPr>
          <w:b/>
          <w:lang w:val="sr-Cyrl-CS"/>
        </w:rPr>
        <w:t>ПОУКА О ПРАВНОМ СРЕДСТВУ</w:t>
      </w:r>
      <w:r>
        <w:rPr>
          <w:lang w:val="sr-Cyrl-CS"/>
        </w:rPr>
        <w:t xml:space="preserve">: Против овог решења није допуштена жалба , али се може окренути управни спор подношењем тужбе у року 30 дана од дана отправка решења Управном суду у Београду. </w:t>
      </w:r>
    </w:p>
    <w:p w:rsidR="00D30362" w:rsidRDefault="00D30362" w:rsidP="00D30362">
      <w:pPr>
        <w:jc w:val="both"/>
        <w:rPr>
          <w:lang w:val="sr-Cyrl-CS"/>
        </w:rPr>
      </w:pPr>
    </w:p>
    <w:p w:rsidR="00D30362" w:rsidRDefault="00D30362" w:rsidP="00D30362">
      <w:pPr>
        <w:jc w:val="both"/>
        <w:rPr>
          <w:lang w:val="sr-Cyrl-CS"/>
        </w:rPr>
      </w:pPr>
    </w:p>
    <w:p w:rsidR="00D30362" w:rsidRDefault="00D30362" w:rsidP="00D30362">
      <w:pPr>
        <w:jc w:val="both"/>
        <w:rPr>
          <w:b/>
          <w:lang w:val="sr-Cyrl-CS"/>
        </w:rPr>
      </w:pPr>
      <w:r w:rsidRPr="006B2F25">
        <w:rPr>
          <w:b/>
          <w:lang w:val="sr-Cyrl-CS"/>
        </w:rPr>
        <w:t xml:space="preserve">                                СКУПШТИНА  ГРАДА ВРАЊЕ</w:t>
      </w:r>
    </w:p>
    <w:p w:rsidR="00D30362" w:rsidRDefault="00D30362" w:rsidP="00D30362">
      <w:pPr>
        <w:jc w:val="both"/>
        <w:rPr>
          <w:b/>
          <w:lang w:val="sr-Cyrl-CS"/>
        </w:rPr>
      </w:pPr>
      <w:r>
        <w:rPr>
          <w:b/>
          <w:lang w:val="sr-Cyrl-CS"/>
        </w:rPr>
        <w:t xml:space="preserve">                      _______________ , број ________________</w:t>
      </w:r>
    </w:p>
    <w:p w:rsidR="00D30362" w:rsidRDefault="00D30362" w:rsidP="00D30362">
      <w:pPr>
        <w:jc w:val="both"/>
        <w:rPr>
          <w:b/>
          <w:lang w:val="sr-Cyrl-CS"/>
        </w:rPr>
      </w:pPr>
      <w:r>
        <w:rPr>
          <w:b/>
          <w:lang w:val="sr-Cyrl-CS"/>
        </w:rPr>
        <w:t xml:space="preserve"> </w:t>
      </w:r>
    </w:p>
    <w:p w:rsidR="00D30362" w:rsidRDefault="00D30362" w:rsidP="00D30362">
      <w:pPr>
        <w:jc w:val="both"/>
        <w:rPr>
          <w:b/>
          <w:lang w:val="sr-Cyrl-CS"/>
        </w:rPr>
      </w:pPr>
      <w:r>
        <w:rPr>
          <w:b/>
          <w:lang w:val="sr-Cyrl-CS"/>
        </w:rPr>
        <w:t xml:space="preserve">                                                                                    ПРЕДСЕДНИК  СКУПШТИНЕ,</w:t>
      </w:r>
    </w:p>
    <w:p w:rsidR="00D30362" w:rsidRDefault="00D30362" w:rsidP="00D30362">
      <w:pPr>
        <w:jc w:val="both"/>
        <w:rPr>
          <w:b/>
        </w:rPr>
      </w:pPr>
      <w:r>
        <w:rPr>
          <w:b/>
          <w:lang w:val="sr-Cyrl-CS"/>
        </w:rPr>
        <w:t xml:space="preserve">                                                                                      Дејан  Тричковић,спец.двм. </w:t>
      </w: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D30362" w:rsidRDefault="00D30362" w:rsidP="00D30362">
      <w:pPr>
        <w:jc w:val="both"/>
        <w:rPr>
          <w:b/>
        </w:rPr>
      </w:pPr>
    </w:p>
    <w:p w:rsidR="00E55090" w:rsidRDefault="00E55090" w:rsidP="00D30362">
      <w:pPr>
        <w:jc w:val="both"/>
        <w:rPr>
          <w:b/>
        </w:rPr>
      </w:pPr>
    </w:p>
    <w:p w:rsidR="00E55090" w:rsidRDefault="00E55090" w:rsidP="00D30362">
      <w:pPr>
        <w:jc w:val="both"/>
        <w:rPr>
          <w:b/>
        </w:rPr>
      </w:pPr>
    </w:p>
    <w:p w:rsidR="00E55090" w:rsidRDefault="00E55090" w:rsidP="00D30362">
      <w:pPr>
        <w:jc w:val="both"/>
        <w:rPr>
          <w:b/>
        </w:rPr>
      </w:pPr>
    </w:p>
    <w:p w:rsidR="00E55090" w:rsidRPr="00E55090" w:rsidRDefault="00E55090" w:rsidP="00D30362">
      <w:pPr>
        <w:jc w:val="both"/>
        <w:rPr>
          <w:b/>
        </w:rPr>
      </w:pPr>
    </w:p>
    <w:p w:rsidR="00D30362" w:rsidRDefault="00D30362" w:rsidP="00D30362">
      <w:pPr>
        <w:rPr>
          <w:b/>
        </w:rPr>
      </w:pPr>
      <w:r w:rsidRPr="006B2F25">
        <w:rPr>
          <w:b/>
          <w:lang w:val="sr-Cyrl-CS"/>
        </w:rPr>
        <w:t xml:space="preserve">                                                                                                                                                                                                                                                                                                                                                                                                 </w:t>
      </w:r>
      <w:r w:rsidRPr="006B2F25">
        <w:rPr>
          <w:b/>
        </w:rPr>
        <w:t xml:space="preserve">                                   </w:t>
      </w:r>
    </w:p>
    <w:p w:rsidR="00D30362" w:rsidRDefault="00D30362" w:rsidP="00D30362">
      <w:pPr>
        <w:jc w:val="both"/>
        <w:rPr>
          <w:lang w:val="sr-Cyrl-CS"/>
        </w:rPr>
      </w:pPr>
      <w:r>
        <w:rPr>
          <w:lang w:val="sr-Cyrl-CS"/>
        </w:rPr>
        <w:t xml:space="preserve">                                           </w:t>
      </w:r>
    </w:p>
    <w:p w:rsidR="00836252" w:rsidRDefault="00D30362" w:rsidP="00836252">
      <w:pPr>
        <w:jc w:val="both"/>
      </w:pPr>
      <w:r>
        <w:rPr>
          <w:b/>
        </w:rPr>
        <w:lastRenderedPageBreak/>
        <w:tab/>
      </w:r>
      <w:r>
        <w:rPr>
          <w:b/>
        </w:rPr>
        <w:tab/>
      </w:r>
      <w:r w:rsidR="00836252">
        <w:t>На основу члана  100 став 1 тачка 3. а сходно члану 70 став 1.став</w:t>
      </w:r>
      <w:r w:rsidR="00E55090">
        <w:t xml:space="preserve"> </w:t>
      </w:r>
      <w:r w:rsidR="00836252">
        <w:t>3.тачка 1 Закона о планирању и изградњи („Службени гласник Републике Србије „ број 72/2009, 81/2009- исправка , 64/2010 –Одлука Уставног суда, 24/2011, 121/2012,42/2013-Одлука Уставног суда , 50/2013- Одлука Уставног суда , 98/2013-Одлука Уставног суда, 132/2014 и 145/2014 и 83/18), члана 35</w:t>
      </w:r>
      <w:r w:rsidR="00E55090">
        <w:t>.</w:t>
      </w:r>
      <w:r w:rsidR="00836252">
        <w:t xml:space="preserve"> Одлуке о грађевинском земљишту у јавној својини града Врање („Службени гласник  града Врање „бр.44/2016), члана 12. и 14., став 1. тачка 10. Статута града Врање(„Службени гласник града Врање „број 18/18) , члана 136, члана 140 и члана 141 Закона о општем управном поступку („Службени гласник Републике Србије “ бр.18/2016), доноси</w:t>
      </w:r>
    </w:p>
    <w:p w:rsidR="00D30362" w:rsidRDefault="00D30362" w:rsidP="00836252">
      <w:pPr>
        <w:ind w:left="450"/>
        <w:jc w:val="center"/>
        <w:rPr>
          <w:b/>
        </w:rPr>
      </w:pPr>
      <w:r w:rsidRPr="00D23464">
        <w:rPr>
          <w:b/>
        </w:rPr>
        <w:t>Р Е Ш Е Њ Е</w:t>
      </w:r>
    </w:p>
    <w:p w:rsidR="00D30362" w:rsidRDefault="00D30362" w:rsidP="00D30362">
      <w:pPr>
        <w:ind w:left="-810"/>
        <w:rPr>
          <w:b/>
        </w:rPr>
      </w:pPr>
    </w:p>
    <w:p w:rsidR="00D30362" w:rsidRDefault="00D30362" w:rsidP="00D30362">
      <w:pPr>
        <w:jc w:val="both"/>
      </w:pPr>
      <w:r>
        <w:rPr>
          <w:b/>
        </w:rPr>
        <w:t xml:space="preserve">                </w:t>
      </w:r>
      <w:r w:rsidR="00836252">
        <w:rPr>
          <w:b/>
        </w:rPr>
        <w:t xml:space="preserve">  </w:t>
      </w:r>
      <w:r>
        <w:rPr>
          <w:b/>
        </w:rPr>
        <w:t xml:space="preserve"> I. </w:t>
      </w:r>
      <w:r w:rsidRPr="00E4525B">
        <w:rPr>
          <w:b/>
        </w:rPr>
        <w:t xml:space="preserve">ОТУЂУЈЕ СЕ </w:t>
      </w:r>
      <w:r w:rsidRPr="00E4525B">
        <w:t xml:space="preserve">уз </w:t>
      </w:r>
      <w:r w:rsidRPr="0022408B">
        <w:rPr>
          <w:b/>
        </w:rPr>
        <w:t>накнаду  у новцу грађевинско земљиште</w:t>
      </w:r>
      <w:r>
        <w:t xml:space="preserve"> из     јавне </w:t>
      </w:r>
      <w:r w:rsidRPr="00E4525B">
        <w:t xml:space="preserve"> </w:t>
      </w:r>
      <w:r>
        <w:t xml:space="preserve">својине  града Врања са катастарске парцеле број 2974/13 КО Врање 1са обимом удела 265/307м2 уписане у листу непокретности број 15094  и даје непосредном погодбом у приватној својини сувласнику  Стојановић Тихомиру из Врања, ул.Скојевска број 1 катастарске парцеле бтој 2974/13 КО Врање 1са обимом удела 42/307м2 уписане у листу непокретности број 15094 према Програму отуђења грађевинског земљишта у јавној својини града Врање за 2018.годину , Локација бр.14, у улици Јелене Ћетковић у Врању  ради формирања грађевинске парцеле према Плану генералне регулације зоне 1 у Врању („Сл.гласник града Врање“ р. 31/2010).     </w:t>
      </w:r>
      <w:r w:rsidRPr="00E4525B">
        <w:t xml:space="preserve"> </w:t>
      </w:r>
    </w:p>
    <w:p w:rsidR="00D30362" w:rsidRDefault="00D30362" w:rsidP="00D30362">
      <w:r>
        <w:t xml:space="preserve"> </w:t>
      </w:r>
    </w:p>
    <w:p w:rsidR="00D30362" w:rsidRDefault="00D30362" w:rsidP="00D30362">
      <w:pPr>
        <w:ind w:left="-810"/>
        <w:jc w:val="both"/>
        <w:rPr>
          <w:b/>
        </w:rPr>
      </w:pPr>
      <w:r>
        <w:t xml:space="preserve">                    </w:t>
      </w:r>
    </w:p>
    <w:p w:rsidR="00D30362" w:rsidRDefault="00D30362" w:rsidP="00836252">
      <w:pPr>
        <w:jc w:val="both"/>
      </w:pPr>
      <w:r>
        <w:rPr>
          <w:b/>
        </w:rPr>
        <w:t xml:space="preserve">                    II. </w:t>
      </w:r>
      <w:r w:rsidRPr="00D6536B">
        <w:t>Лице коме се</w:t>
      </w:r>
      <w:r>
        <w:rPr>
          <w:b/>
        </w:rPr>
        <w:t xml:space="preserve"> </w:t>
      </w:r>
      <w:r w:rsidRPr="00D6536B">
        <w:t>отуђује земљиште</w:t>
      </w:r>
      <w:r>
        <w:t xml:space="preserve"> из става 1. диспозитива овог</w:t>
      </w:r>
      <w:r w:rsidR="00836252">
        <w:t xml:space="preserve"> </w:t>
      </w:r>
      <w:r>
        <w:rPr>
          <w:b/>
        </w:rPr>
        <w:t xml:space="preserve"> </w:t>
      </w:r>
      <w:r>
        <w:t>решења дужно је  да у року од 30 дана од дана правоснажности  овог решења закључи Уговор о отуђењу земљишта са градом Врање по тржишној цени кој</w:t>
      </w:r>
      <w:r w:rsidR="00836252">
        <w:t>а</w:t>
      </w:r>
      <w:r>
        <w:t xml:space="preserve"> важи на дан закључења уговора и њиме регулише међусобна права и обавезе и</w:t>
      </w:r>
      <w:r w:rsidR="00836252">
        <w:t>з</w:t>
      </w:r>
      <w:r>
        <w:t xml:space="preserve"> овог  грађанско-правног односа.</w:t>
      </w:r>
    </w:p>
    <w:p w:rsidR="00D30362" w:rsidRDefault="00D30362" w:rsidP="00D30362">
      <w:pPr>
        <w:jc w:val="both"/>
      </w:pPr>
    </w:p>
    <w:p w:rsidR="00D30362" w:rsidRDefault="00D30362" w:rsidP="00D30362">
      <w:pPr>
        <w:ind w:left="450"/>
        <w:jc w:val="both"/>
        <w:rPr>
          <w:b/>
        </w:rPr>
      </w:pPr>
      <w:r>
        <w:t xml:space="preserve">                                             </w:t>
      </w:r>
      <w:r w:rsidRPr="000444A1">
        <w:rPr>
          <w:b/>
        </w:rPr>
        <w:t>О б р а з л о ж е њ е</w:t>
      </w:r>
    </w:p>
    <w:p w:rsidR="00D30362" w:rsidRDefault="00D30362" w:rsidP="00D30362">
      <w:pPr>
        <w:ind w:left="450"/>
        <w:jc w:val="both"/>
        <w:rPr>
          <w:b/>
        </w:rPr>
      </w:pPr>
    </w:p>
    <w:p w:rsidR="00836252" w:rsidRDefault="00836252" w:rsidP="00836252">
      <w:pPr>
        <w:jc w:val="both"/>
      </w:pPr>
      <w:r>
        <w:tab/>
      </w:r>
      <w:r w:rsidR="00D30362">
        <w:t>Стојановић Тихомир из Врања, ул. Скојевска бр.1 поднео је захтев</w:t>
      </w:r>
      <w:r w:rsidR="00E55090">
        <w:t xml:space="preserve"> </w:t>
      </w:r>
      <w:r w:rsidR="00D30362">
        <w:t xml:space="preserve">број 463-68/2018-08 од 25.04.2018.године, којим захтева од стране овог органа отуђење грађевинског земљишта уз накнаду у новцу непосредном погодбом  из јавне својине града Врање са  катастарске парцеле  број 2974/13 KO Врање 1 са обимом удела 265/307м2 уписане у листу непокретности број 15094 његовој катастарској парцели број 2974/13 КО Врање 1 са обимом удела 42/307м2 уписане у лист непокретности број 15094 КО Врање 1, према Програму отуђења грађевнинског земљишта у јавној својини града Врање , Локација број 14 у улици Јелене Ћетковић у Врању  и формирала грађевинска парцела према Плану генералне регулалције зоне I у Врању. </w:t>
      </w:r>
    </w:p>
    <w:p w:rsidR="00D30362" w:rsidRDefault="00836252" w:rsidP="00836252">
      <w:pPr>
        <w:jc w:val="both"/>
      </w:pPr>
      <w:r>
        <w:tab/>
      </w:r>
      <w:r w:rsidR="00D30362">
        <w:t xml:space="preserve"> Уз захтев подносилац  је приложио :</w:t>
      </w:r>
    </w:p>
    <w:p w:rsidR="00D30362" w:rsidRDefault="00D30362" w:rsidP="00836252">
      <w:pPr>
        <w:ind w:firstLine="450"/>
        <w:jc w:val="both"/>
      </w:pPr>
      <w:r>
        <w:t xml:space="preserve">  </w:t>
      </w:r>
      <w:r w:rsidR="00836252">
        <w:t xml:space="preserve">   </w:t>
      </w:r>
      <w:r>
        <w:t xml:space="preserve"> Копију плана  РГЗ-Службе за катастар непокретности, издата под бројем 953-1/2018-502 од 23.05.2018.године у којој је приказана  катастарска парцела број 2974/13 КО Врање 1 уписана у листу непокретности број 15094 КО Врање 1.   </w:t>
      </w:r>
      <w:r w:rsidRPr="00E260BD">
        <w:t>П</w:t>
      </w:r>
      <w:r>
        <w:t xml:space="preserve">репис листе непокретности број 15094 КО </w:t>
      </w:r>
      <w:r w:rsidRPr="00E260BD">
        <w:t xml:space="preserve"> </w:t>
      </w:r>
      <w:r>
        <w:t xml:space="preserve">издат од стране РГЗ Службе за катастар непокретности у Врању под бројем 952-1/2018-1546 од 24.05.2018.г.из кога се види да предметна катастарска парцела број 2974/13 КО Врање 1 је површине 307м2 и уписана у реалне </w:t>
      </w:r>
      <w:r>
        <w:lastRenderedPageBreak/>
        <w:t>делове као јавна својина града Врање у површини од 265м2, док је остатак од 42м2 од укупне парцеле приватна својина Стојановић Тихомира из Врања, ул.Скојевска бр.1.</w:t>
      </w:r>
    </w:p>
    <w:p w:rsidR="00836252" w:rsidRDefault="00836252" w:rsidP="00836252">
      <w:pPr>
        <w:ind w:firstLine="450"/>
        <w:jc w:val="both"/>
      </w:pPr>
      <w:r>
        <w:t xml:space="preserve">     </w:t>
      </w:r>
      <w:r w:rsidR="00D30362">
        <w:t>У поступку који је претходио доношењу овог решења орган је утврдио да је донет Програм отуђења грађевинског земљишта у јавној својини града Врање за 2018 .годину који се односи на отуђење земљишта у јавној својини непосредном погодбом усвојен на седници Скупштине града Врање под   бројем 463-35/2018-10 од 01.03.2018.године. Катастарска парцела  број 2974/13 налази се у катастраском операту КО Врање 1, означена је локацијом под редним бројем 14,(1.) грађевинска парцела и налази се у улици Јелене Ћетковић у Врању.</w:t>
      </w:r>
    </w:p>
    <w:p w:rsidR="00D30362" w:rsidRDefault="00D30362" w:rsidP="00836252">
      <w:pPr>
        <w:ind w:firstLine="450"/>
        <w:jc w:val="both"/>
      </w:pPr>
      <w:r>
        <w:rPr>
          <w:b/>
        </w:rPr>
        <w:t xml:space="preserve"> </w:t>
      </w:r>
      <w:r w:rsidR="00836252">
        <w:rPr>
          <w:b/>
        </w:rPr>
        <w:tab/>
      </w:r>
      <w:r w:rsidRPr="00B45BC8">
        <w:t>Ради</w:t>
      </w:r>
      <w:r>
        <w:rPr>
          <w:b/>
        </w:rPr>
        <w:t xml:space="preserve"> </w:t>
      </w:r>
      <w:r w:rsidRPr="00B45BC8">
        <w:t>регулисања статуса отуђења грађевинског земљишта непосредном погодбом са катаст</w:t>
      </w:r>
      <w:r>
        <w:t>а</w:t>
      </w:r>
      <w:r w:rsidRPr="00B45BC8">
        <w:t>рске</w:t>
      </w:r>
      <w:r>
        <w:rPr>
          <w:b/>
        </w:rPr>
        <w:t xml:space="preserve"> </w:t>
      </w:r>
      <w:r w:rsidRPr="00B45BC8">
        <w:t xml:space="preserve">парцеле </w:t>
      </w:r>
      <w:r>
        <w:t>број 2974/13 КО Врање 1 , која је сусвојина града Врање и Стојановић Тихомира, именовани се посебним захтевом обратио се  овом Оделењу  под бројем 463-68/2018-08 од 25.04.2018.г. Захтев подносиоца Стојановић Тихомира службено орган је доставио ради одлучивања надлежном органу Градском правобранилаштву у Врању.</w:t>
      </w:r>
    </w:p>
    <w:p w:rsidR="00D30362" w:rsidRDefault="00836252" w:rsidP="00836252">
      <w:pPr>
        <w:ind w:firstLine="450"/>
        <w:jc w:val="both"/>
      </w:pPr>
      <w:r>
        <w:tab/>
      </w:r>
      <w:r w:rsidR="00D30362">
        <w:t>Градски правобранилац је органу у предмету овог органа доставио Мишљење о локацији бр.4(1.грађевинска парцела) у улици Јелене Ћетковић у Врању.</w:t>
      </w:r>
    </w:p>
    <w:p w:rsidR="00D30362" w:rsidRDefault="00D30362" w:rsidP="00836252">
      <w:pPr>
        <w:ind w:firstLine="450"/>
        <w:jc w:val="both"/>
      </w:pPr>
      <w:r w:rsidRPr="00900A2A">
        <w:rPr>
          <w:b/>
        </w:rPr>
        <w:t>Мишљење Градског правобраниоца</w:t>
      </w:r>
      <w:r>
        <w:t xml:space="preserve"> у предмету овог органа </w:t>
      </w:r>
      <w:r w:rsidRPr="00900A2A">
        <w:rPr>
          <w:b/>
        </w:rPr>
        <w:t>је позитивно</w:t>
      </w:r>
      <w:r>
        <w:t>. У Мишљењу Градског правобраниоца се наводи да катастарска парцела број 2974/13 КО Врање 1 је сусвојина града Врање и Стојановић Тихомира из Врања и за ову парцелу је донет Програм о отуђењу грађевинског земљишта у јавној својини града Врање за 2018.годину. Парцела бр.2974/13 КО Врање 1 је сусвојина града Врање и подносиоца захтева  Стојановић Тихомира из Врања подељена на реалне делове . Реални делови парцеле су тачно одређени. Тако је површина земљишта од 265м2 јавна својина града Врање а површина земљишта од 42м2 је приватна својина Стојановић Тихомира из Врања. Постоји право прече куповине сувласника и непосредном погодбом неће се повредити њихово право а ипак ће бити испоштована законска процедура приликом отуђења непокретности која је у јавној својини , јер отуђење неће се вршити испод утврђене цене.</w:t>
      </w:r>
    </w:p>
    <w:p w:rsidR="00D30362" w:rsidRDefault="00836252" w:rsidP="00836252">
      <w:pPr>
        <w:ind w:firstLine="450"/>
        <w:jc w:val="both"/>
      </w:pPr>
      <w:r>
        <w:t xml:space="preserve">  </w:t>
      </w:r>
      <w:r w:rsidR="00D30362">
        <w:t xml:space="preserve">  Одредбом члана 29 став 4. Закона о јавној својини  предвиђено је да се непокретне ствари могу отуђити изузетно и непосредном погодбом, али не испод процењене тржишне вредности непокретности, ако у конкретном случају то представља једино могуће решење.</w:t>
      </w:r>
    </w:p>
    <w:p w:rsidR="00D30362" w:rsidRDefault="00836252" w:rsidP="00836252">
      <w:pPr>
        <w:jc w:val="both"/>
      </w:pPr>
      <w:r>
        <w:tab/>
      </w:r>
      <w:r w:rsidR="00D30362">
        <w:t>За ову непокретност Пореска управа, Филијала Врање при Министарству финансије Републике Србије је доставила Записник о процени тржишне вредности бр.114-464-08-00029/2018-КSB01 oд 23.03.2018.којим је Комисијски утвђрена тржишна вредност непокретности у износу од 2.521,00 динара по 1м2.</w:t>
      </w:r>
    </w:p>
    <w:p w:rsidR="00D30362" w:rsidRDefault="00836252" w:rsidP="00836252">
      <w:pPr>
        <w:ind w:firstLine="450"/>
        <w:jc w:val="both"/>
      </w:pPr>
      <w:r>
        <w:tab/>
      </w:r>
      <w:r w:rsidR="00D30362">
        <w:t>Одредбом  члана 10 Одлуке о прибављању , располагању, коришћењу и управљању стварим у јавној својини града Врање, („Сл. гласник града Врања“ број  10/2014) је уређен статус непокретности, да се могу отуђити из јавне својине  непосредном погодбом, али не испод процењене тржишне вредности непокретности од стране надлежног органа, ако то у конретном случају представља једино могуће  решење.</w:t>
      </w:r>
    </w:p>
    <w:p w:rsidR="00D30362" w:rsidRDefault="00836252" w:rsidP="00836252">
      <w:pPr>
        <w:ind w:firstLine="450"/>
        <w:jc w:val="both"/>
      </w:pPr>
      <w:r>
        <w:t xml:space="preserve">     </w:t>
      </w:r>
      <w:r w:rsidR="00D30362">
        <w:t xml:space="preserve">По питању отуђења грађевинског земљишта са катастарске парцеле број 2974/13 КО Врање 1 за површину земљишта од 265м2 о поднетом захтеву Стојановић Тихомира из Врања изјаснио се код органа његов пуномоћник адвокат Стефановић Горан из Врања на Записник о саслушању од 14.06.2018.године . Пуномоћник је дао објашњење да се захтев подносица односи за отуђење  ове површине земљишта која је у јавној својини града </w:t>
      </w:r>
      <w:r w:rsidR="00D30362">
        <w:lastRenderedPageBreak/>
        <w:t xml:space="preserve">Врања. Обухваћена је Планом Генералне регулације зоне 1 и Програмом отуђења грађевинског земљишта у јавној својини града Врања за 2018.годину. </w:t>
      </w:r>
    </w:p>
    <w:p w:rsidR="00D30362" w:rsidRDefault="00D30362" w:rsidP="00E55090">
      <w:pPr>
        <w:jc w:val="both"/>
      </w:pPr>
      <w:r>
        <w:t xml:space="preserve">         </w:t>
      </w:r>
      <w:r w:rsidR="00E55090">
        <w:t xml:space="preserve">     </w:t>
      </w:r>
      <w:r>
        <w:t xml:space="preserve">У циљу одлучивања по захтеву подносиоца захтева за отуђење грађевинског земљишта непосредном погодбом уз накнаду у новцу , привођење земљишта намени и испуњености услова за формирање посебне  грађевинске парцеле  а ради примене одредбе члана 100 став 1. тачка 3. Закона  о планирању и изградњи прибављено је </w:t>
      </w:r>
      <w:r w:rsidRPr="00777515">
        <w:rPr>
          <w:b/>
        </w:rPr>
        <w:t>посебно урбанистичко</w:t>
      </w:r>
      <w:r>
        <w:rPr>
          <w:b/>
        </w:rPr>
        <w:t xml:space="preserve"> Мишљење </w:t>
      </w:r>
      <w:r>
        <w:t xml:space="preserve"> издато од стране Руководиоца овог Оделења бр. Сл/2018-08/1 од 27.07.2018.г..</w:t>
      </w:r>
    </w:p>
    <w:p w:rsidR="00D30362" w:rsidRDefault="00E55090" w:rsidP="00E55090">
      <w:pPr>
        <w:jc w:val="both"/>
      </w:pPr>
      <w:r>
        <w:tab/>
      </w:r>
      <w:r w:rsidR="00D30362">
        <w:t>Стручан Одговор је заснован да катастарска парцела број 2974/13 КО Врање 1 обухваћена је Планом генералне регулације зоне 1  у Врању, који је усвојен на седници Скупштине града Врање под бројем 35-41/2010 -12, објављен у „Службеном гласнику града Врање“ број 31/2010.</w:t>
      </w:r>
    </w:p>
    <w:p w:rsidR="00D30362" w:rsidRDefault="00E55090" w:rsidP="00E55090">
      <w:pPr>
        <w:ind w:firstLine="450"/>
        <w:jc w:val="both"/>
      </w:pPr>
      <w:r>
        <w:tab/>
      </w:r>
      <w:r w:rsidR="00D30362">
        <w:t xml:space="preserve">Катастраска парцела број 2974/13 КО Врање 1 испуњава услове за грађевинску у погледу минималне површине и приступа јавној саобраћајници.  </w:t>
      </w:r>
    </w:p>
    <w:p w:rsidR="00D30362" w:rsidRDefault="00E55090" w:rsidP="00E55090">
      <w:pPr>
        <w:ind w:firstLine="450"/>
        <w:jc w:val="both"/>
      </w:pPr>
      <w:r>
        <w:tab/>
      </w:r>
      <w:r w:rsidR="00D30362">
        <w:t xml:space="preserve">За потребе отуђења грађевинског земљишта са катастарске парцеле број 2974/13 из јавне својине града Врања није потребно радити пројекте препарцелације односно парцелације.           </w:t>
      </w:r>
      <w:r w:rsidR="00D30362">
        <w:rPr>
          <w:b/>
        </w:rPr>
        <w:t xml:space="preserve"> </w:t>
      </w:r>
    </w:p>
    <w:p w:rsidR="00D30362" w:rsidRDefault="00D30362" w:rsidP="00E55090">
      <w:pPr>
        <w:ind w:firstLine="450"/>
        <w:jc w:val="both"/>
      </w:pPr>
      <w:r>
        <w:t xml:space="preserve">  </w:t>
      </w:r>
      <w:r w:rsidR="00E55090">
        <w:t xml:space="preserve"> </w:t>
      </w:r>
      <w:r>
        <w:t xml:space="preserve"> Орган је размотрио поднети захтев са приложеним списима и утврдио све битне чињенице у доказном поступку , па је нашао да је захтев за отуђење грађевинског земљишта уз накнаду у новцу описан у изреци решања основан, због чега је одлучио као и у диспозитиву вог решења.</w:t>
      </w:r>
    </w:p>
    <w:p w:rsidR="00D30362" w:rsidRDefault="00E55090" w:rsidP="00E55090">
      <w:pPr>
        <w:ind w:firstLine="450"/>
        <w:jc w:val="both"/>
      </w:pPr>
      <w:r>
        <w:t xml:space="preserve">     </w:t>
      </w:r>
      <w:r w:rsidR="00D30362">
        <w:t>Лице коме се отуђује земљиште  из става 1 диспозитива овог решења  обавезан је да у року од 30 дана од дана правоснажности  решења закључи уговор о отуђењу  са градом Врање по тржишној цени на дан закључења уговора и њиме регулише  међусобна права и обавезе из овог грађанско-правног односа.</w:t>
      </w:r>
    </w:p>
    <w:p w:rsidR="00D30362" w:rsidRDefault="00D30362" w:rsidP="00E55090">
      <w:pPr>
        <w:ind w:firstLine="450"/>
        <w:jc w:val="both"/>
      </w:pPr>
      <w:r>
        <w:t xml:space="preserve">    </w:t>
      </w:r>
    </w:p>
    <w:p w:rsidR="00D30362" w:rsidRDefault="00D30362" w:rsidP="00E55090">
      <w:pPr>
        <w:ind w:firstLine="450"/>
        <w:jc w:val="both"/>
      </w:pPr>
      <w:r>
        <w:t xml:space="preserve">                   </w:t>
      </w:r>
      <w:r w:rsidRPr="006D4714">
        <w:rPr>
          <w:b/>
        </w:rPr>
        <w:t>УПУСТВО О ПРАВНОМ СРЕДСТВУ</w:t>
      </w:r>
      <w:r>
        <w:t>: Против овог решења није допуштена жалба , али се може покренути управни  спор подношењем тужбе  у року од 30 дана Управном суду у Београду-Оделењу у Нишу.</w:t>
      </w:r>
    </w:p>
    <w:p w:rsidR="00D30362" w:rsidRDefault="00D30362" w:rsidP="00D30362">
      <w:pPr>
        <w:ind w:left="450"/>
        <w:jc w:val="both"/>
      </w:pPr>
    </w:p>
    <w:p w:rsidR="00D30362" w:rsidRDefault="00D30362" w:rsidP="00D30362">
      <w:pPr>
        <w:ind w:left="450"/>
        <w:jc w:val="both"/>
      </w:pPr>
      <w:r>
        <w:rPr>
          <w:b/>
        </w:rPr>
        <w:t xml:space="preserve">                              </w:t>
      </w:r>
      <w:r w:rsidRPr="006D4714">
        <w:rPr>
          <w:b/>
        </w:rPr>
        <w:t>СКУПШТИНА ГРАДА ВРАЊ</w:t>
      </w:r>
      <w:r>
        <w:rPr>
          <w:b/>
        </w:rPr>
        <w:t>А</w:t>
      </w:r>
      <w:r>
        <w:t>,</w:t>
      </w:r>
    </w:p>
    <w:p w:rsidR="00D30362" w:rsidRDefault="00D30362" w:rsidP="00D30362">
      <w:pPr>
        <w:ind w:left="450"/>
        <w:jc w:val="both"/>
      </w:pPr>
      <w:r>
        <w:rPr>
          <w:b/>
        </w:rPr>
        <w:t xml:space="preserve">                   _________________, број _______________ </w:t>
      </w:r>
    </w:p>
    <w:p w:rsidR="00D30362" w:rsidRDefault="00D30362" w:rsidP="00D30362">
      <w:pPr>
        <w:ind w:left="450"/>
        <w:jc w:val="both"/>
      </w:pPr>
      <w:r>
        <w:rPr>
          <w:b/>
        </w:rPr>
        <w:t xml:space="preserve">                  </w:t>
      </w:r>
    </w:p>
    <w:p w:rsidR="00D30362" w:rsidRDefault="00D30362" w:rsidP="00D30362">
      <w:pPr>
        <w:ind w:left="450"/>
        <w:jc w:val="both"/>
      </w:pPr>
      <w:r>
        <w:t xml:space="preserve">                                                           </w:t>
      </w:r>
    </w:p>
    <w:p w:rsidR="00D30362" w:rsidRDefault="00D30362" w:rsidP="00D30362">
      <w:pPr>
        <w:ind w:left="450"/>
        <w:jc w:val="both"/>
        <w:rPr>
          <w:b/>
        </w:rPr>
      </w:pPr>
      <w:r>
        <w:t xml:space="preserve">                                                                                 </w:t>
      </w:r>
      <w:r w:rsidRPr="006D4714">
        <w:rPr>
          <w:b/>
        </w:rPr>
        <w:t>ПРЕДСЕДНИК СКУШТИНЕ</w:t>
      </w:r>
      <w:r>
        <w:rPr>
          <w:b/>
        </w:rPr>
        <w:t>,</w:t>
      </w:r>
    </w:p>
    <w:p w:rsidR="00D30362" w:rsidRDefault="00D30362" w:rsidP="00D30362">
      <w:pPr>
        <w:ind w:left="450"/>
        <w:jc w:val="both"/>
        <w:rPr>
          <w:b/>
        </w:rPr>
      </w:pPr>
      <w:r>
        <w:rPr>
          <w:b/>
        </w:rPr>
        <w:t xml:space="preserve">                                                                                 Дејан Тричковић , спец.двм   </w:t>
      </w:r>
    </w:p>
    <w:p w:rsidR="00D30362" w:rsidRDefault="00D30362" w:rsidP="00D30362">
      <w:pPr>
        <w:ind w:left="450"/>
        <w:jc w:val="both"/>
        <w:rPr>
          <w:b/>
        </w:rPr>
      </w:pPr>
    </w:p>
    <w:p w:rsidR="00836252" w:rsidRDefault="00D30362" w:rsidP="00D30362">
      <w:pPr>
        <w:ind w:left="450"/>
        <w:jc w:val="both"/>
        <w:rPr>
          <w:b/>
        </w:rPr>
      </w:pPr>
      <w:r>
        <w:rPr>
          <w:b/>
        </w:rPr>
        <w:t xml:space="preserve">                          </w:t>
      </w: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836252" w:rsidRDefault="00836252" w:rsidP="00D30362">
      <w:pPr>
        <w:ind w:left="450"/>
        <w:jc w:val="both"/>
        <w:rPr>
          <w:b/>
        </w:rPr>
      </w:pPr>
    </w:p>
    <w:p w:rsidR="003F6414" w:rsidRDefault="00D30362" w:rsidP="003F6414">
      <w:pPr>
        <w:ind w:firstLine="708"/>
        <w:jc w:val="both"/>
        <w:rPr>
          <w:lang w:val="sr-Cyrl-CS"/>
        </w:rPr>
      </w:pPr>
      <w:r>
        <w:rPr>
          <w:rStyle w:val="FontStyle32"/>
          <w:sz w:val="24"/>
          <w:szCs w:val="24"/>
          <w:lang w:eastAsia="sr-Cyrl-CS"/>
        </w:rPr>
        <w:lastRenderedPageBreak/>
        <w:tab/>
      </w:r>
      <w:r w:rsidRPr="00840027">
        <w:rPr>
          <w:rStyle w:val="FontStyle32"/>
          <w:sz w:val="24"/>
          <w:szCs w:val="24"/>
          <w:lang w:eastAsia="sr-Cyrl-CS"/>
        </w:rPr>
        <w:t xml:space="preserve">На основу </w:t>
      </w:r>
      <w:r>
        <w:rPr>
          <w:rStyle w:val="FontStyle32"/>
          <w:sz w:val="24"/>
          <w:szCs w:val="24"/>
          <w:lang w:eastAsia="sr-Cyrl-CS"/>
        </w:rPr>
        <w:t xml:space="preserve">члана 46. </w:t>
      </w:r>
      <w:r w:rsidR="003F6414">
        <w:rPr>
          <w:rStyle w:val="FontStyle32"/>
          <w:sz w:val="24"/>
          <w:szCs w:val="24"/>
          <w:lang w:eastAsia="sr-Cyrl-CS"/>
        </w:rPr>
        <w:t>с</w:t>
      </w:r>
      <w:r>
        <w:rPr>
          <w:rStyle w:val="FontStyle32"/>
          <w:sz w:val="24"/>
          <w:szCs w:val="24"/>
          <w:lang w:eastAsia="sr-Cyrl-CS"/>
        </w:rPr>
        <w:t xml:space="preserve">тав 1. </w:t>
      </w:r>
      <w:r w:rsidR="003F6414">
        <w:rPr>
          <w:rStyle w:val="FontStyle32"/>
          <w:sz w:val="24"/>
          <w:szCs w:val="24"/>
          <w:lang w:eastAsia="sr-Cyrl-CS"/>
        </w:rPr>
        <w:t>т</w:t>
      </w:r>
      <w:r>
        <w:rPr>
          <w:rStyle w:val="FontStyle32"/>
          <w:sz w:val="24"/>
          <w:szCs w:val="24"/>
          <w:lang w:eastAsia="sr-Cyrl-CS"/>
        </w:rPr>
        <w:t>ачка 8.  Закона о локалној самоуправи (</w:t>
      </w:r>
      <w:r w:rsidR="003F6414">
        <w:rPr>
          <w:rStyle w:val="FontStyle32"/>
          <w:sz w:val="24"/>
          <w:szCs w:val="24"/>
          <w:lang w:eastAsia="sr-Cyrl-CS"/>
        </w:rPr>
        <w:t xml:space="preserve"> „Службени гласник РС“</w:t>
      </w:r>
      <w:r>
        <w:rPr>
          <w:rStyle w:val="FontStyle32"/>
          <w:sz w:val="24"/>
          <w:szCs w:val="24"/>
          <w:lang w:eastAsia="sr-Cyrl-CS"/>
        </w:rPr>
        <w:t>, број: 129/2017, 83/2014, 101/2016 и 47/2018</w:t>
      </w:r>
      <w:r w:rsidRPr="00840027">
        <w:rPr>
          <w:rStyle w:val="FontStyle32"/>
          <w:sz w:val="24"/>
          <w:szCs w:val="24"/>
          <w:lang w:eastAsia="sr-Cyrl-CS"/>
        </w:rPr>
        <w:t xml:space="preserve">), </w:t>
      </w:r>
      <w:r w:rsidR="003F6414">
        <w:rPr>
          <w:rStyle w:val="FontStyle32"/>
          <w:sz w:val="24"/>
          <w:szCs w:val="24"/>
          <w:lang w:eastAsia="sr-Cyrl-CS"/>
        </w:rPr>
        <w:t xml:space="preserve">члана 29. став 4. Закона о смањењу ризика од катастрофа и управљању ванредним ситуацијама („Службени гласник РС“, број: 87/18), </w:t>
      </w:r>
      <w:r w:rsidR="003F6414" w:rsidRPr="003F6414">
        <w:rPr>
          <w:rStyle w:val="FontStyle32"/>
          <w:sz w:val="24"/>
          <w:szCs w:val="24"/>
          <w:lang w:eastAsia="sr-Cyrl-CS"/>
        </w:rPr>
        <w:t>члана 6</w:t>
      </w:r>
      <w:r w:rsidRPr="003F6414">
        <w:rPr>
          <w:rStyle w:val="FontStyle32"/>
          <w:sz w:val="24"/>
          <w:szCs w:val="24"/>
          <w:lang w:eastAsia="sr-Cyrl-CS"/>
        </w:rPr>
        <w:t>1.</w:t>
      </w:r>
      <w:r w:rsidRPr="003F6414">
        <w:rPr>
          <w:rStyle w:val="FontStyle32"/>
          <w:b/>
          <w:i/>
          <w:sz w:val="24"/>
          <w:szCs w:val="24"/>
          <w:lang w:eastAsia="sr-Cyrl-CS"/>
        </w:rPr>
        <w:t xml:space="preserve"> </w:t>
      </w:r>
      <w:r w:rsidRPr="00840027">
        <w:rPr>
          <w:rStyle w:val="FontStyle32"/>
          <w:sz w:val="24"/>
          <w:szCs w:val="24"/>
          <w:lang w:val="sr-Cyrl-CS" w:eastAsia="sr-Cyrl-CS"/>
        </w:rPr>
        <w:t xml:space="preserve">Статута града Врања („Службени гласник града Врања“ </w:t>
      </w:r>
      <w:r>
        <w:rPr>
          <w:rStyle w:val="FontStyle32"/>
          <w:sz w:val="24"/>
          <w:szCs w:val="24"/>
          <w:lang w:val="sr-Cyrl-CS" w:eastAsia="sr-Cyrl-CS"/>
        </w:rPr>
        <w:t>број 18/18</w:t>
      </w:r>
      <w:r w:rsidRPr="00840027">
        <w:rPr>
          <w:rStyle w:val="FontStyle32"/>
          <w:sz w:val="24"/>
          <w:szCs w:val="24"/>
          <w:lang w:val="sr-Cyrl-CS" w:eastAsia="sr-Cyrl-CS"/>
        </w:rPr>
        <w:t>)</w:t>
      </w:r>
      <w:r w:rsidR="003F6414" w:rsidRPr="00BA4FBB">
        <w:rPr>
          <w:lang w:val="sr-Cyrl-CS"/>
        </w:rPr>
        <w:t xml:space="preserve">, </w:t>
      </w:r>
      <w:r w:rsidR="007F4A6C">
        <w:rPr>
          <w:lang w:val="sr-Cyrl-CS"/>
        </w:rPr>
        <w:t>Скупштина града на седници одржаној ____  дана: ___</w:t>
      </w:r>
      <w:r w:rsidR="003F6414">
        <w:rPr>
          <w:lang w:val="sr-Cyrl-CS"/>
        </w:rPr>
        <w:t>2018</w:t>
      </w:r>
      <w:r w:rsidR="003F6414" w:rsidRPr="00BA4FBB">
        <w:rPr>
          <w:lang w:val="sr-Cyrl-CS"/>
        </w:rPr>
        <w:t xml:space="preserve">.године, донело је </w:t>
      </w:r>
    </w:p>
    <w:p w:rsidR="00D30362" w:rsidRDefault="00D30362" w:rsidP="00D30362">
      <w:pPr>
        <w:jc w:val="both"/>
        <w:rPr>
          <w:rStyle w:val="FontStyle32"/>
          <w:sz w:val="24"/>
          <w:szCs w:val="24"/>
          <w:lang w:val="sr-Cyrl-CS" w:eastAsia="sr-Cyrl-CS"/>
        </w:rPr>
      </w:pPr>
    </w:p>
    <w:p w:rsidR="00D30362" w:rsidRDefault="00D30362" w:rsidP="00D30362">
      <w:pPr>
        <w:tabs>
          <w:tab w:val="left" w:pos="3300"/>
        </w:tabs>
        <w:jc w:val="center"/>
        <w:rPr>
          <w:b/>
        </w:rPr>
      </w:pPr>
      <w:r w:rsidRPr="00840027">
        <w:rPr>
          <w:b/>
        </w:rPr>
        <w:t xml:space="preserve">ОДЛУКУ </w:t>
      </w:r>
    </w:p>
    <w:p w:rsidR="00D30362" w:rsidRDefault="00D30362" w:rsidP="00D30362">
      <w:pPr>
        <w:tabs>
          <w:tab w:val="left" w:pos="3300"/>
        </w:tabs>
        <w:jc w:val="center"/>
        <w:rPr>
          <w:b/>
        </w:rPr>
      </w:pPr>
      <w:r w:rsidRPr="00840027">
        <w:rPr>
          <w:b/>
        </w:rPr>
        <w:t>О УСПОСТАВЉАЊУ САРАДЊЕ ГРАДА ВРАЊА СА ГРАДОВИМА И ОПШТИНАМА У СЛИВУ ЈУЖНЕ МОРАВЕ</w:t>
      </w:r>
    </w:p>
    <w:p w:rsidR="00D30362" w:rsidRPr="00840027" w:rsidRDefault="00D30362" w:rsidP="00D30362">
      <w:pPr>
        <w:tabs>
          <w:tab w:val="left" w:pos="3300"/>
        </w:tabs>
        <w:jc w:val="center"/>
        <w:rPr>
          <w:b/>
        </w:rPr>
      </w:pPr>
    </w:p>
    <w:p w:rsidR="00D30362" w:rsidRPr="007338C5" w:rsidRDefault="00D30362" w:rsidP="00D30362">
      <w:pPr>
        <w:tabs>
          <w:tab w:val="left" w:pos="3300"/>
        </w:tabs>
        <w:jc w:val="center"/>
        <w:rPr>
          <w:b/>
        </w:rPr>
      </w:pPr>
      <w:r w:rsidRPr="007338C5">
        <w:rPr>
          <w:b/>
        </w:rPr>
        <w:t>Члан 1.</w:t>
      </w:r>
    </w:p>
    <w:p w:rsidR="00D30362" w:rsidRPr="00840027" w:rsidRDefault="00D30362" w:rsidP="00D30362">
      <w:pPr>
        <w:tabs>
          <w:tab w:val="left" w:pos="3300"/>
        </w:tabs>
        <w:jc w:val="both"/>
      </w:pPr>
      <w:r>
        <w:t xml:space="preserve">           </w:t>
      </w:r>
      <w:r w:rsidRPr="00840027">
        <w:t>Град Врање успоставља сарадњу са градовима и општинама у сливу Јужне Мораве  у складу са потребом интензивирања сарадње између градова и општинама у сливу Јужне Мораве у циљу смањивања заједничких ризика и брзог опоравка након елементарних непогода и других несрећа.</w:t>
      </w:r>
    </w:p>
    <w:p w:rsidR="003F6414" w:rsidRDefault="003F6414" w:rsidP="00D30362">
      <w:pPr>
        <w:tabs>
          <w:tab w:val="left" w:pos="3300"/>
        </w:tabs>
        <w:jc w:val="center"/>
      </w:pPr>
    </w:p>
    <w:p w:rsidR="00D30362" w:rsidRPr="007338C5" w:rsidRDefault="00D30362" w:rsidP="00D30362">
      <w:pPr>
        <w:tabs>
          <w:tab w:val="left" w:pos="3300"/>
        </w:tabs>
        <w:jc w:val="center"/>
        <w:rPr>
          <w:b/>
        </w:rPr>
      </w:pPr>
      <w:r w:rsidRPr="007338C5">
        <w:rPr>
          <w:b/>
        </w:rPr>
        <w:t>Члан 2.</w:t>
      </w:r>
    </w:p>
    <w:p w:rsidR="00D30362" w:rsidRPr="00840027" w:rsidRDefault="00D30362" w:rsidP="00D30362">
      <w:pPr>
        <w:tabs>
          <w:tab w:val="left" w:pos="3300"/>
        </w:tabs>
        <w:jc w:val="both"/>
      </w:pPr>
      <w:r>
        <w:t xml:space="preserve">           </w:t>
      </w:r>
      <w:r w:rsidRPr="00840027">
        <w:t>Специфични циљеви сарадње градова и општина у сливу Јужне Мораве биће развој јединица цивилне заштите опште намене, прикупљање, обрада и размена података између градова и општина и републичких установа о хазардима, изложености хазардима, осетљивост на хазарде и капацитетима за одговор и брз опоравак, заједничко планирање и спровођење инфраструктурних мера у складу са препорукама, студијама и анализама за проблем поплава у сливу Јужне Мораве, оцењивање сеизмичког хазарда, јачање хоризонталне и вертикалне комуникације ради унапређења система ране најаве, развој стратегије планирања финансијских средстава и унапређење процеса процене штете и обнове након елементарне непогоде.</w:t>
      </w:r>
    </w:p>
    <w:p w:rsidR="003F6414" w:rsidRDefault="003F6414" w:rsidP="00D30362">
      <w:pPr>
        <w:tabs>
          <w:tab w:val="left" w:pos="2595"/>
        </w:tabs>
        <w:jc w:val="center"/>
      </w:pPr>
    </w:p>
    <w:p w:rsidR="00D30362" w:rsidRPr="007338C5" w:rsidRDefault="00D30362" w:rsidP="00D30362">
      <w:pPr>
        <w:tabs>
          <w:tab w:val="left" w:pos="2595"/>
        </w:tabs>
        <w:jc w:val="center"/>
        <w:rPr>
          <w:b/>
        </w:rPr>
      </w:pPr>
      <w:r w:rsidRPr="007338C5">
        <w:rPr>
          <w:b/>
        </w:rPr>
        <w:t>Члан 3.</w:t>
      </w:r>
    </w:p>
    <w:p w:rsidR="00D30362" w:rsidRPr="00840027" w:rsidRDefault="003F6414" w:rsidP="003F6414">
      <w:pPr>
        <w:jc w:val="both"/>
      </w:pPr>
      <w:r>
        <w:tab/>
      </w:r>
      <w:r w:rsidR="00D30362" w:rsidRPr="00840027">
        <w:t xml:space="preserve">У складу са чланом 1. </w:t>
      </w:r>
      <w:r w:rsidR="00D30362">
        <w:t>о</w:t>
      </w:r>
      <w:r>
        <w:t>ве О</w:t>
      </w:r>
      <w:r w:rsidR="00D30362" w:rsidRPr="00840027">
        <w:t>длуке</w:t>
      </w:r>
      <w:r>
        <w:t>,</w:t>
      </w:r>
      <w:r w:rsidR="00D30362" w:rsidRPr="00840027">
        <w:t xml:space="preserve"> Град Врање прихвата одредбе Протокола о сарадњи градоваи општина у сливу Јужне Мораве.</w:t>
      </w:r>
    </w:p>
    <w:p w:rsidR="003F6414" w:rsidRDefault="003F6414" w:rsidP="00D30362">
      <w:pPr>
        <w:tabs>
          <w:tab w:val="left" w:pos="2595"/>
        </w:tabs>
      </w:pPr>
    </w:p>
    <w:p w:rsidR="00D30362" w:rsidRPr="007338C5" w:rsidRDefault="00D30362" w:rsidP="003F6414">
      <w:pPr>
        <w:tabs>
          <w:tab w:val="left" w:pos="2595"/>
        </w:tabs>
        <w:jc w:val="center"/>
        <w:rPr>
          <w:b/>
        </w:rPr>
      </w:pPr>
      <w:r w:rsidRPr="007338C5">
        <w:rPr>
          <w:b/>
        </w:rPr>
        <w:t>Члан 4.</w:t>
      </w:r>
    </w:p>
    <w:p w:rsidR="00D30362" w:rsidRPr="00840027" w:rsidRDefault="003F6414" w:rsidP="003F6414">
      <w:r>
        <w:tab/>
      </w:r>
      <w:r w:rsidR="007F4A6C">
        <w:t>У</w:t>
      </w:r>
      <w:r>
        <w:t xml:space="preserve"> име Града Врања</w:t>
      </w:r>
      <w:r w:rsidR="00D30362" w:rsidRPr="00840027">
        <w:t xml:space="preserve"> Протокол о сарадњи градова и општина у сливу Јужне Мораве </w:t>
      </w:r>
      <w:r>
        <w:t xml:space="preserve">потписаће </w:t>
      </w:r>
      <w:r w:rsidR="00D30362" w:rsidRPr="00840027">
        <w:t xml:space="preserve"> г</w:t>
      </w:r>
      <w:r>
        <w:t xml:space="preserve">радоначелник </w:t>
      </w:r>
      <w:r w:rsidR="00D30362" w:rsidRPr="00840027">
        <w:t>.</w:t>
      </w:r>
    </w:p>
    <w:p w:rsidR="00836252" w:rsidRDefault="00836252" w:rsidP="00D30362">
      <w:pPr>
        <w:tabs>
          <w:tab w:val="left" w:pos="2595"/>
        </w:tabs>
      </w:pPr>
    </w:p>
    <w:p w:rsidR="00D30362" w:rsidRPr="00840027" w:rsidRDefault="00D30362" w:rsidP="00836252">
      <w:pPr>
        <w:tabs>
          <w:tab w:val="left" w:pos="2595"/>
        </w:tabs>
        <w:jc w:val="center"/>
      </w:pPr>
      <w:r w:rsidRPr="00840027">
        <w:t>Члан 5.</w:t>
      </w:r>
    </w:p>
    <w:p w:rsidR="00D30362" w:rsidRPr="00840027" w:rsidRDefault="00836252" w:rsidP="00836252">
      <w:r>
        <w:tab/>
        <w:t xml:space="preserve">Одлука ступа на снагуосмог дана од дана објављивања у </w:t>
      </w:r>
      <w:r w:rsidR="00297088">
        <w:t>„С</w:t>
      </w:r>
      <w:r>
        <w:t>лужбном гласнику Града Врања</w:t>
      </w:r>
      <w:r w:rsidR="00297088">
        <w:t>“</w:t>
      </w:r>
      <w:r>
        <w:t>.</w:t>
      </w:r>
    </w:p>
    <w:p w:rsidR="007F4A6C" w:rsidRDefault="007F4A6C" w:rsidP="007F4A6C">
      <w:pPr>
        <w:ind w:left="450"/>
        <w:jc w:val="center"/>
      </w:pPr>
      <w:bookmarkStart w:id="0" w:name="_top"/>
      <w:bookmarkStart w:id="1" w:name="_GoBack"/>
      <w:bookmarkEnd w:id="0"/>
      <w:bookmarkEnd w:id="1"/>
      <w:r w:rsidRPr="006D4714">
        <w:rPr>
          <w:b/>
        </w:rPr>
        <w:t>СКУПШТИНА ГРАДА ВРАЊ</w:t>
      </w:r>
      <w:r>
        <w:rPr>
          <w:b/>
        </w:rPr>
        <w:t>А</w:t>
      </w:r>
      <w:r>
        <w:t>,</w:t>
      </w:r>
    </w:p>
    <w:p w:rsidR="007F4A6C" w:rsidRDefault="007F4A6C" w:rsidP="007F4A6C">
      <w:pPr>
        <w:ind w:left="450"/>
        <w:jc w:val="center"/>
      </w:pPr>
      <w:r>
        <w:rPr>
          <w:b/>
        </w:rPr>
        <w:t>_________________, број _______________</w:t>
      </w:r>
    </w:p>
    <w:p w:rsidR="007F4A6C" w:rsidRDefault="007F4A6C" w:rsidP="007F4A6C">
      <w:pPr>
        <w:ind w:left="450"/>
        <w:jc w:val="center"/>
      </w:pPr>
    </w:p>
    <w:p w:rsidR="007F4A6C" w:rsidRDefault="007F4A6C" w:rsidP="007F4A6C">
      <w:pPr>
        <w:ind w:left="450"/>
        <w:jc w:val="both"/>
      </w:pPr>
      <w:r>
        <w:t xml:space="preserve">                                                           </w:t>
      </w:r>
    </w:p>
    <w:p w:rsidR="007F4A6C" w:rsidRDefault="007F4A6C" w:rsidP="007F4A6C">
      <w:pPr>
        <w:ind w:left="450"/>
        <w:jc w:val="both"/>
        <w:rPr>
          <w:b/>
        </w:rPr>
      </w:pPr>
      <w:r>
        <w:t xml:space="preserve">                                                                                 </w:t>
      </w:r>
      <w:r w:rsidRPr="006D4714">
        <w:rPr>
          <w:b/>
        </w:rPr>
        <w:t>ПРЕДСЕДНИК СКУШТИНЕ</w:t>
      </w:r>
      <w:r>
        <w:rPr>
          <w:b/>
        </w:rPr>
        <w:t>,</w:t>
      </w:r>
    </w:p>
    <w:p w:rsidR="007F4A6C" w:rsidRDefault="007F4A6C" w:rsidP="007F4A6C">
      <w:pPr>
        <w:spacing w:line="260" w:lineRule="atLeast"/>
        <w:jc w:val="both"/>
      </w:pPr>
      <w:r>
        <w:rPr>
          <w:b/>
        </w:rPr>
        <w:t xml:space="preserve">                                                                              </w:t>
      </w:r>
      <w:r w:rsidR="00447E68">
        <w:rPr>
          <w:b/>
        </w:rPr>
        <w:t xml:space="preserve">        </w:t>
      </w:r>
      <w:r>
        <w:rPr>
          <w:b/>
        </w:rPr>
        <w:t xml:space="preserve">   Дејан Тричковић , спец.двм   </w:t>
      </w:r>
      <w:r w:rsidR="00297088">
        <w:tab/>
      </w:r>
    </w:p>
    <w:p w:rsidR="007F4A6C" w:rsidRDefault="007F4A6C" w:rsidP="007F4A6C">
      <w:pPr>
        <w:spacing w:line="260" w:lineRule="atLeast"/>
        <w:jc w:val="both"/>
      </w:pPr>
    </w:p>
    <w:p w:rsidR="007F4A6C" w:rsidRDefault="007F4A6C" w:rsidP="007F4A6C">
      <w:pPr>
        <w:spacing w:line="260" w:lineRule="atLeast"/>
        <w:jc w:val="both"/>
      </w:pPr>
    </w:p>
    <w:p w:rsidR="00297088" w:rsidRDefault="007F4A6C" w:rsidP="007F4A6C">
      <w:pPr>
        <w:spacing w:line="260" w:lineRule="atLeast"/>
        <w:jc w:val="both"/>
        <w:rPr>
          <w:lang w:val="sr-Cyrl-CS"/>
        </w:rPr>
      </w:pPr>
      <w:r>
        <w:lastRenderedPageBreak/>
        <w:tab/>
      </w:r>
      <w:r w:rsidR="00297088" w:rsidRPr="00117AD0">
        <w:t>На основу члана 6. став 2. 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(''Службени гласник РС'', бр. 99/11 и 106/13)</w:t>
      </w:r>
      <w:r w:rsidR="00297088">
        <w:rPr>
          <w:lang w:val="sr-Cyrl-BA"/>
        </w:rPr>
        <w:t>,</w:t>
      </w:r>
      <w:r w:rsidR="00297088" w:rsidRPr="001B6211">
        <w:rPr>
          <w:lang w:val="sr-Cyrl-CS"/>
        </w:rPr>
        <w:t xml:space="preserve"> </w:t>
      </w:r>
      <w:r w:rsidR="00297088">
        <w:rPr>
          <w:lang w:val="sr-Cyrl-CS"/>
        </w:rPr>
        <w:t xml:space="preserve">и члана </w:t>
      </w:r>
      <w:r w:rsidR="00297088" w:rsidRPr="00C872B6">
        <w:rPr>
          <w:lang w:val="sr-Cyrl-CS"/>
        </w:rPr>
        <w:t xml:space="preserve">61. Пословника Градског већа града Врања </w:t>
      </w:r>
      <w:r w:rsidR="00297088" w:rsidRPr="001B6211">
        <w:rPr>
          <w:lang w:val="sr-Cyrl-CS"/>
        </w:rPr>
        <w:t xml:space="preserve">(„Службени гласник града Врања“, број: 20/2016), Градско веће  града Врања, на седници одржаној  дана: </w:t>
      </w:r>
      <w:r w:rsidR="007338C5">
        <w:t>26.11.</w:t>
      </w:r>
      <w:r w:rsidR="00297088" w:rsidRPr="001B6211">
        <w:rPr>
          <w:lang w:val="sr-Cyrl-CS"/>
        </w:rPr>
        <w:t xml:space="preserve">2018. године,  </w:t>
      </w:r>
      <w:r w:rsidR="00426932">
        <w:rPr>
          <w:lang w:val="sr-Cyrl-CS"/>
        </w:rPr>
        <w:t>донело је:</w:t>
      </w:r>
    </w:p>
    <w:p w:rsidR="00D87E56" w:rsidRPr="001B6211" w:rsidRDefault="00D87E56" w:rsidP="00297088">
      <w:pPr>
        <w:spacing w:line="260" w:lineRule="atLeast"/>
        <w:jc w:val="both"/>
      </w:pPr>
    </w:p>
    <w:p w:rsidR="00297088" w:rsidRPr="00117AD0" w:rsidRDefault="00297088" w:rsidP="00297088">
      <w:pPr>
        <w:jc w:val="both"/>
        <w:rPr>
          <w:lang w:val="sr-Cyrl-BA"/>
        </w:rPr>
      </w:pPr>
    </w:p>
    <w:p w:rsidR="00D87E56" w:rsidRDefault="00D87E56" w:rsidP="00D87E56">
      <w:pPr>
        <w:jc w:val="center"/>
        <w:rPr>
          <w:b/>
          <w:sz w:val="28"/>
          <w:lang w:val="sr-Cyrl-BA"/>
        </w:rPr>
      </w:pPr>
      <w:r w:rsidRPr="00117AD0">
        <w:rPr>
          <w:b/>
          <w:sz w:val="28"/>
          <w:lang w:val="sr-Cyrl-BA"/>
        </w:rPr>
        <w:t xml:space="preserve">СТРАТЕГИЈУ </w:t>
      </w:r>
    </w:p>
    <w:p w:rsidR="00D87E56" w:rsidRPr="00117AD0" w:rsidRDefault="00D87E56" w:rsidP="00D87E56">
      <w:pPr>
        <w:jc w:val="center"/>
        <w:rPr>
          <w:b/>
          <w:sz w:val="28"/>
          <w:lang w:val="sr-Cyrl-BA"/>
        </w:rPr>
      </w:pPr>
      <w:r w:rsidRPr="00117AD0">
        <w:rPr>
          <w:b/>
          <w:sz w:val="28"/>
          <w:lang w:val="sr-Cyrl-BA"/>
        </w:rPr>
        <w:t>УПРАВЉАЊА РИЗИЦИМА</w:t>
      </w:r>
    </w:p>
    <w:p w:rsidR="00D87E56" w:rsidRPr="00117AD0" w:rsidRDefault="00D87E56" w:rsidP="00D87E56">
      <w:pPr>
        <w:jc w:val="center"/>
        <w:rPr>
          <w:b/>
          <w:lang w:val="sr-Cyrl-BA"/>
        </w:rPr>
      </w:pPr>
      <w:r w:rsidRPr="00117AD0">
        <w:rPr>
          <w:b/>
          <w:i/>
          <w:sz w:val="28"/>
          <w:u w:val="single"/>
          <w:lang w:val="sr-Cyrl-BA"/>
        </w:rPr>
        <w:t>Града Врањ</w:t>
      </w:r>
      <w:r w:rsidR="00426932">
        <w:rPr>
          <w:b/>
          <w:i/>
          <w:sz w:val="28"/>
          <w:u w:val="single"/>
          <w:lang w:val="sr-Cyrl-BA"/>
        </w:rPr>
        <w:t>а</w:t>
      </w:r>
    </w:p>
    <w:p w:rsidR="00D87E56" w:rsidRPr="00117AD0" w:rsidRDefault="00D87E56" w:rsidP="00D87E56">
      <w:pPr>
        <w:jc w:val="both"/>
        <w:rPr>
          <w:lang w:val="sr-Cyrl-BA"/>
        </w:rPr>
      </w:pPr>
    </w:p>
    <w:p w:rsidR="00D87E56" w:rsidRPr="00117AD0" w:rsidRDefault="00D87E56" w:rsidP="00D87E56">
      <w:pPr>
        <w:jc w:val="center"/>
      </w:pPr>
    </w:p>
    <w:p w:rsidR="00D87E56" w:rsidRPr="00117AD0" w:rsidRDefault="00D87E56" w:rsidP="00D87E56">
      <w:pPr>
        <w:jc w:val="center"/>
        <w:rPr>
          <w:b/>
        </w:rPr>
      </w:pPr>
      <w:r w:rsidRPr="00117AD0">
        <w:rPr>
          <w:b/>
          <w:lang w:val="sr-Cyrl-BA"/>
        </w:rPr>
        <w:t>УВОД</w:t>
      </w:r>
    </w:p>
    <w:p w:rsidR="00D87E56" w:rsidRPr="00117AD0" w:rsidRDefault="00D87E56" w:rsidP="00D87E56">
      <w:pPr>
        <w:spacing w:line="240" w:lineRule="atLeast"/>
        <w:jc w:val="both"/>
      </w:pPr>
      <w:r>
        <w:tab/>
      </w:r>
      <w:r w:rsidRPr="00117AD0">
        <w:t xml:space="preserve">Управљање ризицима у Граду </w:t>
      </w:r>
      <w:r w:rsidRPr="00117AD0">
        <w:rPr>
          <w:lang w:val="sr-Cyrl-BA"/>
        </w:rPr>
        <w:t>Врању (у даљем тексту: Град)</w:t>
      </w:r>
      <w:r>
        <w:rPr>
          <w:lang w:val="sr-Cyrl-BA"/>
        </w:rPr>
        <w:t xml:space="preserve"> </w:t>
      </w:r>
      <w:r w:rsidRPr="00117AD0">
        <w:t>је законска обавеза у постизању стратешких и оперативних циљева</w:t>
      </w:r>
      <w:r>
        <w:t xml:space="preserve"> </w:t>
      </w:r>
      <w:r w:rsidRPr="00117AD0">
        <w:t>и</w:t>
      </w:r>
      <w:r>
        <w:t xml:space="preserve"> </w:t>
      </w:r>
      <w:r w:rsidRPr="00117AD0">
        <w:t>неопходан</w:t>
      </w:r>
      <w:r>
        <w:t xml:space="preserve"> је </w:t>
      </w:r>
      <w:r w:rsidRPr="00117AD0">
        <w:t xml:space="preserve">елемент доброг управљања. </w:t>
      </w:r>
    </w:p>
    <w:p w:rsidR="00D87E56" w:rsidRPr="00117AD0" w:rsidRDefault="00D87E56" w:rsidP="00D87E56">
      <w:pPr>
        <w:spacing w:line="240" w:lineRule="atLeast"/>
        <w:jc w:val="both"/>
      </w:pPr>
    </w:p>
    <w:p w:rsidR="00D87E56" w:rsidRPr="00117AD0" w:rsidRDefault="00D87E56" w:rsidP="00D87E56">
      <w:pPr>
        <w:jc w:val="both"/>
      </w:pPr>
      <w:r>
        <w:tab/>
      </w:r>
      <w:r w:rsidRPr="00117AD0">
        <w:t>Стратегија управљања ризицима одсликава циљеве и користи од управљања ризицима, одговорности за управљање ризцима и даје преглед оквира који ће се успоставити како би се успешно управљало ризицима у Граду.</w:t>
      </w:r>
    </w:p>
    <w:p w:rsidR="00D87E56" w:rsidRPr="00117AD0" w:rsidRDefault="00D87E56" w:rsidP="00D87E56">
      <w:pPr>
        <w:jc w:val="both"/>
      </w:pPr>
      <w:r>
        <w:tab/>
      </w:r>
      <w:r w:rsidRPr="00117AD0">
        <w:t xml:space="preserve">Основ за доношење Стратегије је Закон о буџетском систему („Службени гласник РС”, бр. 54/2009, 73/2010, 101/2010, 101/2011, 93/2012, 62/2013, 63/2013 – исправка и 108/2013, 142/2014, 68/2015-др. Закон, 103/2015, 99/2016 и 113/2017). </w:t>
      </w:r>
    </w:p>
    <w:p w:rsidR="00D87E56" w:rsidRPr="00117AD0" w:rsidRDefault="00D87E56" w:rsidP="00D87E56">
      <w:pPr>
        <w:spacing w:line="234" w:lineRule="auto"/>
        <w:jc w:val="both"/>
      </w:pPr>
      <w:r>
        <w:tab/>
      </w:r>
      <w:r w:rsidRPr="00117AD0">
        <w:t>Тачком 3.2.2. Стратегије развоја интерне финансијске контроле у јавном сектору у Републици Србији („Службени гласник РС”, бр. 61/09 и 23/13) и чланом 6. Правилника о заједничким критеријумима и стандардима за успостављање, функционисање и изве</w:t>
      </w:r>
      <w:r>
        <w:t>штавање о систему финан</w:t>
      </w:r>
      <w:r w:rsidRPr="00117AD0">
        <w:t>сијског управљања и контроле у јавном сектору („Службени гласник РС”, бр. 99/11 и 106/13) прописано је да, ради управљања ризицима, руководилац корисника јавних средстава усваја стратегију управљања ризиком, која се ажурира сваке три године, као и у случају када се контролно окружење значајније измени, а да контроле које служе за свођење ризика на прихватљив ниво морају бити анализиране и ажуриране најмање једном годишње.</w:t>
      </w:r>
    </w:p>
    <w:p w:rsidR="00D87E56" w:rsidRPr="00117AD0" w:rsidRDefault="00D87E56" w:rsidP="00D87E56">
      <w:pPr>
        <w:spacing w:line="234" w:lineRule="auto"/>
        <w:jc w:val="both"/>
      </w:pPr>
      <w:r>
        <w:tab/>
      </w:r>
      <w:r w:rsidRPr="00117AD0">
        <w:t>Полазећи од појма ризика дефинисаног чланом 6. Правилника о заједничким критеријумима и стандардима за успостављање, функционисањ</w:t>
      </w:r>
      <w:r>
        <w:t>е и извештавање о систему финан</w:t>
      </w:r>
      <w:r w:rsidRPr="00117AD0">
        <w:t>сијског управљања и контроле у јавном сектору</w:t>
      </w:r>
      <w:r w:rsidRPr="00117AD0">
        <w:rPr>
          <w:lang w:val="sr-Cyrl-BA"/>
        </w:rPr>
        <w:t xml:space="preserve"> (у даљем тексту: Павилник), ризик представља потенцијални догађај и ситуацију који могу имати супротан ефекат на остварење циљева корисника јавних средстава. </w:t>
      </w:r>
      <w:r w:rsidRPr="00117AD0">
        <w:t>Ризици су догађаји које Град жели избећи јер могу:</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Угрозити остварење циљева Града,</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 xml:space="preserve">Нарушити квалитет услуга грађанима и изазвати њихово </w:t>
      </w:r>
      <w:r w:rsidRPr="00117AD0">
        <w:tab/>
        <w:t xml:space="preserve">незадовољство, </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Нарушити углед Града,</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Смањити поверење јавности,</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Проузроковати финансијске губитке и штете,</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t xml:space="preserve">Резултирати злоупотребом јавних средстава, неовлаштеним </w:t>
      </w:r>
      <w:r w:rsidRPr="00117AD0">
        <w:tab/>
        <w:t>коришћењем или отуђењем имовине,</w:t>
      </w:r>
    </w:p>
    <w:p w:rsidR="00D87E56" w:rsidRPr="00117AD0" w:rsidRDefault="00D87E56" w:rsidP="00D87E56">
      <w:pPr>
        <w:numPr>
          <w:ilvl w:val="0"/>
          <w:numId w:val="4"/>
        </w:numPr>
        <w:suppressAutoHyphens w:val="0"/>
        <w:spacing w:before="100" w:beforeAutospacing="1" w:line="240" w:lineRule="atLeast"/>
        <w:ind w:left="1304" w:firstLine="0"/>
        <w:jc w:val="both"/>
      </w:pPr>
      <w:r w:rsidRPr="00117AD0">
        <w:lastRenderedPageBreak/>
        <w:t>Резултирати неспособношћу реаговања</w:t>
      </w:r>
      <w:r>
        <w:t xml:space="preserve"> </w:t>
      </w:r>
      <w:r w:rsidRPr="00117AD0">
        <w:t>и управљања у промењеним околностима на начин који спречава или максимално смањује неповољне ефекте на пружање јавних слуга.</w:t>
      </w:r>
    </w:p>
    <w:p w:rsidR="00D87E56" w:rsidRPr="00117AD0" w:rsidRDefault="00D87E56" w:rsidP="00D87E56">
      <w:pPr>
        <w:spacing w:before="100" w:beforeAutospacing="1" w:line="240" w:lineRule="atLeast"/>
        <w:jc w:val="both"/>
      </w:pPr>
      <w:r>
        <w:tab/>
      </w:r>
      <w:r w:rsidRPr="00117AD0">
        <w:t>Ризиком се сматрају и пропуштене прилике или могућности за побољшање пословања Града.</w:t>
      </w:r>
    </w:p>
    <w:p w:rsidR="00D87E56" w:rsidRPr="00117AD0" w:rsidRDefault="00D87E56" w:rsidP="00D87E56">
      <w:pPr>
        <w:spacing w:line="260" w:lineRule="atLeast"/>
        <w:ind w:firstLine="708"/>
        <w:jc w:val="both"/>
      </w:pPr>
      <w:r w:rsidRPr="00117AD0">
        <w:t> </w:t>
      </w:r>
    </w:p>
    <w:p w:rsidR="00D87E56" w:rsidRPr="00117AD0" w:rsidRDefault="00D87E56" w:rsidP="00D87E56">
      <w:pPr>
        <w:spacing w:line="260" w:lineRule="atLeast"/>
        <w:jc w:val="both"/>
      </w:pPr>
      <w:r>
        <w:tab/>
      </w:r>
      <w:r w:rsidRPr="00117AD0">
        <w:t>Градоначелник је одговоран  за одређивање и остваривање стратешких и оперативних циљева Града, као и за успостављање делотворног система управљања ризицима који ће помоћи у остварењу постављених циљева и очекиваних резултата.</w:t>
      </w:r>
    </w:p>
    <w:p w:rsidR="00D87E56" w:rsidRPr="00117AD0" w:rsidRDefault="00D87E56" w:rsidP="00D87E56">
      <w:pPr>
        <w:spacing w:line="240" w:lineRule="atLeast"/>
        <w:jc w:val="both"/>
      </w:pPr>
      <w:r w:rsidRPr="00117AD0">
        <w:t>Руководиоци на различитим нивоима управљања, у складу са овлашћењима и одговорностима, одговорни су за испуњавање циљева у оквиру својих надлежности, а тиме и за управљање ризицима.</w:t>
      </w:r>
    </w:p>
    <w:p w:rsidR="00D87E56" w:rsidRPr="00117AD0" w:rsidRDefault="00D87E56" w:rsidP="00D87E56">
      <w:pPr>
        <w:spacing w:line="240" w:lineRule="atLeast"/>
        <w:jc w:val="both"/>
      </w:pPr>
    </w:p>
    <w:p w:rsidR="00D87E56" w:rsidRPr="00117AD0" w:rsidRDefault="00D87E56" w:rsidP="00D87E56">
      <w:pPr>
        <w:spacing w:line="240" w:lineRule="atLeast"/>
        <w:jc w:val="both"/>
      </w:pPr>
      <w:r>
        <w:tab/>
      </w:r>
      <w:r w:rsidRPr="00117AD0">
        <w:t>Управљање ризицима део је стратешког и оперативног планирања, чија је сврха смањити неизвесност која би могла бити претња пословној успешности, предвидети измењене околности и правовремено реаговати на њих.</w:t>
      </w:r>
    </w:p>
    <w:p w:rsidR="00D87E56" w:rsidRPr="00117AD0" w:rsidRDefault="00D87E56" w:rsidP="00D87E56">
      <w:pPr>
        <w:spacing w:line="234" w:lineRule="auto"/>
        <w:jc w:val="both"/>
        <w:rPr>
          <w:lang w:val="sr-Cyrl-BA"/>
        </w:rPr>
      </w:pPr>
    </w:p>
    <w:p w:rsidR="00D87E56" w:rsidRPr="00117AD0" w:rsidRDefault="00D87E56" w:rsidP="00D87E56">
      <w:pPr>
        <w:pStyle w:val="ListParagraph"/>
        <w:jc w:val="center"/>
        <w:rPr>
          <w:rFonts w:ascii="Times New Roman" w:hAnsi="Times New Roman" w:cs="Times New Roman"/>
          <w:b/>
          <w:sz w:val="24"/>
          <w:lang w:val="sr-Cyrl-BA"/>
        </w:rPr>
      </w:pPr>
      <w:r w:rsidRPr="00117AD0">
        <w:rPr>
          <w:rFonts w:ascii="Times New Roman" w:hAnsi="Times New Roman" w:cs="Times New Roman"/>
          <w:b/>
          <w:sz w:val="24"/>
        </w:rPr>
        <w:t>1.</w:t>
      </w:r>
      <w:r w:rsidRPr="00117AD0">
        <w:rPr>
          <w:rFonts w:ascii="Times New Roman" w:hAnsi="Times New Roman" w:cs="Times New Roman"/>
          <w:b/>
          <w:sz w:val="24"/>
          <w:lang w:val="sr-Cyrl-BA"/>
        </w:rPr>
        <w:t>СТАВОВИ КОРИСНИКА ЈАВНИХ СРЕДСТАВА (ГРАДА)  ПРЕМА РИЗИЦИМА (ПРОЦЕСИ У ГРАДУ ВРАЊЕ)</w:t>
      </w:r>
    </w:p>
    <w:p w:rsidR="00D87E56" w:rsidRPr="00117AD0" w:rsidRDefault="00D87E56" w:rsidP="00D87E56">
      <w:pPr>
        <w:jc w:val="both"/>
        <w:rPr>
          <w:lang w:val="sr-Cyrl-BA"/>
        </w:rPr>
      </w:pPr>
      <w:r>
        <w:rPr>
          <w:lang w:val="sr-Cyrl-BA"/>
        </w:rPr>
        <w:tab/>
      </w:r>
      <w:r w:rsidRPr="00117AD0">
        <w:rPr>
          <w:lang w:val="sr-Cyrl-BA"/>
        </w:rPr>
        <w:t xml:space="preserve">Систем финансијског пословања у Граду чини пословање њених директних и индиректних корисника. </w:t>
      </w:r>
    </w:p>
    <w:p w:rsidR="00D87E56" w:rsidRPr="00117AD0" w:rsidRDefault="00D87E56" w:rsidP="00D87E56">
      <w:pPr>
        <w:jc w:val="both"/>
      </w:pPr>
      <w:r w:rsidRPr="00117AD0">
        <w:t xml:space="preserve">Процеси и процедуре у Граду  се одвијају кроз тринаест организационих јединица, и то: </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Градско правобранилаштво</w:t>
      </w:r>
    </w:p>
    <w:p w:rsidR="00D87E56" w:rsidRPr="00117AD0" w:rsidRDefault="00D87E56" w:rsidP="00D87E56">
      <w:pPr>
        <w:pStyle w:val="ListParagraph"/>
        <w:numPr>
          <w:ilvl w:val="0"/>
          <w:numId w:val="21"/>
        </w:numPr>
        <w:tabs>
          <w:tab w:val="left" w:pos="129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Одељење за привреду, економски развој и заштиту животне средине</w:t>
      </w:r>
    </w:p>
    <w:p w:rsidR="00D87E56" w:rsidRPr="00117AD0" w:rsidRDefault="00D87E56" w:rsidP="00D87E56">
      <w:pPr>
        <w:pStyle w:val="ListParagraph"/>
        <w:numPr>
          <w:ilvl w:val="0"/>
          <w:numId w:val="21"/>
        </w:numPr>
        <w:tabs>
          <w:tab w:val="left" w:pos="143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буџет и финансије </w:t>
      </w:r>
    </w:p>
    <w:p w:rsidR="00D87E56" w:rsidRPr="00117AD0" w:rsidRDefault="00D87E56" w:rsidP="00D87E56">
      <w:pPr>
        <w:pStyle w:val="ListParagraph"/>
        <w:numPr>
          <w:ilvl w:val="0"/>
          <w:numId w:val="21"/>
        </w:numPr>
        <w:tabs>
          <w:tab w:val="left" w:pos="119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Одељење за урбанизам, имовинско-правне послове и комунално-стамбене делатности</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друштвене делатности </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послове органа Града </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општу управу </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Одељење за заједничке послове</w:t>
      </w:r>
    </w:p>
    <w:p w:rsidR="00D87E56" w:rsidRPr="00117AD0" w:rsidRDefault="00D87E56" w:rsidP="00D87E56">
      <w:pPr>
        <w:pStyle w:val="ListParagraph"/>
        <w:numPr>
          <w:ilvl w:val="0"/>
          <w:numId w:val="21"/>
        </w:numPr>
        <w:tabs>
          <w:tab w:val="left" w:pos="121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инспекцијске послове </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Одељење комуналне полиције</w:t>
      </w:r>
    </w:p>
    <w:p w:rsidR="00D87E56" w:rsidRPr="00117AD0" w:rsidRDefault="00D87E56" w:rsidP="00D87E56">
      <w:pPr>
        <w:pStyle w:val="ListParagraph"/>
        <w:numPr>
          <w:ilvl w:val="0"/>
          <w:numId w:val="21"/>
        </w:numPr>
        <w:tabs>
          <w:tab w:val="left" w:pos="107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Служба за информационе технологије и комуникације</w:t>
      </w:r>
    </w:p>
    <w:p w:rsidR="00D87E56" w:rsidRPr="00117AD0" w:rsidRDefault="00D87E56" w:rsidP="00D87E56">
      <w:pPr>
        <w:pStyle w:val="ListParagraph"/>
        <w:numPr>
          <w:ilvl w:val="0"/>
          <w:numId w:val="21"/>
        </w:numPr>
        <w:tabs>
          <w:tab w:val="left" w:pos="115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 xml:space="preserve">Одељење за управљање људским ресурсима </w:t>
      </w:r>
    </w:p>
    <w:p w:rsidR="00D87E56" w:rsidRPr="00117AD0" w:rsidRDefault="00D87E56" w:rsidP="00D87E56">
      <w:pPr>
        <w:pStyle w:val="ListParagraph"/>
        <w:numPr>
          <w:ilvl w:val="0"/>
          <w:numId w:val="21"/>
        </w:numPr>
        <w:tabs>
          <w:tab w:val="left" w:pos="1213"/>
        </w:tabs>
        <w:spacing w:after="0" w:line="240" w:lineRule="auto"/>
        <w:rPr>
          <w:rFonts w:ascii="Times New Roman" w:eastAsia="Times New Roman" w:hAnsi="Times New Roman" w:cs="Times New Roman"/>
          <w:bCs/>
          <w:sz w:val="24"/>
          <w:szCs w:val="24"/>
        </w:rPr>
      </w:pPr>
      <w:r w:rsidRPr="00117AD0">
        <w:rPr>
          <w:rFonts w:ascii="Times New Roman" w:eastAsia="Times New Roman" w:hAnsi="Times New Roman" w:cs="Times New Roman"/>
          <w:bCs/>
          <w:sz w:val="24"/>
          <w:szCs w:val="24"/>
        </w:rPr>
        <w:t>Кабинет градоначелника</w:t>
      </w:r>
    </w:p>
    <w:p w:rsidR="00D87E56" w:rsidRPr="00117AD0" w:rsidRDefault="00D87E56" w:rsidP="00D87E56">
      <w:pPr>
        <w:jc w:val="both"/>
      </w:pPr>
    </w:p>
    <w:p w:rsidR="00D87E56" w:rsidRPr="00117AD0" w:rsidRDefault="00D87E56" w:rsidP="00D87E56">
      <w:pPr>
        <w:ind w:left="93"/>
        <w:rPr>
          <w:b/>
          <w:bCs/>
        </w:rPr>
      </w:pPr>
      <w:r>
        <w:tab/>
      </w:r>
      <w:r w:rsidRPr="00117AD0">
        <w:t xml:space="preserve">У оквиру  </w:t>
      </w:r>
      <w:r w:rsidRPr="00117AD0">
        <w:rPr>
          <w:b/>
          <w:bCs/>
        </w:rPr>
        <w:t>Градског правобранилаштва</w:t>
      </w:r>
      <w:r w:rsidRPr="00117AD0">
        <w:t xml:space="preserve"> одвијају се следећи процеси:  </w:t>
      </w:r>
    </w:p>
    <w:p w:rsidR="00D87E56" w:rsidRPr="00117AD0" w:rsidRDefault="00D87E56" w:rsidP="00D87E56">
      <w:pPr>
        <w:pStyle w:val="ListParagraph"/>
        <w:numPr>
          <w:ilvl w:val="0"/>
          <w:numId w:val="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заступања Града у правним поступцима</w:t>
      </w:r>
    </w:p>
    <w:p w:rsidR="00D87E56" w:rsidRPr="00117AD0" w:rsidRDefault="00D87E56" w:rsidP="00D87E56">
      <w:pPr>
        <w:pStyle w:val="ListParagraph"/>
        <w:numPr>
          <w:ilvl w:val="0"/>
          <w:numId w:val="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давања правних мишљења на закључење уговора о прибављању, отуђењу и располагању јавном непокретном имовином Града</w:t>
      </w:r>
    </w:p>
    <w:p w:rsidR="00D87E56" w:rsidRPr="00117AD0" w:rsidRDefault="00D87E56" w:rsidP="00D87E56">
      <w:pPr>
        <w:pStyle w:val="ListParagraph"/>
        <w:numPr>
          <w:ilvl w:val="0"/>
          <w:numId w:val="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израде и достављање извештаја о поступању у појединим предметима органа града Врања, као и субјектима које заступа, на њихов захтев</w:t>
      </w:r>
    </w:p>
    <w:p w:rsidR="00D87E56" w:rsidRPr="00117AD0" w:rsidRDefault="00D87E56" w:rsidP="00D87E56">
      <w:pPr>
        <w:pStyle w:val="ListParagraph"/>
        <w:numPr>
          <w:ilvl w:val="0"/>
          <w:numId w:val="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 xml:space="preserve">Процес споразумног уређивање односа са странком </w:t>
      </w:r>
    </w:p>
    <w:p w:rsidR="00D87E56" w:rsidRPr="00117AD0" w:rsidRDefault="00D87E56" w:rsidP="00D87E56">
      <w:pPr>
        <w:tabs>
          <w:tab w:val="left" w:pos="1293"/>
        </w:tabs>
        <w:rPr>
          <w:b/>
          <w:bCs/>
        </w:rPr>
      </w:pPr>
    </w:p>
    <w:p w:rsidR="00D87E56" w:rsidRPr="00117AD0" w:rsidRDefault="00D87E56" w:rsidP="00D87E56">
      <w:pPr>
        <w:rPr>
          <w:b/>
          <w:bCs/>
        </w:rPr>
      </w:pPr>
      <w:r>
        <w:tab/>
      </w:r>
      <w:r w:rsidRPr="00117AD0">
        <w:t xml:space="preserve">У оквиру  </w:t>
      </w:r>
      <w:r w:rsidRPr="00117AD0">
        <w:rPr>
          <w:b/>
          <w:bCs/>
        </w:rPr>
        <w:t>Одељења за привреду, економски развој и заштиту животне средине</w:t>
      </w:r>
      <w:r w:rsidRPr="00117AD0">
        <w:t xml:space="preserve"> одвијају се следећи процеси:  </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унапређења развоја у области пољопривреде и руралног развоја</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 xml:space="preserve">Процес обављања послова у области водопривреде </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израде програма уређења, заштите и коришћења пољопривредног земљишта</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послова у области туризма и угоститељства</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Израда и праћење реализације стратегија и акционих планова</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Управљање пројектима</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Подршка привреди и локалном економском развоју</w:t>
      </w:r>
    </w:p>
    <w:p w:rsidR="00D87E56" w:rsidRPr="00117AD0" w:rsidRDefault="00D87E56" w:rsidP="00D87E56">
      <w:pPr>
        <w:pStyle w:val="ListParagraph"/>
        <w:numPr>
          <w:ilvl w:val="0"/>
          <w:numId w:val="12"/>
        </w:numPr>
        <w:tabs>
          <w:tab w:val="left" w:pos="1293"/>
          <w:tab w:val="left" w:pos="4713"/>
          <w:tab w:val="left" w:pos="57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заштите животне средине</w:t>
      </w:r>
    </w:p>
    <w:p w:rsidR="00D87E56" w:rsidRPr="00117AD0" w:rsidRDefault="00D87E56" w:rsidP="00D87E56">
      <w:pPr>
        <w:rPr>
          <w:b/>
          <w:bCs/>
        </w:rPr>
      </w:pPr>
    </w:p>
    <w:p w:rsidR="00D87E56" w:rsidRPr="00117AD0" w:rsidRDefault="00D87E56" w:rsidP="00D87E56">
      <w:pPr>
        <w:ind w:left="93"/>
        <w:rPr>
          <w:b/>
          <w:bCs/>
        </w:rPr>
      </w:pPr>
      <w:r>
        <w:tab/>
      </w:r>
      <w:r w:rsidRPr="00117AD0">
        <w:t xml:space="preserve">У оквиру  </w:t>
      </w:r>
      <w:r w:rsidRPr="00117AD0">
        <w:rPr>
          <w:b/>
          <w:bCs/>
        </w:rPr>
        <w:t xml:space="preserve">Одељења за буџет и финансије </w:t>
      </w:r>
      <w:r w:rsidRPr="00117AD0">
        <w:t xml:space="preserve">одвијају се следећи процеси:  </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 xml:space="preserve">Процес припреме и спровођења поступка јавних набавки </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утврђивања обавеза по основу пореза, такси и накнада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наплате утврђених обавеза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припреме и усвајања Одлуке о буџету</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плаћања обавеза и издатака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рачуноводствених послова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пописа имовине, стања и обавеза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израде периодичних  рачуноводствених извештаја  и  Завршног рачуна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извештавања о реализацији буџета</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контроле годишњих програма пословања и обрада извештаја о раду ЈП и ЈКП</w:t>
      </w:r>
    </w:p>
    <w:p w:rsidR="00D87E56" w:rsidRPr="00117AD0" w:rsidRDefault="00D87E56" w:rsidP="00D87E56">
      <w:pPr>
        <w:pStyle w:val="ListParagraph"/>
        <w:numPr>
          <w:ilvl w:val="0"/>
          <w:numId w:val="13"/>
        </w:numPr>
        <w:tabs>
          <w:tab w:val="left" w:pos="1433"/>
          <w:tab w:val="left" w:pos="4853"/>
          <w:tab w:val="left" w:pos="59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tabs>
          <w:tab w:val="left" w:pos="1193"/>
        </w:tabs>
      </w:pPr>
    </w:p>
    <w:p w:rsidR="00D87E56" w:rsidRPr="00117AD0" w:rsidRDefault="00D87E56" w:rsidP="00D87E56">
      <w:pPr>
        <w:ind w:left="93"/>
        <w:rPr>
          <w:b/>
          <w:bCs/>
        </w:rPr>
      </w:pPr>
      <w:r>
        <w:rPr>
          <w:bCs/>
        </w:rPr>
        <w:tab/>
      </w:r>
      <w:r w:rsidRPr="00117AD0">
        <w:rPr>
          <w:bCs/>
        </w:rPr>
        <w:t>У</w:t>
      </w:r>
      <w:r>
        <w:rPr>
          <w:bCs/>
        </w:rPr>
        <w:t xml:space="preserve"> </w:t>
      </w:r>
      <w:r w:rsidRPr="00117AD0">
        <w:rPr>
          <w:bCs/>
        </w:rPr>
        <w:t>оквиру</w:t>
      </w:r>
      <w:r>
        <w:rPr>
          <w:bCs/>
        </w:rPr>
        <w:t xml:space="preserve"> </w:t>
      </w:r>
      <w:r w:rsidRPr="00117AD0">
        <w:rPr>
          <w:b/>
          <w:bCs/>
        </w:rPr>
        <w:t>Одељења за урбанизам, имовинско-правне послове и комунално-стамбене делатности</w:t>
      </w:r>
      <w:r w:rsidRPr="00117AD0">
        <w:t xml:space="preserve"> одвијају се следећи процеси:  </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израде просторних и урбанистичких планова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издавања грађевинске дозволе</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издавање употребне дозволе</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озакоњења објеката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издавање дозволе за уклањање објекта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издавања потврда  на урбанистички пројекат и пројекат парцелације, односно препарцелације</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експропријације непокретности</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отуђење непокретности и неизграђеног грађевинског земљишта из јавне својине Града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успостављања права јавне својине на непокретностима у корист града и вођење прописаних евиденција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давања у закуп пословног простора у власништву града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послова у области саобраћаја</w:t>
      </w:r>
    </w:p>
    <w:p w:rsidR="00D87E56" w:rsidRPr="00117AD0" w:rsidRDefault="00D87E56" w:rsidP="00D87E56">
      <w:pPr>
        <w:pStyle w:val="ListParagraph"/>
        <w:numPr>
          <w:ilvl w:val="0"/>
          <w:numId w:val="14"/>
        </w:numPr>
        <w:tabs>
          <w:tab w:val="left" w:pos="1193"/>
          <w:tab w:val="left" w:pos="4613"/>
          <w:tab w:val="left" w:pos="573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tabs>
          <w:tab w:val="left" w:pos="1193"/>
          <w:tab w:val="left" w:pos="4613"/>
          <w:tab w:val="left" w:pos="5733"/>
        </w:tabs>
      </w:pPr>
    </w:p>
    <w:p w:rsidR="00D87E56" w:rsidRPr="00117AD0" w:rsidRDefault="00D87E56" w:rsidP="00D87E56">
      <w:pPr>
        <w:ind w:left="93"/>
        <w:rPr>
          <w:b/>
          <w:bCs/>
        </w:rPr>
      </w:pPr>
      <w:r>
        <w:lastRenderedPageBreak/>
        <w:tab/>
      </w:r>
      <w:r w:rsidRPr="00117AD0">
        <w:t xml:space="preserve">У оквиру  </w:t>
      </w:r>
      <w:r w:rsidRPr="00117AD0">
        <w:rPr>
          <w:b/>
          <w:bCs/>
        </w:rPr>
        <w:t xml:space="preserve">Одељења за друштвене делатности </w:t>
      </w:r>
      <w:r w:rsidRPr="00117AD0">
        <w:t xml:space="preserve">одвијају се следећи процеси:  </w:t>
      </w:r>
    </w:p>
    <w:p w:rsidR="00D87E56" w:rsidRPr="00117AD0" w:rsidRDefault="00D87E56" w:rsidP="00D87E56">
      <w:pPr>
        <w:pStyle w:val="ListParagraph"/>
        <w:numPr>
          <w:ilvl w:val="0"/>
          <w:numId w:val="8"/>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утврђивања права на новчану накнаду по различитим основама</w:t>
      </w:r>
    </w:p>
    <w:p w:rsidR="00D87E56" w:rsidRPr="00117AD0" w:rsidRDefault="00D87E56" w:rsidP="00D87E56">
      <w:pPr>
        <w:pStyle w:val="ListParagraph"/>
        <w:numPr>
          <w:ilvl w:val="1"/>
          <w:numId w:val="15"/>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послова повереника за избеглице и миграције</w:t>
      </w:r>
    </w:p>
    <w:p w:rsidR="00D87E56" w:rsidRPr="00117AD0" w:rsidRDefault="00D87E56" w:rsidP="00D87E56">
      <w:pPr>
        <w:pStyle w:val="ListParagraph"/>
        <w:numPr>
          <w:ilvl w:val="1"/>
          <w:numId w:val="15"/>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суфинансирања програма из Одлуке о буџету Града</w:t>
      </w:r>
    </w:p>
    <w:p w:rsidR="00D87E56" w:rsidRPr="00117AD0" w:rsidRDefault="00D87E56" w:rsidP="00D87E56">
      <w:pPr>
        <w:pStyle w:val="ListParagraph"/>
        <w:numPr>
          <w:ilvl w:val="1"/>
          <w:numId w:val="15"/>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tabs>
          <w:tab w:val="left" w:pos="1073"/>
        </w:tabs>
      </w:pPr>
    </w:p>
    <w:p w:rsidR="00D87E56" w:rsidRPr="00117AD0" w:rsidRDefault="00D87E56" w:rsidP="00D87E56">
      <w:pPr>
        <w:ind w:left="93"/>
        <w:rPr>
          <w:b/>
          <w:bCs/>
        </w:rPr>
      </w:pPr>
      <w:r>
        <w:tab/>
      </w:r>
      <w:r w:rsidRPr="00117AD0">
        <w:t xml:space="preserve">У оквиру  </w:t>
      </w:r>
      <w:r w:rsidRPr="00117AD0">
        <w:rPr>
          <w:b/>
          <w:bCs/>
        </w:rPr>
        <w:t xml:space="preserve">Одељења за послове органа Града </w:t>
      </w:r>
      <w:r w:rsidRPr="00117AD0">
        <w:t xml:space="preserve">одвијају се следећи процеси:  </w:t>
      </w:r>
    </w:p>
    <w:p w:rsidR="00D87E56" w:rsidRPr="00117AD0" w:rsidRDefault="00D87E56" w:rsidP="00D87E56">
      <w:pPr>
        <w:pStyle w:val="ListParagraph"/>
        <w:numPr>
          <w:ilvl w:val="0"/>
          <w:numId w:val="9"/>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стручних и административно - техничких послова у вези са одржавањем седница Скупштине града и Градског већа</w:t>
      </w:r>
    </w:p>
    <w:p w:rsidR="00D87E56" w:rsidRPr="00117AD0" w:rsidRDefault="00D87E56" w:rsidP="00D87E56">
      <w:pPr>
        <w:pStyle w:val="ListParagraph"/>
        <w:numPr>
          <w:ilvl w:val="0"/>
          <w:numId w:val="9"/>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 xml:space="preserve">Процес израде нацрта аката која доноси Скупштина града, Градско веће и Градоначелник </w:t>
      </w:r>
    </w:p>
    <w:p w:rsidR="00D87E56" w:rsidRPr="00117AD0" w:rsidRDefault="00D87E56" w:rsidP="00D87E56">
      <w:pPr>
        <w:pStyle w:val="ListParagraph"/>
        <w:numPr>
          <w:ilvl w:val="0"/>
          <w:numId w:val="9"/>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информисања и протокола</w:t>
      </w:r>
    </w:p>
    <w:p w:rsidR="00D87E56" w:rsidRPr="00117AD0" w:rsidRDefault="00D87E56" w:rsidP="00D87E56">
      <w:pPr>
        <w:pStyle w:val="ListParagraph"/>
        <w:numPr>
          <w:ilvl w:val="0"/>
          <w:numId w:val="9"/>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tabs>
          <w:tab w:val="left" w:pos="1073"/>
        </w:tabs>
        <w:rPr>
          <w:b/>
          <w:bCs/>
        </w:rPr>
      </w:pPr>
    </w:p>
    <w:p w:rsidR="00D87E56" w:rsidRPr="00117AD0" w:rsidRDefault="00D87E56" w:rsidP="00D87E56">
      <w:pPr>
        <w:ind w:left="93"/>
        <w:rPr>
          <w:b/>
          <w:bCs/>
        </w:rPr>
      </w:pPr>
      <w:r>
        <w:tab/>
      </w:r>
      <w:r w:rsidRPr="00117AD0">
        <w:t xml:space="preserve">У оквиру  </w:t>
      </w:r>
      <w:r w:rsidRPr="00117AD0">
        <w:rPr>
          <w:b/>
          <w:bCs/>
        </w:rPr>
        <w:t xml:space="preserve">Одељења за општу управу </w:t>
      </w:r>
      <w:r w:rsidRPr="00117AD0">
        <w:t xml:space="preserve">одвијају се следећи процеси:  </w:t>
      </w:r>
    </w:p>
    <w:p w:rsidR="00D87E56" w:rsidRPr="00117AD0" w:rsidRDefault="00D87E56" w:rsidP="00D87E56">
      <w:pPr>
        <w:pStyle w:val="ListParagraph"/>
        <w:numPr>
          <w:ilvl w:val="0"/>
          <w:numId w:val="10"/>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вођења матичних књига</w:t>
      </w:r>
    </w:p>
    <w:p w:rsidR="00D87E56" w:rsidRPr="00117AD0" w:rsidRDefault="00D87E56" w:rsidP="00D87E56">
      <w:pPr>
        <w:pStyle w:val="ListParagraph"/>
        <w:numPr>
          <w:ilvl w:val="0"/>
          <w:numId w:val="10"/>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ажурирања бирачког списка</w:t>
      </w:r>
    </w:p>
    <w:p w:rsidR="00D87E56" w:rsidRPr="00117AD0" w:rsidRDefault="00D87E56" w:rsidP="00D87E56">
      <w:pPr>
        <w:pStyle w:val="ListParagraph"/>
        <w:numPr>
          <w:ilvl w:val="0"/>
          <w:numId w:val="10"/>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w:t>
      </w:r>
      <w:r>
        <w:rPr>
          <w:rFonts w:ascii="Times New Roman" w:eastAsia="Times New Roman" w:hAnsi="Times New Roman" w:cs="Times New Roman"/>
          <w:sz w:val="24"/>
          <w:szCs w:val="24"/>
        </w:rPr>
        <w:t>бављања административних пословa</w:t>
      </w:r>
      <w:r w:rsidRPr="00117AD0">
        <w:rPr>
          <w:rFonts w:ascii="Times New Roman" w:eastAsia="Times New Roman" w:hAnsi="Times New Roman" w:cs="Times New Roman"/>
          <w:sz w:val="24"/>
          <w:szCs w:val="24"/>
        </w:rPr>
        <w:t xml:space="preserve"> месне канцеларије и месне заједнице</w:t>
      </w:r>
    </w:p>
    <w:p w:rsidR="00D87E56" w:rsidRPr="00117AD0" w:rsidRDefault="00D87E56" w:rsidP="00D87E56">
      <w:pPr>
        <w:pStyle w:val="ListParagraph"/>
        <w:numPr>
          <w:ilvl w:val="0"/>
          <w:numId w:val="10"/>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пружања правне помоћи грађанима</w:t>
      </w:r>
    </w:p>
    <w:p w:rsidR="00D87E56" w:rsidRPr="00117AD0" w:rsidRDefault="00D87E56" w:rsidP="00D87E56">
      <w:pPr>
        <w:tabs>
          <w:tab w:val="left" w:pos="1193"/>
          <w:tab w:val="left" w:pos="4613"/>
          <w:tab w:val="left" w:pos="5733"/>
        </w:tabs>
      </w:pPr>
    </w:p>
    <w:p w:rsidR="00D87E56" w:rsidRPr="00117AD0" w:rsidRDefault="00D87E56" w:rsidP="00D87E56">
      <w:pPr>
        <w:rPr>
          <w:b/>
          <w:bCs/>
        </w:rPr>
      </w:pPr>
      <w:r>
        <w:tab/>
      </w:r>
      <w:r w:rsidRPr="00117AD0">
        <w:t xml:space="preserve">У оквиру  </w:t>
      </w:r>
      <w:r w:rsidRPr="00117AD0">
        <w:rPr>
          <w:b/>
          <w:bCs/>
        </w:rPr>
        <w:t xml:space="preserve">Одељења за заједничке послове </w:t>
      </w:r>
      <w:r w:rsidRPr="00117AD0">
        <w:t>одвијају се следећи процеси:</w:t>
      </w:r>
    </w:p>
    <w:p w:rsidR="00D87E56" w:rsidRPr="00117AD0" w:rsidRDefault="00D87E56" w:rsidP="00D87E56">
      <w:pPr>
        <w:pStyle w:val="ListParagraph"/>
        <w:numPr>
          <w:ilvl w:val="0"/>
          <w:numId w:val="11"/>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одржавања хигијене пословних просторија</w:t>
      </w:r>
    </w:p>
    <w:p w:rsidR="00D87E56" w:rsidRPr="00117AD0" w:rsidRDefault="00D87E56" w:rsidP="00D87E56">
      <w:pPr>
        <w:pStyle w:val="ListParagraph"/>
        <w:numPr>
          <w:ilvl w:val="0"/>
          <w:numId w:val="11"/>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одржавања електро-громобранске инсталације, централног  грејања и система противпожарне заштите</w:t>
      </w:r>
    </w:p>
    <w:p w:rsidR="00D87E56" w:rsidRPr="00117AD0" w:rsidRDefault="00D87E56" w:rsidP="00D87E56">
      <w:pPr>
        <w:pStyle w:val="ListParagraph"/>
        <w:numPr>
          <w:ilvl w:val="0"/>
          <w:numId w:val="11"/>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пружања услуга превоза за потребе органа Града</w:t>
      </w:r>
    </w:p>
    <w:p w:rsidR="00D87E56" w:rsidRPr="00117AD0" w:rsidRDefault="00D87E56" w:rsidP="00D87E56">
      <w:pPr>
        <w:pStyle w:val="ListParagraph"/>
        <w:numPr>
          <w:ilvl w:val="0"/>
          <w:numId w:val="11"/>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tabs>
          <w:tab w:val="left" w:pos="1193"/>
          <w:tab w:val="left" w:pos="4613"/>
          <w:tab w:val="left" w:pos="5733"/>
        </w:tabs>
      </w:pPr>
    </w:p>
    <w:p w:rsidR="00D87E56" w:rsidRPr="00117AD0" w:rsidRDefault="00D87E56" w:rsidP="00D87E56">
      <w:pPr>
        <w:rPr>
          <w:b/>
          <w:bCs/>
        </w:rPr>
      </w:pPr>
      <w:r>
        <w:tab/>
      </w:r>
      <w:r w:rsidRPr="00117AD0">
        <w:t xml:space="preserve">У оквиру  </w:t>
      </w:r>
      <w:r w:rsidRPr="00117AD0">
        <w:rPr>
          <w:b/>
          <w:bCs/>
        </w:rPr>
        <w:t xml:space="preserve">Одељења за инспекцијске послове </w:t>
      </w:r>
      <w:r w:rsidRPr="00117AD0">
        <w:t>одвијају се следећи процеси:</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грађевинарства</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надзора над извођењем радова на објектима на територији града Врање</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учешћа у раду Комисије за технички пријем радова на објектима у власништву града Врање</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заштите путева</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из области јавног превоза у друмском саобраћају</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комуналне делатности</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трговине ван затвореног простора</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 xml:space="preserve">Процес контроле у поступку постављања монтажних објеката </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заштите животне средине</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инспекцијске контроле у просвети</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туризма</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Инспекција ЗОО хигијене</w:t>
      </w:r>
      <w:r w:rsidRPr="00117AD0">
        <w:rPr>
          <w:rFonts w:ascii="Times New Roman" w:eastAsia="Times New Roman" w:hAnsi="Times New Roman" w:cs="Times New Roman"/>
          <w:sz w:val="24"/>
          <w:szCs w:val="24"/>
        </w:rPr>
        <w:tab/>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инспекцијског надзора у области ЗОО хигијене</w:t>
      </w:r>
    </w:p>
    <w:p w:rsidR="00D87E56" w:rsidRPr="00117AD0" w:rsidRDefault="00D87E56" w:rsidP="00D87E56">
      <w:pPr>
        <w:pStyle w:val="ListParagraph"/>
        <w:numPr>
          <w:ilvl w:val="0"/>
          <w:numId w:val="16"/>
        </w:numPr>
        <w:tabs>
          <w:tab w:val="left" w:pos="1213"/>
          <w:tab w:val="left" w:pos="3747"/>
          <w:tab w:val="left" w:pos="4947"/>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извршења рушења бесправно подигнутих објеката</w:t>
      </w:r>
    </w:p>
    <w:p w:rsidR="00D87E56" w:rsidRPr="00117AD0" w:rsidRDefault="00D87E56" w:rsidP="00D87E56">
      <w:pPr>
        <w:tabs>
          <w:tab w:val="left" w:pos="1073"/>
        </w:tabs>
      </w:pPr>
    </w:p>
    <w:p w:rsidR="00D87E56" w:rsidRPr="00117AD0" w:rsidRDefault="00D87E56" w:rsidP="00D87E56">
      <w:pPr>
        <w:rPr>
          <w:b/>
          <w:bCs/>
        </w:rPr>
      </w:pPr>
      <w:r>
        <w:tab/>
      </w:r>
      <w:r w:rsidRPr="00117AD0">
        <w:t xml:space="preserve">У оквиру  </w:t>
      </w:r>
      <w:r w:rsidRPr="00117AD0">
        <w:rPr>
          <w:b/>
          <w:bCs/>
        </w:rPr>
        <w:t xml:space="preserve">Одељења комуналне полиције </w:t>
      </w:r>
      <w:r w:rsidRPr="00117AD0">
        <w:t>одвијају се следећи процеси:</w:t>
      </w:r>
    </w:p>
    <w:p w:rsidR="00D87E56" w:rsidRPr="00117AD0" w:rsidRDefault="00D87E56" w:rsidP="00D87E56">
      <w:pPr>
        <w:pStyle w:val="ListParagraph"/>
        <w:numPr>
          <w:ilvl w:val="0"/>
          <w:numId w:val="1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lastRenderedPageBreak/>
        <w:t>Процес израде годишњег плана рада и извештаја о раду</w:t>
      </w:r>
    </w:p>
    <w:p w:rsidR="00D87E56" w:rsidRPr="00117AD0" w:rsidRDefault="00D87E56" w:rsidP="00D87E56">
      <w:pPr>
        <w:pStyle w:val="ListParagraph"/>
        <w:numPr>
          <w:ilvl w:val="0"/>
          <w:numId w:val="17"/>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поступања Комуналне полиције</w:t>
      </w:r>
    </w:p>
    <w:p w:rsidR="00D87E56" w:rsidRPr="00117AD0" w:rsidRDefault="00D87E56" w:rsidP="00D87E56">
      <w:pPr>
        <w:rPr>
          <w:b/>
          <w:bCs/>
        </w:rPr>
      </w:pPr>
      <w:r>
        <w:tab/>
      </w:r>
      <w:r w:rsidRPr="00117AD0">
        <w:t xml:space="preserve">У оквиру  </w:t>
      </w:r>
      <w:r w:rsidRPr="00117AD0">
        <w:rPr>
          <w:b/>
          <w:bCs/>
        </w:rPr>
        <w:t xml:space="preserve">Службе за информационе технологије и комуникације </w:t>
      </w:r>
      <w:r w:rsidRPr="00117AD0">
        <w:t>одвијају се следећи процеси:</w:t>
      </w:r>
    </w:p>
    <w:p w:rsidR="00D87E56" w:rsidRPr="00117AD0" w:rsidRDefault="00D87E56" w:rsidP="00D87E56">
      <w:pPr>
        <w:pStyle w:val="ListParagraph"/>
        <w:numPr>
          <w:ilvl w:val="0"/>
          <w:numId w:val="18"/>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Администрирање рачунарских информационих система</w:t>
      </w:r>
    </w:p>
    <w:p w:rsidR="00D87E56" w:rsidRPr="00117AD0" w:rsidRDefault="00D87E56" w:rsidP="00D87E56">
      <w:pPr>
        <w:pStyle w:val="ListParagraph"/>
        <w:numPr>
          <w:ilvl w:val="0"/>
          <w:numId w:val="18"/>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Развој и одржавање рачунарске мреже и опреме</w:t>
      </w:r>
    </w:p>
    <w:p w:rsidR="00D87E56" w:rsidRPr="00117AD0" w:rsidRDefault="00D87E56" w:rsidP="00D87E56">
      <w:pPr>
        <w:pStyle w:val="ListParagraph"/>
        <w:numPr>
          <w:ilvl w:val="0"/>
          <w:numId w:val="18"/>
        </w:numPr>
        <w:tabs>
          <w:tab w:val="left" w:pos="107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Пројектовање, дизајн и одржавање интернет презентације града</w:t>
      </w:r>
    </w:p>
    <w:p w:rsidR="00D87E56" w:rsidRPr="00117AD0" w:rsidRDefault="00D87E56" w:rsidP="00D87E56">
      <w:pPr>
        <w:tabs>
          <w:tab w:val="left" w:pos="1193"/>
          <w:tab w:val="left" w:pos="4613"/>
          <w:tab w:val="left" w:pos="5733"/>
        </w:tabs>
      </w:pPr>
    </w:p>
    <w:p w:rsidR="00D87E56" w:rsidRPr="00117AD0" w:rsidRDefault="00D87E56" w:rsidP="00D87E56">
      <w:pPr>
        <w:rPr>
          <w:b/>
          <w:bCs/>
        </w:rPr>
      </w:pPr>
      <w:r>
        <w:tab/>
      </w:r>
      <w:r w:rsidRPr="00117AD0">
        <w:t xml:space="preserve">У оквиру  </w:t>
      </w:r>
      <w:r w:rsidRPr="00117AD0">
        <w:rPr>
          <w:b/>
          <w:bCs/>
        </w:rPr>
        <w:t xml:space="preserve">Одељење за управљање људским ресурсима </w:t>
      </w:r>
      <w:r w:rsidRPr="00117AD0">
        <w:t>одвијају се следећи процеси:</w:t>
      </w:r>
    </w:p>
    <w:p w:rsidR="00D87E56" w:rsidRPr="00117AD0" w:rsidRDefault="00D87E56" w:rsidP="00D87E56">
      <w:pPr>
        <w:pStyle w:val="ListParagraph"/>
        <w:numPr>
          <w:ilvl w:val="0"/>
          <w:numId w:val="19"/>
        </w:numPr>
        <w:tabs>
          <w:tab w:val="left" w:pos="115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управљања људским ресурсима и радни односи</w:t>
      </w:r>
    </w:p>
    <w:p w:rsidR="00D87E56" w:rsidRPr="00117AD0" w:rsidRDefault="00D87E56" w:rsidP="00D87E56">
      <w:pPr>
        <w:pStyle w:val="ListParagraph"/>
        <w:numPr>
          <w:ilvl w:val="0"/>
          <w:numId w:val="19"/>
        </w:numPr>
        <w:tabs>
          <w:tab w:val="left" w:pos="115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израде и ажурирања акта о процени ризика и превентива у области безбедности и здравља на раду</w:t>
      </w:r>
    </w:p>
    <w:p w:rsidR="00D87E56" w:rsidRPr="00117AD0" w:rsidRDefault="00D87E56" w:rsidP="00D87E56">
      <w:pPr>
        <w:tabs>
          <w:tab w:val="left" w:pos="1213"/>
        </w:tabs>
      </w:pPr>
    </w:p>
    <w:p w:rsidR="00D87E56" w:rsidRPr="00117AD0" w:rsidRDefault="00D87E56" w:rsidP="00D87E56">
      <w:pPr>
        <w:rPr>
          <w:b/>
          <w:bCs/>
        </w:rPr>
      </w:pPr>
      <w:r>
        <w:tab/>
      </w:r>
      <w:r w:rsidRPr="00117AD0">
        <w:t xml:space="preserve">У оквиру  </w:t>
      </w:r>
      <w:r w:rsidRPr="00117AD0">
        <w:rPr>
          <w:b/>
          <w:bCs/>
        </w:rPr>
        <w:t xml:space="preserve">Кабинета градоначелника </w:t>
      </w:r>
      <w:r w:rsidRPr="00117AD0">
        <w:t>одвијају се следећи процеси:</w:t>
      </w:r>
    </w:p>
    <w:p w:rsidR="00D87E56" w:rsidRPr="00117AD0" w:rsidRDefault="00D87E56" w:rsidP="00D87E56">
      <w:pPr>
        <w:pStyle w:val="ListParagraph"/>
        <w:numPr>
          <w:ilvl w:val="0"/>
          <w:numId w:val="20"/>
        </w:numPr>
        <w:tabs>
          <w:tab w:val="left" w:pos="12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административни послова у кабинету градоначелника</w:t>
      </w:r>
    </w:p>
    <w:p w:rsidR="00D87E56" w:rsidRPr="00117AD0" w:rsidRDefault="00D87E56" w:rsidP="00D87E56">
      <w:pPr>
        <w:pStyle w:val="ListParagraph"/>
        <w:numPr>
          <w:ilvl w:val="0"/>
          <w:numId w:val="20"/>
        </w:numPr>
        <w:tabs>
          <w:tab w:val="left" w:pos="12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Процес обављања стручних послова за потребе Штаба и послови код проглашења ванредне ситуације</w:t>
      </w:r>
    </w:p>
    <w:p w:rsidR="00D87E56" w:rsidRPr="00117AD0" w:rsidRDefault="00D87E56" w:rsidP="00D87E56">
      <w:pPr>
        <w:pStyle w:val="ListParagraph"/>
        <w:numPr>
          <w:ilvl w:val="0"/>
          <w:numId w:val="20"/>
        </w:numPr>
        <w:tabs>
          <w:tab w:val="left" w:pos="1213"/>
        </w:tabs>
        <w:spacing w:after="0" w:line="240" w:lineRule="auto"/>
        <w:rPr>
          <w:rFonts w:ascii="Times New Roman" w:eastAsia="Times New Roman" w:hAnsi="Times New Roman" w:cs="Times New Roman"/>
          <w:sz w:val="24"/>
          <w:szCs w:val="24"/>
        </w:rPr>
      </w:pPr>
      <w:r w:rsidRPr="00117AD0">
        <w:rPr>
          <w:rFonts w:ascii="Times New Roman" w:eastAsia="Times New Roman" w:hAnsi="Times New Roman" w:cs="Times New Roman"/>
          <w:sz w:val="24"/>
          <w:szCs w:val="24"/>
        </w:rPr>
        <w:t>Друго</w:t>
      </w:r>
    </w:p>
    <w:p w:rsidR="00D87E56" w:rsidRPr="00117AD0" w:rsidRDefault="00D87E56" w:rsidP="00D87E56">
      <w:pPr>
        <w:jc w:val="both"/>
      </w:pPr>
    </w:p>
    <w:p w:rsidR="00D87E56" w:rsidRPr="00117AD0" w:rsidRDefault="00D87E56" w:rsidP="00D87E56">
      <w:pPr>
        <w:jc w:val="both"/>
      </w:pPr>
      <w:r>
        <w:rPr>
          <w:lang w:val="sr-Cyrl-BA"/>
        </w:rPr>
        <w:tab/>
      </w:r>
      <w:r w:rsidRPr="00117AD0">
        <w:rPr>
          <w:lang w:val="sr-Cyrl-BA"/>
        </w:rPr>
        <w:t>Сагледавајући важност спр</w:t>
      </w:r>
      <w:r>
        <w:rPr>
          <w:lang w:val="sr-Cyrl-BA"/>
        </w:rPr>
        <w:t>овођења управљања ризицима Град</w:t>
      </w:r>
      <w:r w:rsidRPr="00117AD0">
        <w:rPr>
          <w:lang w:val="sr-Cyrl-BA"/>
        </w:rPr>
        <w:t xml:space="preserve"> се залаже за ефикасно управљање ризицима који би могли бити претња извршењу постављених циљева. </w:t>
      </w:r>
    </w:p>
    <w:p w:rsidR="00D87E56" w:rsidRPr="00117AD0" w:rsidRDefault="00D87E56" w:rsidP="00D87E56">
      <w:pPr>
        <w:jc w:val="both"/>
        <w:rPr>
          <w:lang w:val="sr-Cyrl-BA"/>
        </w:rPr>
      </w:pPr>
      <w:r>
        <w:rPr>
          <w:lang w:val="sr-Cyrl-BA"/>
        </w:rPr>
        <w:tab/>
      </w:r>
      <w:r w:rsidRPr="00117AD0">
        <w:rPr>
          <w:lang w:val="sr-Cyrl-BA"/>
        </w:rPr>
        <w:t xml:space="preserve">Ставови Града према ризицима могу се сажети у следећем: </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Ризике треба утврдити у одговарајућим планским документима, а управљање ризицима представља саставни део процеса планирања и доношења одлука;</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Све активности које се спроводе морају бити у складу с циљевима Града;</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Св</w:t>
      </w:r>
      <w:r>
        <w:rPr>
          <w:rFonts w:ascii="Times New Roman" w:hAnsi="Times New Roman" w:cs="Times New Roman"/>
          <w:sz w:val="24"/>
          <w:lang w:val="sr-Cyrl-BA"/>
        </w:rPr>
        <w:t>е активности које спроводи Град</w:t>
      </w:r>
      <w:r w:rsidRPr="00117AD0">
        <w:rPr>
          <w:rFonts w:ascii="Times New Roman" w:hAnsi="Times New Roman" w:cs="Times New Roman"/>
          <w:sz w:val="24"/>
          <w:lang w:val="sr-Cyrl-BA"/>
        </w:rPr>
        <w:t xml:space="preserve"> ће у сваком моменту бити у складу са захтевима законодавног оквира;</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Све активности које носе ризик значајних штетниих последица или друге штете за углед Града</w:t>
      </w:r>
      <w:r>
        <w:rPr>
          <w:rFonts w:ascii="Times New Roman" w:hAnsi="Times New Roman" w:cs="Times New Roman"/>
          <w:sz w:val="24"/>
          <w:lang w:val="sr-Cyrl-BA"/>
        </w:rPr>
        <w:t xml:space="preserve"> </w:t>
      </w:r>
      <w:r w:rsidRPr="00117AD0">
        <w:rPr>
          <w:rFonts w:ascii="Times New Roman" w:hAnsi="Times New Roman" w:cs="Times New Roman"/>
          <w:sz w:val="24"/>
          <w:lang w:val="sr-Cyrl-BA"/>
        </w:rPr>
        <w:t xml:space="preserve">ће се избећи; </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 xml:space="preserve">Сви програми, пројекти </w:t>
      </w:r>
      <w:r>
        <w:rPr>
          <w:rFonts w:ascii="Times New Roman" w:hAnsi="Times New Roman" w:cs="Times New Roman"/>
          <w:sz w:val="24"/>
          <w:lang w:val="sr-Cyrl-BA"/>
        </w:rPr>
        <w:t>и активности које спроводи Град</w:t>
      </w:r>
      <w:r w:rsidRPr="00117AD0">
        <w:rPr>
          <w:rFonts w:ascii="Times New Roman" w:hAnsi="Times New Roman" w:cs="Times New Roman"/>
          <w:sz w:val="24"/>
          <w:lang w:val="sr-Cyrl-BA"/>
        </w:rPr>
        <w:t xml:space="preserve"> и с њима повезани расхоси и издаци морају бити обухваћени буџетом, односно финансијским плановима корисника јавних средстава Града,</w:t>
      </w:r>
    </w:p>
    <w:p w:rsidR="00D87E56" w:rsidRPr="00117AD0" w:rsidRDefault="00D87E56" w:rsidP="00D87E56">
      <w:pPr>
        <w:pStyle w:val="ListParagraph"/>
        <w:numPr>
          <w:ilvl w:val="0"/>
          <w:numId w:val="1"/>
        </w:numPr>
        <w:jc w:val="both"/>
        <w:rPr>
          <w:rFonts w:ascii="Times New Roman" w:hAnsi="Times New Roman" w:cs="Times New Roman"/>
          <w:sz w:val="24"/>
          <w:lang w:val="sr-Cyrl-BA"/>
        </w:rPr>
      </w:pPr>
      <w:r w:rsidRPr="00117AD0">
        <w:rPr>
          <w:rFonts w:ascii="Times New Roman" w:hAnsi="Times New Roman" w:cs="Times New Roman"/>
          <w:sz w:val="24"/>
          <w:lang w:val="sr-Cyrl-BA"/>
        </w:rPr>
        <w:t>Управљање ризицима треба да омогући да се предвиде неповољне околности или догађаји који би могли спречити или у значајној мери утицати на остваривање циљева Града;</w:t>
      </w:r>
    </w:p>
    <w:p w:rsidR="00D87E56" w:rsidRPr="00117AD0" w:rsidRDefault="00D87E56" w:rsidP="00D87E56">
      <w:pPr>
        <w:pStyle w:val="ListParagraph"/>
        <w:numPr>
          <w:ilvl w:val="0"/>
          <w:numId w:val="1"/>
        </w:numPr>
        <w:spacing w:line="234" w:lineRule="auto"/>
        <w:jc w:val="both"/>
        <w:rPr>
          <w:rFonts w:ascii="Times New Roman" w:hAnsi="Times New Roman" w:cs="Times New Roman"/>
        </w:rPr>
      </w:pPr>
      <w:r w:rsidRPr="00117AD0">
        <w:rPr>
          <w:rFonts w:ascii="Times New Roman" w:hAnsi="Times New Roman" w:cs="Times New Roman"/>
          <w:sz w:val="24"/>
          <w:lang w:val="sr-Cyrl-BA"/>
        </w:rPr>
        <w:t xml:space="preserve">Организациона структура </w:t>
      </w:r>
      <w:r w:rsidRPr="00117AD0">
        <w:rPr>
          <w:rFonts w:ascii="Times New Roman" w:eastAsia="Times New Roman" w:hAnsi="Times New Roman" w:cs="Times New Roman"/>
          <w:sz w:val="24"/>
          <w:szCs w:val="24"/>
        </w:rPr>
        <w:t>треба</w:t>
      </w:r>
      <w:r w:rsidRPr="00117AD0">
        <w:rPr>
          <w:rFonts w:ascii="Times New Roman" w:hAnsi="Times New Roman" w:cs="Times New Roman"/>
          <w:sz w:val="24"/>
          <w:lang w:val="sr-Cyrl-BA"/>
        </w:rPr>
        <w:t xml:space="preserve"> бити таква да не ствара одбојност према управљању ризицима.</w:t>
      </w:r>
    </w:p>
    <w:p w:rsidR="00D87E56" w:rsidRPr="00117AD0" w:rsidRDefault="00D87E56" w:rsidP="00D87E56">
      <w:pPr>
        <w:spacing w:line="234" w:lineRule="auto"/>
        <w:jc w:val="both"/>
      </w:pPr>
    </w:p>
    <w:p w:rsidR="00D87E56" w:rsidRPr="00117AD0" w:rsidRDefault="00D87E56" w:rsidP="00D87E56">
      <w:pPr>
        <w:spacing w:line="234" w:lineRule="auto"/>
        <w:ind w:firstLine="283"/>
        <w:jc w:val="center"/>
        <w:rPr>
          <w:b/>
        </w:rPr>
      </w:pPr>
      <w:r w:rsidRPr="00117AD0">
        <w:rPr>
          <w:b/>
        </w:rPr>
        <w:t xml:space="preserve">2. </w:t>
      </w:r>
      <w:r w:rsidRPr="00117AD0">
        <w:rPr>
          <w:b/>
          <w:lang w:val="sr-Cyrl-BA"/>
        </w:rPr>
        <w:t>СВРХА И ЦИЉЕВИ КАО ПОЛАЗНА ОСНОВА ЗА ПРОЦЕС УПРАВЉАЊА РИЗИЦИМА</w:t>
      </w:r>
    </w:p>
    <w:p w:rsidR="00D87E56" w:rsidRPr="00117AD0" w:rsidRDefault="00D87E56" w:rsidP="00D87E56">
      <w:pPr>
        <w:spacing w:line="260" w:lineRule="atLeast"/>
        <w:jc w:val="both"/>
      </w:pPr>
    </w:p>
    <w:p w:rsidR="00D87E56" w:rsidRPr="00117AD0" w:rsidRDefault="00D87E56" w:rsidP="00D87E56">
      <w:pPr>
        <w:spacing w:line="260" w:lineRule="atLeast"/>
        <w:jc w:val="both"/>
      </w:pPr>
      <w:r>
        <w:lastRenderedPageBreak/>
        <w:tab/>
      </w:r>
      <w:r w:rsidRPr="00117AD0">
        <w:t>Сврха ове стратегије је побољшати могућности остваривања стратешких и оперативних циљева и са њима повезаних кључних процеса Града кроз управљање ризицима, а што подразумева:</w:t>
      </w:r>
    </w:p>
    <w:p w:rsidR="00D87E56" w:rsidRPr="00117AD0" w:rsidRDefault="00D87E56" w:rsidP="00D87E56">
      <w:pPr>
        <w:numPr>
          <w:ilvl w:val="0"/>
          <w:numId w:val="5"/>
        </w:numPr>
        <w:suppressAutoHyphens w:val="0"/>
        <w:spacing w:before="240" w:after="160"/>
        <w:ind w:left="1304" w:firstLine="0"/>
        <w:jc w:val="both"/>
      </w:pPr>
      <w:r w:rsidRPr="00117AD0">
        <w:t xml:space="preserve">развијање регистара ризика у односу на циљеве, који ће проценити све значајније ризике са којима се суочава Град и тако помоћи остварењу мисије, визије и циљева Града; </w:t>
      </w:r>
    </w:p>
    <w:p w:rsidR="00D87E56" w:rsidRPr="00117AD0" w:rsidRDefault="00D87E56" w:rsidP="00D87E56">
      <w:pPr>
        <w:numPr>
          <w:ilvl w:val="0"/>
          <w:numId w:val="5"/>
        </w:numPr>
        <w:suppressAutoHyphens w:val="0"/>
        <w:spacing w:before="240" w:after="160"/>
        <w:ind w:left="1304" w:firstLine="0"/>
        <w:jc w:val="both"/>
      </w:pPr>
      <w:r w:rsidRPr="00117AD0">
        <w:t xml:space="preserve">рангирање свих ризика у погледу могућег појављивања и очекиваног утицаја на Град; </w:t>
      </w:r>
    </w:p>
    <w:p w:rsidR="00D87E56" w:rsidRPr="00117AD0" w:rsidRDefault="00D87E56" w:rsidP="00D87E56">
      <w:pPr>
        <w:numPr>
          <w:ilvl w:val="0"/>
          <w:numId w:val="5"/>
        </w:numPr>
        <w:suppressAutoHyphens w:val="0"/>
        <w:spacing w:before="240" w:after="160" w:line="260" w:lineRule="atLeast"/>
        <w:ind w:left="1304" w:firstLine="0"/>
        <w:jc w:val="both"/>
      </w:pPr>
      <w:r w:rsidRPr="00117AD0">
        <w:t xml:space="preserve"> расподела јасних улога и одговорности за поступање са ризиком; </w:t>
      </w:r>
    </w:p>
    <w:p w:rsidR="00D87E56" w:rsidRPr="00117AD0" w:rsidRDefault="00D87E56" w:rsidP="00D87E56">
      <w:pPr>
        <w:numPr>
          <w:ilvl w:val="0"/>
          <w:numId w:val="5"/>
        </w:numPr>
        <w:suppressAutoHyphens w:val="0"/>
        <w:spacing w:before="100" w:beforeAutospacing="1" w:after="160" w:line="260" w:lineRule="atLeast"/>
        <w:ind w:left="1304" w:firstLine="0"/>
        <w:jc w:val="both"/>
      </w:pPr>
      <w:r w:rsidRPr="00117AD0">
        <w:t>преглед усклађености са законом и подзаконским прописима, укључујући редовно извештавање о ефективности система унутрашњих контрола ради смањења ризика на прихватљив ниво;</w:t>
      </w:r>
    </w:p>
    <w:p w:rsidR="00D87E56" w:rsidRPr="00117AD0" w:rsidRDefault="00D87E56" w:rsidP="00D87E56">
      <w:pPr>
        <w:numPr>
          <w:ilvl w:val="0"/>
          <w:numId w:val="5"/>
        </w:numPr>
        <w:suppressAutoHyphens w:val="0"/>
        <w:spacing w:before="100" w:beforeAutospacing="1" w:after="160" w:line="260" w:lineRule="atLeast"/>
        <w:ind w:left="1304" w:firstLine="0"/>
        <w:jc w:val="both"/>
      </w:pPr>
      <w:r w:rsidRPr="00117AD0">
        <w:t xml:space="preserve"> повећање нивоа свести свих запослених о значају процеса управљања ризицима за остваривање постављених циљева Града.</w:t>
      </w:r>
    </w:p>
    <w:p w:rsidR="00D87E56" w:rsidRPr="00117AD0" w:rsidRDefault="00D87E56" w:rsidP="00D87E56">
      <w:pPr>
        <w:spacing w:line="260" w:lineRule="atLeast"/>
        <w:jc w:val="both"/>
      </w:pPr>
      <w:r>
        <w:tab/>
      </w:r>
      <w:r w:rsidRPr="00117AD0">
        <w:t>Циљеви садржани у стратешким, оперативним или финансијским планским документима и с</w:t>
      </w:r>
      <w:r>
        <w:t xml:space="preserve"> </w:t>
      </w:r>
      <w:r w:rsidRPr="00117AD0">
        <w:t xml:space="preserve">њима повезани циљеви пословних процеса, полазна су основа за утврђивање ризика на свим нивоима у оквиру Града. Утврђивање стратешких и оперативних циљева подразумева јасно дефинисање очекиваних резултата које Град жели да оствари у одређеном временском периоду. У вези са тим, разматрају се ризици и врши управљање ризицима који могу утицати на остварење утврђених циљева. </w:t>
      </w:r>
    </w:p>
    <w:p w:rsidR="00D87E56" w:rsidRPr="00117AD0" w:rsidRDefault="00D87E56" w:rsidP="00D87E56">
      <w:pPr>
        <w:autoSpaceDE w:val="0"/>
        <w:autoSpaceDN w:val="0"/>
        <w:adjustRightInd w:val="0"/>
        <w:jc w:val="both"/>
      </w:pPr>
      <w:r>
        <w:tab/>
      </w:r>
      <w:r w:rsidRPr="00117AD0">
        <w:t>На нивоу Града, а у складу са „Стратегијом одрживог развоја 2010 – 2020“утврђени су стратешки циљеви, приоритети и детаљни циљеви у пет приоритетне области:</w:t>
      </w:r>
    </w:p>
    <w:p w:rsidR="00D87E56" w:rsidRPr="00117AD0" w:rsidRDefault="00D87E56" w:rsidP="00D87E56">
      <w:pPr>
        <w:autoSpaceDE w:val="0"/>
        <w:autoSpaceDN w:val="0"/>
        <w:adjustRightInd w:val="0"/>
        <w:jc w:val="both"/>
      </w:pPr>
    </w:p>
    <w:p w:rsidR="00D87E56" w:rsidRPr="00117AD0" w:rsidRDefault="00D87E56" w:rsidP="00D87E56">
      <w:pPr>
        <w:autoSpaceDE w:val="0"/>
        <w:autoSpaceDN w:val="0"/>
        <w:adjustRightInd w:val="0"/>
        <w:ind w:firstLine="708"/>
        <w:jc w:val="both"/>
      </w:pPr>
      <w:r w:rsidRPr="00117AD0">
        <w:t xml:space="preserve">1. Инфраструктура  </w:t>
      </w:r>
    </w:p>
    <w:p w:rsidR="00D87E56" w:rsidRPr="00117AD0" w:rsidRDefault="00D87E56" w:rsidP="00D87E56">
      <w:pPr>
        <w:autoSpaceDE w:val="0"/>
        <w:autoSpaceDN w:val="0"/>
        <w:adjustRightInd w:val="0"/>
        <w:ind w:firstLine="708"/>
        <w:jc w:val="both"/>
      </w:pPr>
      <w:r w:rsidRPr="00117AD0">
        <w:t xml:space="preserve">2. Рурални развој и пољопривреда </w:t>
      </w:r>
    </w:p>
    <w:p w:rsidR="00D87E56" w:rsidRPr="00117AD0" w:rsidRDefault="00D87E56" w:rsidP="00D87E56">
      <w:pPr>
        <w:autoSpaceDE w:val="0"/>
        <w:autoSpaceDN w:val="0"/>
        <w:adjustRightInd w:val="0"/>
        <w:ind w:firstLine="708"/>
        <w:jc w:val="both"/>
      </w:pPr>
      <w:r w:rsidRPr="00117AD0">
        <w:t xml:space="preserve">3. Привреда и економски развој  </w:t>
      </w:r>
    </w:p>
    <w:p w:rsidR="00D87E56" w:rsidRPr="00117AD0" w:rsidRDefault="00D87E56" w:rsidP="00D87E56">
      <w:pPr>
        <w:autoSpaceDE w:val="0"/>
        <w:autoSpaceDN w:val="0"/>
        <w:adjustRightInd w:val="0"/>
        <w:ind w:firstLine="708"/>
        <w:jc w:val="both"/>
      </w:pPr>
      <w:r>
        <w:t>4. Друштвене д</w:t>
      </w:r>
      <w:r w:rsidRPr="00117AD0">
        <w:t xml:space="preserve">елатности </w:t>
      </w:r>
    </w:p>
    <w:p w:rsidR="00D87E56" w:rsidRPr="00117AD0" w:rsidRDefault="00D87E56" w:rsidP="00D87E56">
      <w:pPr>
        <w:autoSpaceDE w:val="0"/>
        <w:autoSpaceDN w:val="0"/>
        <w:adjustRightInd w:val="0"/>
        <w:ind w:firstLine="708"/>
        <w:jc w:val="both"/>
      </w:pPr>
      <w:r w:rsidRPr="00117AD0">
        <w:t>5. Заштита животне средине</w:t>
      </w:r>
    </w:p>
    <w:p w:rsidR="00D87E56" w:rsidRPr="00117AD0" w:rsidRDefault="00D87E56" w:rsidP="00D87E56">
      <w:pPr>
        <w:autoSpaceDE w:val="0"/>
        <w:autoSpaceDN w:val="0"/>
        <w:adjustRightInd w:val="0"/>
        <w:jc w:val="both"/>
      </w:pPr>
    </w:p>
    <w:p w:rsidR="00D87E56" w:rsidRPr="00117AD0" w:rsidRDefault="00D87E56" w:rsidP="00D87E56">
      <w:pPr>
        <w:spacing w:line="260" w:lineRule="atLeast"/>
        <w:jc w:val="both"/>
      </w:pPr>
      <w:r>
        <w:tab/>
      </w:r>
      <w:r w:rsidRPr="00117AD0">
        <w:t>Стратегија је разрађена путем оперативног Акционог плана и садржи разраду активности за постављене стратешке циљеве. Стратешки циљеви по приоритетним областима се</w:t>
      </w:r>
      <w:r>
        <w:t xml:space="preserve"> разрађују</w:t>
      </w:r>
      <w:r w:rsidRPr="00117AD0">
        <w:t xml:space="preserve"> путем годишњег плана/програма и финансијског плана и реализују се кроз пословне процесе. </w:t>
      </w:r>
    </w:p>
    <w:p w:rsidR="00D87E56" w:rsidRPr="00117AD0" w:rsidRDefault="00D87E56" w:rsidP="00D87E56">
      <w:pPr>
        <w:spacing w:line="260" w:lineRule="atLeast"/>
        <w:jc w:val="both"/>
      </w:pPr>
      <w:r w:rsidRPr="00117AD0">
        <w:t>Циљеви управљања ризиком у Граду су следећи:</w:t>
      </w:r>
    </w:p>
    <w:p w:rsidR="00D87E56" w:rsidRPr="00117AD0" w:rsidRDefault="00D87E56" w:rsidP="00D87E56">
      <w:pPr>
        <w:numPr>
          <w:ilvl w:val="0"/>
          <w:numId w:val="6"/>
        </w:numPr>
        <w:suppressAutoHyphens w:val="0"/>
        <w:spacing w:before="100" w:beforeAutospacing="1" w:line="240" w:lineRule="atLeast"/>
        <w:contextualSpacing/>
        <w:jc w:val="both"/>
      </w:pPr>
      <w:r w:rsidRPr="00117AD0">
        <w:t>уочити, дефинисати и измерити ризик који настаје у сваком пословном процесу и</w:t>
      </w:r>
      <w:r>
        <w:t xml:space="preserve"> </w:t>
      </w:r>
      <w:r w:rsidRPr="00117AD0">
        <w:t>појединачним  активностима;</w:t>
      </w:r>
    </w:p>
    <w:p w:rsidR="00D87E56" w:rsidRPr="00117AD0" w:rsidRDefault="00D87E56" w:rsidP="00D87E56">
      <w:pPr>
        <w:numPr>
          <w:ilvl w:val="0"/>
          <w:numId w:val="6"/>
        </w:numPr>
        <w:suppressAutoHyphens w:val="0"/>
        <w:spacing w:before="100" w:beforeAutospacing="1" w:line="240" w:lineRule="atLeast"/>
        <w:contextualSpacing/>
        <w:jc w:val="both"/>
      </w:pPr>
      <w:r w:rsidRPr="00117AD0">
        <w:t>благовремено предузети све потребне контролне мере како би се уочени ризици умањили или</w:t>
      </w:r>
      <w:r>
        <w:t xml:space="preserve"> </w:t>
      </w:r>
      <w:r w:rsidRPr="00117AD0">
        <w:t>отклонили;</w:t>
      </w:r>
    </w:p>
    <w:p w:rsidR="00D87E56" w:rsidRPr="00117AD0" w:rsidRDefault="00D87E56" w:rsidP="00D87E56">
      <w:pPr>
        <w:numPr>
          <w:ilvl w:val="0"/>
          <w:numId w:val="6"/>
        </w:numPr>
        <w:suppressAutoHyphens w:val="0"/>
        <w:spacing w:before="100" w:beforeAutospacing="1" w:line="240" w:lineRule="atLeast"/>
        <w:contextualSpacing/>
        <w:jc w:val="both"/>
      </w:pPr>
      <w:r w:rsidRPr="00117AD0">
        <w:t>унапређивати могућности препознавања и отклањања ризика у Граду;</w:t>
      </w:r>
    </w:p>
    <w:p w:rsidR="00D87E56" w:rsidRPr="00117AD0" w:rsidRDefault="00D87E56" w:rsidP="00D87E56">
      <w:pPr>
        <w:numPr>
          <w:ilvl w:val="0"/>
          <w:numId w:val="6"/>
        </w:numPr>
        <w:suppressAutoHyphens w:val="0"/>
        <w:spacing w:before="100" w:beforeAutospacing="1" w:line="240" w:lineRule="atLeast"/>
        <w:contextualSpacing/>
        <w:jc w:val="both"/>
      </w:pPr>
      <w:r w:rsidRPr="00117AD0">
        <w:t>развијати систем документовања, праћења, евалуације и корекције свих радних процеса у Граду, како би се смањили ризици и омогућило њихово уочавање и отклањање.</w:t>
      </w:r>
    </w:p>
    <w:p w:rsidR="00D87E56" w:rsidRPr="00117AD0" w:rsidRDefault="00D87E56" w:rsidP="00D87E56">
      <w:pPr>
        <w:tabs>
          <w:tab w:val="left" w:pos="470"/>
        </w:tabs>
        <w:spacing w:line="231" w:lineRule="auto"/>
      </w:pPr>
    </w:p>
    <w:p w:rsidR="00D87E56" w:rsidRPr="00117AD0" w:rsidRDefault="00D87E56" w:rsidP="00D87E56">
      <w:pPr>
        <w:tabs>
          <w:tab w:val="left" w:pos="470"/>
        </w:tabs>
        <w:spacing w:line="231" w:lineRule="auto"/>
      </w:pPr>
      <w:r>
        <w:tab/>
      </w:r>
      <w:r w:rsidRPr="00117AD0">
        <w:t>Утврђивање ризика и управљање ризицима у</w:t>
      </w:r>
      <w:r>
        <w:t xml:space="preserve"> </w:t>
      </w:r>
      <w:r w:rsidRPr="00117AD0">
        <w:t>процесима који доприносе остварењу стратешких и оперативних циљева, помоћи ће успешном остварењу циљева</w:t>
      </w:r>
      <w:r w:rsidRPr="00117AD0">
        <w:rPr>
          <w:lang w:val="sr-Cyrl-BA"/>
        </w:rPr>
        <w:t>Града</w:t>
      </w:r>
      <w:r w:rsidRPr="00117AD0">
        <w:t>.</w:t>
      </w:r>
    </w:p>
    <w:p w:rsidR="00D87E56" w:rsidRPr="00117AD0" w:rsidRDefault="00D87E56" w:rsidP="00D87E56">
      <w:pPr>
        <w:tabs>
          <w:tab w:val="left" w:pos="470"/>
        </w:tabs>
        <w:spacing w:line="231" w:lineRule="auto"/>
      </w:pPr>
    </w:p>
    <w:p w:rsidR="00D87E56" w:rsidRPr="00117AD0" w:rsidRDefault="00D87E56" w:rsidP="00D87E56"/>
    <w:p w:rsidR="00D87E56" w:rsidRPr="00117AD0" w:rsidRDefault="00D87E56" w:rsidP="00D87E56">
      <w:pPr>
        <w:spacing w:line="260" w:lineRule="atLeast"/>
        <w:ind w:left="596" w:firstLine="708"/>
        <w:jc w:val="center"/>
        <w:rPr>
          <w:sz w:val="28"/>
          <w:szCs w:val="28"/>
        </w:rPr>
      </w:pPr>
      <w:r w:rsidRPr="00117AD0">
        <w:rPr>
          <w:b/>
          <w:bCs/>
          <w:sz w:val="28"/>
          <w:szCs w:val="28"/>
        </w:rPr>
        <w:t>3.  ПРОЦЕС УПРАВЉАЊА РИЗИЦИМА</w:t>
      </w:r>
    </w:p>
    <w:p w:rsidR="00D87E56" w:rsidRPr="00117AD0" w:rsidRDefault="00D87E56" w:rsidP="00D87E56">
      <w:pPr>
        <w:spacing w:line="260" w:lineRule="atLeast"/>
        <w:jc w:val="both"/>
      </w:pPr>
      <w:r>
        <w:tab/>
      </w:r>
      <w:r w:rsidRPr="00117AD0">
        <w:t>Процес управљања ризицима који успоставља Град, састоји се од четири корака:</w:t>
      </w:r>
    </w:p>
    <w:p w:rsidR="00D87E56" w:rsidRPr="00117AD0" w:rsidRDefault="00D87E56" w:rsidP="00D87E56">
      <w:pPr>
        <w:spacing w:line="240" w:lineRule="atLeast"/>
        <w:ind w:left="1304"/>
        <w:jc w:val="both"/>
      </w:pPr>
      <w:r w:rsidRPr="00117AD0">
        <w:t>1. Идентификовање ризика,</w:t>
      </w:r>
    </w:p>
    <w:p w:rsidR="00D87E56" w:rsidRPr="00117AD0" w:rsidRDefault="00D87E56" w:rsidP="00D87E56">
      <w:pPr>
        <w:spacing w:line="240" w:lineRule="atLeast"/>
        <w:ind w:left="1304"/>
        <w:jc w:val="both"/>
      </w:pPr>
      <w:r w:rsidRPr="00117AD0">
        <w:t>2. Процена ризика,</w:t>
      </w:r>
    </w:p>
    <w:p w:rsidR="00D87E56" w:rsidRPr="00117AD0" w:rsidRDefault="00D87E56" w:rsidP="00D87E56">
      <w:pPr>
        <w:spacing w:line="240" w:lineRule="atLeast"/>
        <w:ind w:left="1304"/>
        <w:jc w:val="both"/>
      </w:pPr>
      <w:r w:rsidRPr="00117AD0">
        <w:t>3. Поступање по ризицима, и</w:t>
      </w:r>
    </w:p>
    <w:p w:rsidR="00D87E56" w:rsidRPr="00117AD0" w:rsidRDefault="00D87E56" w:rsidP="00D87E56">
      <w:pPr>
        <w:spacing w:line="240" w:lineRule="atLeast"/>
        <w:ind w:left="1304"/>
        <w:jc w:val="both"/>
        <w:rPr>
          <w:rFonts w:ascii="Calibri" w:hAnsi="Calibri" w:cs="Calibri"/>
        </w:rPr>
      </w:pPr>
      <w:r w:rsidRPr="00117AD0">
        <w:t>4. Праћење и извештавање о ризицима</w:t>
      </w:r>
      <w:r w:rsidRPr="00117AD0">
        <w:rPr>
          <w:rFonts w:ascii="Arial Narrow" w:hAnsi="Arial Narrow" w:cs="Calibri"/>
        </w:rPr>
        <w:t>.</w:t>
      </w:r>
    </w:p>
    <w:p w:rsidR="00D87E56" w:rsidRPr="00117AD0" w:rsidRDefault="00D87E56" w:rsidP="00D87E56">
      <w:pPr>
        <w:spacing w:line="260" w:lineRule="atLeast"/>
        <w:jc w:val="both"/>
        <w:rPr>
          <w:rFonts w:ascii="Calibri" w:hAnsi="Calibri" w:cs="Calibri"/>
        </w:rPr>
      </w:pPr>
      <w:r w:rsidRPr="00117AD0">
        <w:rPr>
          <w:rFonts w:ascii="Calibri" w:hAnsi="Calibri" w:cs="Calibri"/>
        </w:rPr>
        <w:t> </w:t>
      </w:r>
    </w:p>
    <w:p w:rsidR="00D87E56" w:rsidRPr="00117AD0" w:rsidRDefault="00D87E56" w:rsidP="00D87E56">
      <w:pPr>
        <w:pStyle w:val="ListParagraph"/>
        <w:numPr>
          <w:ilvl w:val="0"/>
          <w:numId w:val="26"/>
        </w:numPr>
        <w:spacing w:line="260" w:lineRule="atLeast"/>
        <w:jc w:val="center"/>
        <w:rPr>
          <w:rFonts w:ascii="Calibri" w:eastAsia="Times New Roman" w:hAnsi="Calibri" w:cs="Calibri"/>
        </w:rPr>
      </w:pPr>
      <w:r w:rsidRPr="00117AD0">
        <w:rPr>
          <w:rFonts w:ascii="Times New Roman" w:eastAsia="Times New Roman" w:hAnsi="Times New Roman" w:cs="Times New Roman"/>
          <w:b/>
          <w:bCs/>
          <w:sz w:val="24"/>
          <w:szCs w:val="24"/>
        </w:rPr>
        <w:t>Идентификовање ризика</w:t>
      </w:r>
    </w:p>
    <w:p w:rsidR="00D87E56" w:rsidRPr="00117AD0" w:rsidRDefault="00D87E56" w:rsidP="00D87E56">
      <w:pPr>
        <w:spacing w:line="240" w:lineRule="atLeast"/>
        <w:jc w:val="both"/>
      </w:pPr>
      <w:r>
        <w:tab/>
      </w:r>
      <w:r w:rsidRPr="00117AD0">
        <w:t>Град ће приликом утврђивања ризика користити поделу на пет главних група ризика, и то:</w:t>
      </w:r>
    </w:p>
    <w:p w:rsidR="00D87E56" w:rsidRPr="00117AD0" w:rsidRDefault="00D87E56" w:rsidP="00D87E56">
      <w:pPr>
        <w:spacing w:line="240" w:lineRule="atLeast"/>
        <w:ind w:left="1304"/>
        <w:jc w:val="both"/>
      </w:pPr>
      <w:r w:rsidRPr="00117AD0">
        <w:t>1. екстерно  окружење;</w:t>
      </w:r>
    </w:p>
    <w:p w:rsidR="00D87E56" w:rsidRPr="00117AD0" w:rsidRDefault="00D87E56" w:rsidP="00D87E56">
      <w:pPr>
        <w:spacing w:line="240" w:lineRule="atLeast"/>
        <w:ind w:left="1304"/>
        <w:jc w:val="both"/>
      </w:pPr>
      <w:r w:rsidRPr="00117AD0">
        <w:t>2. планирање, процеси и  системи;</w:t>
      </w:r>
    </w:p>
    <w:p w:rsidR="00D87E56" w:rsidRPr="00117AD0" w:rsidRDefault="00D87E56" w:rsidP="00D87E56">
      <w:pPr>
        <w:spacing w:line="240" w:lineRule="atLeast"/>
        <w:ind w:left="1304"/>
        <w:jc w:val="both"/>
      </w:pPr>
      <w:r w:rsidRPr="00117AD0">
        <w:t>3. запослени  и организација;</w:t>
      </w:r>
    </w:p>
    <w:p w:rsidR="00D87E56" w:rsidRPr="00117AD0" w:rsidRDefault="00D87E56" w:rsidP="00D87E56">
      <w:pPr>
        <w:spacing w:line="240" w:lineRule="atLeast"/>
        <w:ind w:left="1304"/>
        <w:jc w:val="both"/>
      </w:pPr>
      <w:r w:rsidRPr="00117AD0">
        <w:t>4. законитост  и исправност;</w:t>
      </w:r>
    </w:p>
    <w:p w:rsidR="00D87E56" w:rsidRPr="00117AD0" w:rsidRDefault="00D87E56" w:rsidP="00D87E56">
      <w:pPr>
        <w:spacing w:line="240" w:lineRule="atLeast"/>
        <w:ind w:left="1304"/>
        <w:jc w:val="both"/>
      </w:pPr>
      <w:r w:rsidRPr="00117AD0">
        <w:t>5. комуникације  и информације.</w:t>
      </w:r>
    </w:p>
    <w:p w:rsidR="00D87E56" w:rsidRPr="00117AD0" w:rsidRDefault="00D87E56" w:rsidP="00D87E56">
      <w:pPr>
        <w:spacing w:line="260" w:lineRule="atLeast"/>
        <w:jc w:val="both"/>
      </w:pPr>
      <w:r w:rsidRPr="00117AD0">
        <w:t> </w:t>
      </w:r>
    </w:p>
    <w:p w:rsidR="00D87E56" w:rsidRPr="00117AD0" w:rsidRDefault="00D87E56" w:rsidP="00D87E56">
      <w:pPr>
        <w:spacing w:line="260" w:lineRule="atLeast"/>
        <w:jc w:val="both"/>
        <w:rPr>
          <w:rFonts w:ascii="Calibri" w:hAnsi="Calibri" w:cs="Calibri"/>
        </w:rPr>
      </w:pPr>
      <w:r>
        <w:tab/>
      </w:r>
      <w:r w:rsidRPr="00117AD0">
        <w:t>Ризици који се односе на екстерно окружење/изван корисника буџета су: ризици макро окружења (геополитички,економски, природне катастрофе и слично), политичке одлуке и приоритети изван корисника буџета (Народна Скупштина, Влада РС, ЕУ, и слично), екстерни партнери (грађани, други корисници буџета, екстерни извршиоци услуга, удружења, медији и слично).</w:t>
      </w:r>
    </w:p>
    <w:p w:rsidR="00D87E56" w:rsidRPr="00117AD0" w:rsidRDefault="00D87E56" w:rsidP="00D87E56">
      <w:pPr>
        <w:spacing w:line="240" w:lineRule="atLeast"/>
        <w:jc w:val="both"/>
      </w:pPr>
      <w:r w:rsidRPr="00117AD0">
        <w:t>Ризици који се односе на планирање, процесе и системе су: стратегија, планирање и политике, укључујући интерне политичке одлуке, оперативни процеси (дизајн и опис процеса), финансијски процеси и додела средстава, ИТ и остали системи подршке.</w:t>
      </w:r>
    </w:p>
    <w:p w:rsidR="00D87E56" w:rsidRPr="00117AD0" w:rsidRDefault="00D87E56" w:rsidP="00D87E56">
      <w:pPr>
        <w:spacing w:line="240" w:lineRule="atLeast"/>
        <w:jc w:val="both"/>
      </w:pPr>
    </w:p>
    <w:p w:rsidR="00D87E56" w:rsidRPr="00117AD0" w:rsidRDefault="00D87E56" w:rsidP="00D87E56">
      <w:pPr>
        <w:spacing w:line="240" w:lineRule="atLeast"/>
        <w:jc w:val="both"/>
      </w:pPr>
      <w:r>
        <w:tab/>
      </w:r>
      <w:r w:rsidRPr="00117AD0">
        <w:t xml:space="preserve">Ризици који се односе на запослене и организацију посла су: запослени, </w:t>
      </w:r>
      <w:r>
        <w:t xml:space="preserve">компетентност, етика и понашање </w:t>
      </w:r>
      <w:r w:rsidRPr="00117AD0">
        <w:t>у организацији посла (ризици</w:t>
      </w:r>
      <w:r>
        <w:t xml:space="preserve"> </w:t>
      </w:r>
      <w:r w:rsidRPr="00117AD0">
        <w:t>од</w:t>
      </w:r>
      <w:r>
        <w:t xml:space="preserve"> </w:t>
      </w:r>
      <w:r w:rsidRPr="00117AD0">
        <w:t xml:space="preserve">преваре, </w:t>
      </w:r>
      <w:r>
        <w:t>нам</w:t>
      </w:r>
      <w:r w:rsidRPr="00117AD0">
        <w:t>ерних</w:t>
      </w:r>
      <w:r>
        <w:t xml:space="preserve"> </w:t>
      </w:r>
      <w:r w:rsidRPr="00117AD0">
        <w:t>неправилности</w:t>
      </w:r>
      <w:r>
        <w:t xml:space="preserve"> </w:t>
      </w:r>
      <w:r w:rsidRPr="00117AD0">
        <w:t>и</w:t>
      </w:r>
      <w:r>
        <w:t xml:space="preserve"> стицање </w:t>
      </w:r>
      <w:r w:rsidRPr="00117AD0">
        <w:t>користи</w:t>
      </w:r>
      <w:r>
        <w:t xml:space="preserve"> </w:t>
      </w:r>
      <w:r w:rsidRPr="00117AD0">
        <w:t>или</w:t>
      </w:r>
      <w:r>
        <w:t xml:space="preserve"> нам</w:t>
      </w:r>
      <w:r w:rsidRPr="00117AD0">
        <w:t>ерно</w:t>
      </w:r>
      <w:r>
        <w:t xml:space="preserve"> </w:t>
      </w:r>
      <w:r w:rsidRPr="00117AD0">
        <w:t>прикривање</w:t>
      </w:r>
      <w:r>
        <w:t xml:space="preserve"> </w:t>
      </w:r>
      <w:r w:rsidRPr="00117AD0">
        <w:t xml:space="preserve">истих), интерна организација посла (управљање, улоге и одговорности, делегирање итд.), сигурност запослених, објеката и опреме. </w:t>
      </w:r>
    </w:p>
    <w:p w:rsidR="00D87E56" w:rsidRPr="00117AD0" w:rsidRDefault="00D87E56" w:rsidP="00D87E56">
      <w:pPr>
        <w:spacing w:line="240" w:lineRule="atLeast"/>
        <w:jc w:val="both"/>
      </w:pPr>
    </w:p>
    <w:p w:rsidR="00D87E56" w:rsidRPr="00117AD0" w:rsidRDefault="00D87E56" w:rsidP="00D87E56">
      <w:pPr>
        <w:spacing w:line="240" w:lineRule="atLeast"/>
        <w:jc w:val="both"/>
      </w:pPr>
      <w:r>
        <w:tab/>
      </w:r>
      <w:r w:rsidRPr="00117AD0">
        <w:t>Ризици с аспекта законитости и исправности су: јасноћа, прикладност и јединственост постојећих закона, прописа и правила и други могући исходи који се односе на законитост и правилност.</w:t>
      </w:r>
    </w:p>
    <w:p w:rsidR="00D87E56" w:rsidRPr="00117AD0" w:rsidRDefault="00D87E56" w:rsidP="00D87E56">
      <w:pPr>
        <w:spacing w:line="240" w:lineRule="atLeast"/>
        <w:jc w:val="both"/>
      </w:pPr>
    </w:p>
    <w:p w:rsidR="00D87E56" w:rsidRPr="00117AD0" w:rsidRDefault="00D87E56" w:rsidP="00D87E56">
      <w:pPr>
        <w:spacing w:line="240" w:lineRule="atLeast"/>
        <w:jc w:val="both"/>
      </w:pPr>
      <w:r>
        <w:tab/>
      </w:r>
      <w:r w:rsidRPr="00117AD0">
        <w:t>Ризици који се односе на комуникацију и информисање су: методе и канали комуницирања, квалитет и правовременост информација.</w:t>
      </w:r>
    </w:p>
    <w:p w:rsidR="00D87E56" w:rsidRPr="00117AD0" w:rsidRDefault="00D87E56" w:rsidP="00D87E56">
      <w:pPr>
        <w:spacing w:line="240" w:lineRule="atLeast"/>
        <w:ind w:firstLine="708"/>
        <w:jc w:val="both"/>
      </w:pPr>
    </w:p>
    <w:p w:rsidR="00D87E56" w:rsidRPr="00117AD0" w:rsidRDefault="00D87E56" w:rsidP="00D87E56">
      <w:pPr>
        <w:spacing w:line="240" w:lineRule="atLeast"/>
        <w:ind w:firstLine="708"/>
        <w:jc w:val="both"/>
      </w:pPr>
      <w:r w:rsidRPr="00117AD0">
        <w:t xml:space="preserve">. </w:t>
      </w:r>
    </w:p>
    <w:p w:rsidR="00D87E56" w:rsidRPr="00117AD0" w:rsidRDefault="00D87E56" w:rsidP="00D87E56">
      <w:pPr>
        <w:autoSpaceDE w:val="0"/>
        <w:autoSpaceDN w:val="0"/>
        <w:adjustRightInd w:val="0"/>
        <w:jc w:val="both"/>
      </w:pPr>
      <w:r>
        <w:lastRenderedPageBreak/>
        <w:tab/>
      </w:r>
      <w:r w:rsidRPr="00117AD0">
        <w:t>Утврђивање ризика укључује идентификацију потенцијалних ризика за стратешке и оперативне циљеве и с</w:t>
      </w:r>
      <w:r>
        <w:t xml:space="preserve"> </w:t>
      </w:r>
      <w:r w:rsidRPr="00117AD0">
        <w:t>њима</w:t>
      </w:r>
      <w:r>
        <w:t xml:space="preserve"> </w:t>
      </w:r>
      <w:r w:rsidRPr="00117AD0">
        <w:t>повезане</w:t>
      </w:r>
      <w:r>
        <w:t xml:space="preserve"> </w:t>
      </w:r>
      <w:r w:rsidRPr="00117AD0">
        <w:t>циљеве</w:t>
      </w:r>
      <w:r>
        <w:t xml:space="preserve"> </w:t>
      </w:r>
      <w:r w:rsidRPr="00117AD0">
        <w:t>кључних</w:t>
      </w:r>
      <w:r>
        <w:t xml:space="preserve"> </w:t>
      </w:r>
      <w:r w:rsidRPr="00117AD0">
        <w:t xml:space="preserve">процеса Града, узрок ризика, као и потенцијалне последице ризика. </w:t>
      </w:r>
    </w:p>
    <w:p w:rsidR="00D87E56" w:rsidRPr="00117AD0" w:rsidRDefault="00D87E56" w:rsidP="00D87E56">
      <w:pPr>
        <w:autoSpaceDE w:val="0"/>
        <w:autoSpaceDN w:val="0"/>
        <w:adjustRightInd w:val="0"/>
        <w:jc w:val="both"/>
      </w:pPr>
      <w:r w:rsidRPr="00117AD0">
        <w:t>Ризици се утврђују у Обрасцу за утврђивање и процену ризика и евидентирају се у Регистру ризика који се успоставља на нивоу Града.</w:t>
      </w:r>
    </w:p>
    <w:p w:rsidR="00D87E56" w:rsidRPr="00117AD0" w:rsidRDefault="00D87E56" w:rsidP="00D87E56">
      <w:pPr>
        <w:autoSpaceDE w:val="0"/>
        <w:autoSpaceDN w:val="0"/>
        <w:adjustRightInd w:val="0"/>
        <w:jc w:val="both"/>
      </w:pPr>
    </w:p>
    <w:p w:rsidR="00D87E56" w:rsidRPr="00117AD0" w:rsidRDefault="00D87E56" w:rsidP="00D87E56">
      <w:pPr>
        <w:autoSpaceDE w:val="0"/>
        <w:autoSpaceDN w:val="0"/>
        <w:adjustRightInd w:val="0"/>
        <w:jc w:val="both"/>
        <w:rPr>
          <w:rFonts w:ascii="Arial Narrow" w:hAnsi="Arial Narrow" w:cs="MinionPro-Bold"/>
          <w:b/>
          <w:bCs/>
          <w:lang w:val="sr-Cyrl-BA" w:eastAsia="en-US"/>
        </w:rPr>
      </w:pPr>
    </w:p>
    <w:p w:rsidR="00D87E56" w:rsidRPr="00117AD0" w:rsidRDefault="00D87E56" w:rsidP="00D87E56">
      <w:pPr>
        <w:numPr>
          <w:ilvl w:val="0"/>
          <w:numId w:val="23"/>
        </w:numPr>
        <w:suppressAutoHyphens w:val="0"/>
        <w:spacing w:before="100" w:beforeAutospacing="1" w:line="240" w:lineRule="atLeast"/>
        <w:jc w:val="center"/>
      </w:pPr>
      <w:r w:rsidRPr="00117AD0">
        <w:rPr>
          <w:b/>
          <w:bCs/>
        </w:rPr>
        <w:t>Процена ризика</w:t>
      </w:r>
    </w:p>
    <w:p w:rsidR="00D87E56" w:rsidRPr="00117AD0" w:rsidRDefault="00D87E56" w:rsidP="00D87E56">
      <w:pPr>
        <w:autoSpaceDE w:val="0"/>
        <w:autoSpaceDN w:val="0"/>
        <w:adjustRightInd w:val="0"/>
        <w:spacing w:line="259" w:lineRule="auto"/>
        <w:jc w:val="both"/>
      </w:pPr>
      <w:r>
        <w:tab/>
      </w:r>
      <w:r w:rsidRPr="00117AD0">
        <w:t>Процена ризика се врши на основу две врсте улазних информација – о процени утицаја ризика и процени вероватноће појаве ризика. Укупна изложеност ризику добија се множењем бодова за утицај с бодовима за вероватноћу (тако се ризик с највећим утицајем и највећом вероватноћом, које бодујемо оценом три, може проценити с највише девет бодова). Укупна изложеност ризику може бити ниска, средња и висока. Матрица ризика која је приказана на следећој табели користиће се за мерење ризика.</w:t>
      </w:r>
    </w:p>
    <w:p w:rsidR="00D87E56" w:rsidRPr="00117AD0" w:rsidRDefault="00D87E56" w:rsidP="00D87E56">
      <w:pPr>
        <w:autoSpaceDE w:val="0"/>
        <w:autoSpaceDN w:val="0"/>
        <w:adjustRightInd w:val="0"/>
        <w:spacing w:line="259" w:lineRule="auto"/>
        <w:jc w:val="both"/>
      </w:pPr>
    </w:p>
    <w:p w:rsidR="00D87E56" w:rsidRPr="00117AD0" w:rsidRDefault="00D87E56" w:rsidP="00D87E56">
      <w:pPr>
        <w:spacing w:line="240" w:lineRule="atLeast"/>
        <w:ind w:firstLine="708"/>
        <w:jc w:val="both"/>
        <w:rPr>
          <w:rFonts w:ascii="Calibri" w:hAnsi="Calibri" w:cs="Calibri"/>
        </w:rPr>
      </w:pPr>
    </w:p>
    <w:tbl>
      <w:tblPr>
        <w:tblStyle w:val="TableGrid"/>
        <w:tblW w:w="0" w:type="auto"/>
        <w:tblInd w:w="392" w:type="dxa"/>
        <w:tblLook w:val="04A0"/>
      </w:tblPr>
      <w:tblGrid>
        <w:gridCol w:w="850"/>
        <w:gridCol w:w="1252"/>
        <w:gridCol w:w="1843"/>
        <w:gridCol w:w="1701"/>
        <w:gridCol w:w="1985"/>
      </w:tblGrid>
      <w:tr w:rsidR="00D87E56" w:rsidRPr="00117AD0" w:rsidTr="00852E55">
        <w:tc>
          <w:tcPr>
            <w:tcW w:w="850" w:type="dxa"/>
            <w:vMerge w:val="restart"/>
            <w:textDirection w:val="btLr"/>
            <w:vAlign w:val="center"/>
          </w:tcPr>
          <w:p w:rsidR="00D87E56" w:rsidRPr="00117AD0" w:rsidRDefault="00D87E56" w:rsidP="00852E55">
            <w:pPr>
              <w:autoSpaceDE w:val="0"/>
              <w:autoSpaceDN w:val="0"/>
              <w:adjustRightInd w:val="0"/>
              <w:ind w:right="113"/>
              <w:jc w:val="center"/>
              <w:rPr>
                <w:rFonts w:ascii="Arial Narrow" w:eastAsia="Calibri" w:hAnsi="Arial Narrow" w:cs="MinionPro-Regular"/>
                <w:b/>
                <w:sz w:val="24"/>
                <w:szCs w:val="24"/>
                <w:lang w:val="sr-Cyrl-BA"/>
              </w:rPr>
            </w:pPr>
            <w:r w:rsidRPr="00117AD0">
              <w:rPr>
                <w:rFonts w:ascii="Calibri" w:hAnsi="Calibri" w:cs="Calibri"/>
              </w:rPr>
              <w:t> </w:t>
            </w:r>
            <w:bookmarkStart w:id="2" w:name="table01"/>
            <w:bookmarkEnd w:id="2"/>
            <w:r w:rsidRPr="00117AD0">
              <w:rPr>
                <w:rFonts w:ascii="Arial Narrow" w:eastAsia="Calibri" w:hAnsi="Arial Narrow" w:cs="MinionPro-Regular"/>
                <w:b/>
                <w:sz w:val="24"/>
                <w:szCs w:val="24"/>
                <w:lang w:val="sr-Cyrl-BA"/>
              </w:rPr>
              <w:t>УТИЦАЈ</w:t>
            </w:r>
          </w:p>
        </w:tc>
        <w:tc>
          <w:tcPr>
            <w:tcW w:w="1252" w:type="dxa"/>
            <w:tcBorders>
              <w:right w:val="single" w:sz="18" w:space="0" w:color="auto"/>
            </w:tcBorders>
            <w:vAlign w:val="center"/>
          </w:tcPr>
          <w:p w:rsidR="00D87E56" w:rsidRPr="00117AD0" w:rsidRDefault="00D87E56" w:rsidP="00852E55">
            <w:pPr>
              <w:autoSpaceDE w:val="0"/>
              <w:autoSpaceDN w:val="0"/>
              <w:adjustRightInd w:val="0"/>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Велики</w:t>
            </w:r>
          </w:p>
        </w:tc>
        <w:tc>
          <w:tcPr>
            <w:tcW w:w="1843" w:type="dxa"/>
            <w:tcBorders>
              <w:left w:val="single" w:sz="18" w:space="0" w:color="auto"/>
            </w:tcBorders>
            <w:shd w:val="clear" w:color="auto" w:fill="FFFF00"/>
          </w:tcPr>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tc>
        <w:tc>
          <w:tcPr>
            <w:tcW w:w="1701" w:type="dxa"/>
            <w:shd w:val="clear" w:color="auto" w:fill="FF000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985" w:type="dxa"/>
            <w:shd w:val="clear" w:color="auto" w:fill="FF000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r>
      <w:tr w:rsidR="00D87E56" w:rsidRPr="00117AD0" w:rsidTr="00852E55">
        <w:tc>
          <w:tcPr>
            <w:tcW w:w="850" w:type="dxa"/>
            <w:vMerge/>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252" w:type="dxa"/>
            <w:tcBorders>
              <w:right w:val="single" w:sz="18" w:space="0" w:color="auto"/>
            </w:tcBorders>
            <w:vAlign w:val="center"/>
          </w:tcPr>
          <w:p w:rsidR="00D87E56" w:rsidRPr="00117AD0" w:rsidRDefault="00D87E56" w:rsidP="00852E55">
            <w:pPr>
              <w:autoSpaceDE w:val="0"/>
              <w:autoSpaceDN w:val="0"/>
              <w:adjustRightInd w:val="0"/>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Умерен</w:t>
            </w:r>
          </w:p>
        </w:tc>
        <w:tc>
          <w:tcPr>
            <w:tcW w:w="1843" w:type="dxa"/>
            <w:tcBorders>
              <w:left w:val="single" w:sz="18" w:space="0" w:color="auto"/>
            </w:tcBorders>
            <w:shd w:val="clear" w:color="auto" w:fill="00B05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701" w:type="dxa"/>
            <w:shd w:val="clear" w:color="auto" w:fill="FFFF00"/>
          </w:tcPr>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tc>
        <w:tc>
          <w:tcPr>
            <w:tcW w:w="1985" w:type="dxa"/>
            <w:shd w:val="clear" w:color="auto" w:fill="FF000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r>
      <w:tr w:rsidR="00D87E56" w:rsidRPr="00117AD0" w:rsidTr="00852E55">
        <w:tc>
          <w:tcPr>
            <w:tcW w:w="850" w:type="dxa"/>
            <w:vMerge/>
            <w:tcBorders>
              <w:bottom w:val="single" w:sz="18" w:space="0" w:color="auto"/>
            </w:tcBorders>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252" w:type="dxa"/>
            <w:tcBorders>
              <w:bottom w:val="single" w:sz="18" w:space="0" w:color="auto"/>
              <w:right w:val="single" w:sz="18" w:space="0" w:color="auto"/>
            </w:tcBorders>
            <w:vAlign w:val="center"/>
          </w:tcPr>
          <w:p w:rsidR="00D87E56" w:rsidRPr="00117AD0" w:rsidRDefault="00D87E56" w:rsidP="00852E55">
            <w:pPr>
              <w:autoSpaceDE w:val="0"/>
              <w:autoSpaceDN w:val="0"/>
              <w:adjustRightInd w:val="0"/>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Низак</w:t>
            </w:r>
          </w:p>
        </w:tc>
        <w:tc>
          <w:tcPr>
            <w:tcW w:w="1843" w:type="dxa"/>
            <w:tcBorders>
              <w:left w:val="single" w:sz="18" w:space="0" w:color="auto"/>
              <w:bottom w:val="single" w:sz="18" w:space="0" w:color="auto"/>
            </w:tcBorders>
            <w:shd w:val="clear" w:color="auto" w:fill="00B05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701" w:type="dxa"/>
            <w:tcBorders>
              <w:bottom w:val="single" w:sz="18" w:space="0" w:color="auto"/>
            </w:tcBorders>
            <w:shd w:val="clear" w:color="auto" w:fill="00B050"/>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985" w:type="dxa"/>
            <w:tcBorders>
              <w:bottom w:val="single" w:sz="18" w:space="0" w:color="auto"/>
            </w:tcBorders>
            <w:shd w:val="clear" w:color="auto" w:fill="FFFF00"/>
          </w:tcPr>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p w:rsidR="00D87E56" w:rsidRPr="00117AD0" w:rsidRDefault="00D87E56" w:rsidP="00852E55">
            <w:pPr>
              <w:autoSpaceDE w:val="0"/>
              <w:autoSpaceDN w:val="0"/>
              <w:adjustRightInd w:val="0"/>
              <w:jc w:val="both"/>
              <w:rPr>
                <w:rFonts w:ascii="Arial Narrow" w:eastAsia="Calibri" w:hAnsi="Arial Narrow" w:cs="MinionPro-Regular"/>
                <w:sz w:val="24"/>
                <w:szCs w:val="24"/>
                <w:lang w:val="sr-Cyrl-BA"/>
              </w:rPr>
            </w:pPr>
          </w:p>
        </w:tc>
      </w:tr>
      <w:tr w:rsidR="00D87E56" w:rsidRPr="00117AD0" w:rsidTr="00852E55">
        <w:tc>
          <w:tcPr>
            <w:tcW w:w="850" w:type="dxa"/>
            <w:tcBorders>
              <w:top w:val="single" w:sz="18" w:space="0" w:color="auto"/>
              <w:left w:val="nil"/>
              <w:bottom w:val="nil"/>
              <w:right w:val="nil"/>
            </w:tcBorders>
          </w:tcPr>
          <w:p w:rsidR="00D87E56" w:rsidRPr="00117AD0" w:rsidRDefault="00D87E56" w:rsidP="00852E55">
            <w:pPr>
              <w:rPr>
                <w:rFonts w:ascii="Arial Narrow" w:eastAsia="Calibri" w:hAnsi="Arial Narrow" w:cs="MinionPro-Regular"/>
                <w:sz w:val="24"/>
                <w:szCs w:val="24"/>
              </w:rPr>
            </w:pPr>
          </w:p>
        </w:tc>
        <w:tc>
          <w:tcPr>
            <w:tcW w:w="1252" w:type="dxa"/>
            <w:tcBorders>
              <w:top w:val="single" w:sz="18" w:space="0" w:color="auto"/>
              <w:left w:val="nil"/>
              <w:bottom w:val="nil"/>
              <w:right w:val="single" w:sz="18" w:space="0" w:color="auto"/>
            </w:tcBorders>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843" w:type="dxa"/>
            <w:tcBorders>
              <w:top w:val="single" w:sz="18" w:space="0" w:color="auto"/>
              <w:left w:val="single" w:sz="18" w:space="0" w:color="auto"/>
            </w:tcBorders>
            <w:vAlign w:val="center"/>
          </w:tcPr>
          <w:p w:rsidR="00D87E56" w:rsidRPr="00117AD0" w:rsidRDefault="00D87E56" w:rsidP="00852E55">
            <w:pPr>
              <w:autoSpaceDE w:val="0"/>
              <w:autoSpaceDN w:val="0"/>
              <w:adjustRightInd w:val="0"/>
              <w:jc w:val="center"/>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Ниска</w:t>
            </w:r>
          </w:p>
        </w:tc>
        <w:tc>
          <w:tcPr>
            <w:tcW w:w="1701" w:type="dxa"/>
            <w:tcBorders>
              <w:top w:val="single" w:sz="18" w:space="0" w:color="auto"/>
            </w:tcBorders>
            <w:vAlign w:val="center"/>
          </w:tcPr>
          <w:p w:rsidR="00D87E56" w:rsidRPr="00117AD0" w:rsidRDefault="00D87E56" w:rsidP="00852E55">
            <w:pPr>
              <w:autoSpaceDE w:val="0"/>
              <w:autoSpaceDN w:val="0"/>
              <w:adjustRightInd w:val="0"/>
              <w:jc w:val="center"/>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Средња</w:t>
            </w:r>
          </w:p>
        </w:tc>
        <w:tc>
          <w:tcPr>
            <w:tcW w:w="1985" w:type="dxa"/>
            <w:tcBorders>
              <w:top w:val="single" w:sz="18" w:space="0" w:color="auto"/>
            </w:tcBorders>
            <w:vAlign w:val="center"/>
          </w:tcPr>
          <w:p w:rsidR="00D87E56" w:rsidRPr="00117AD0" w:rsidRDefault="00D87E56" w:rsidP="00852E55">
            <w:pPr>
              <w:autoSpaceDE w:val="0"/>
              <w:autoSpaceDN w:val="0"/>
              <w:adjustRightInd w:val="0"/>
              <w:jc w:val="center"/>
              <w:rPr>
                <w:rFonts w:ascii="Arial Narrow" w:eastAsia="Calibri" w:hAnsi="Arial Narrow" w:cs="MinionPro-Regular"/>
                <w:sz w:val="24"/>
                <w:szCs w:val="24"/>
                <w:lang w:val="sr-Cyrl-BA"/>
              </w:rPr>
            </w:pPr>
            <w:r w:rsidRPr="00117AD0">
              <w:rPr>
                <w:rFonts w:ascii="Arial Narrow" w:eastAsia="Calibri" w:hAnsi="Arial Narrow" w:cs="MinionPro-Regular"/>
                <w:sz w:val="24"/>
                <w:szCs w:val="24"/>
                <w:lang w:val="sr-Cyrl-BA"/>
              </w:rPr>
              <w:t>Висока</w:t>
            </w:r>
          </w:p>
        </w:tc>
      </w:tr>
      <w:tr w:rsidR="00D87E56" w:rsidRPr="00117AD0" w:rsidTr="00852E55">
        <w:tc>
          <w:tcPr>
            <w:tcW w:w="850" w:type="dxa"/>
            <w:tcBorders>
              <w:top w:val="nil"/>
              <w:left w:val="nil"/>
              <w:bottom w:val="nil"/>
              <w:right w:val="nil"/>
            </w:tcBorders>
          </w:tcPr>
          <w:p w:rsidR="00D87E56" w:rsidRPr="00117AD0" w:rsidRDefault="00D87E56" w:rsidP="00852E55">
            <w:pPr>
              <w:autoSpaceDE w:val="0"/>
              <w:autoSpaceDN w:val="0"/>
              <w:adjustRightInd w:val="0"/>
              <w:jc w:val="both"/>
              <w:rPr>
                <w:rFonts w:ascii="Arial Narrow" w:eastAsia="Calibri" w:hAnsi="Arial Narrow" w:cs="MinionPro-Regular"/>
                <w:sz w:val="24"/>
                <w:szCs w:val="24"/>
              </w:rPr>
            </w:pPr>
          </w:p>
        </w:tc>
        <w:tc>
          <w:tcPr>
            <w:tcW w:w="1252" w:type="dxa"/>
            <w:tcBorders>
              <w:top w:val="nil"/>
              <w:left w:val="nil"/>
              <w:bottom w:val="nil"/>
              <w:right w:val="single" w:sz="18" w:space="0" w:color="auto"/>
            </w:tcBorders>
            <w:vAlign w:val="center"/>
          </w:tcPr>
          <w:p w:rsidR="00D87E56" w:rsidRPr="00117AD0" w:rsidRDefault="00D87E56" w:rsidP="00852E55">
            <w:pPr>
              <w:autoSpaceDE w:val="0"/>
              <w:autoSpaceDN w:val="0"/>
              <w:adjustRightInd w:val="0"/>
              <w:jc w:val="center"/>
              <w:rPr>
                <w:rFonts w:ascii="Arial Narrow" w:eastAsia="Calibri" w:hAnsi="Arial Narrow" w:cs="MinionPro-Regular"/>
                <w:sz w:val="24"/>
                <w:szCs w:val="24"/>
                <w:lang w:val="sr-Cyrl-BA"/>
              </w:rPr>
            </w:pPr>
          </w:p>
        </w:tc>
        <w:tc>
          <w:tcPr>
            <w:tcW w:w="5529" w:type="dxa"/>
            <w:gridSpan w:val="3"/>
            <w:tcBorders>
              <w:left w:val="single" w:sz="18" w:space="0" w:color="auto"/>
            </w:tcBorders>
            <w:vAlign w:val="center"/>
          </w:tcPr>
          <w:p w:rsidR="00D87E56" w:rsidRPr="00117AD0" w:rsidRDefault="00D87E56" w:rsidP="00852E55">
            <w:pPr>
              <w:autoSpaceDE w:val="0"/>
              <w:autoSpaceDN w:val="0"/>
              <w:adjustRightInd w:val="0"/>
              <w:jc w:val="center"/>
              <w:rPr>
                <w:rFonts w:ascii="Arial Narrow" w:eastAsia="Calibri" w:hAnsi="Arial Narrow" w:cs="MinionPro-Regular"/>
                <w:sz w:val="24"/>
                <w:szCs w:val="24"/>
                <w:lang w:val="sr-Cyrl-BA"/>
              </w:rPr>
            </w:pPr>
            <w:r w:rsidRPr="00117AD0">
              <w:rPr>
                <w:rFonts w:ascii="Arial Narrow" w:eastAsia="Calibri" w:hAnsi="Arial Narrow" w:cs="MinionPro-Regular"/>
                <w:b/>
                <w:sz w:val="24"/>
                <w:szCs w:val="24"/>
                <w:lang w:val="sr-Cyrl-BA"/>
              </w:rPr>
              <w:t>ВЕРОВАТНОЋА</w:t>
            </w:r>
          </w:p>
        </w:tc>
      </w:tr>
    </w:tbl>
    <w:p w:rsidR="00D87E56" w:rsidRPr="00117AD0" w:rsidRDefault="00D87E56" w:rsidP="00D87E56">
      <w:pPr>
        <w:spacing w:line="260" w:lineRule="atLeast"/>
        <w:jc w:val="both"/>
        <w:rPr>
          <w:rFonts w:ascii="Calibri" w:hAnsi="Calibri" w:cs="Calibri"/>
        </w:rPr>
      </w:pPr>
    </w:p>
    <w:p w:rsidR="00D87E56" w:rsidRPr="00117AD0" w:rsidRDefault="00D87E56" w:rsidP="00D87E56">
      <w:pPr>
        <w:spacing w:line="240" w:lineRule="atLeast"/>
        <w:jc w:val="both"/>
      </w:pPr>
      <w:r>
        <w:tab/>
      </w:r>
      <w:r w:rsidRPr="00117AD0">
        <w:t>Град ризик сматра критичним ако је укупна изложеност ризику оцењена као висока у следећим ситуацијама:</w:t>
      </w:r>
    </w:p>
    <w:p w:rsidR="00D87E56" w:rsidRPr="00117AD0" w:rsidRDefault="00D87E56" w:rsidP="00D87E56">
      <w:pPr>
        <w:numPr>
          <w:ilvl w:val="1"/>
          <w:numId w:val="22"/>
        </w:numPr>
        <w:suppressAutoHyphens w:val="0"/>
        <w:spacing w:line="240" w:lineRule="atLeast"/>
        <w:contextualSpacing/>
        <w:jc w:val="both"/>
      </w:pPr>
      <w:r w:rsidRPr="00117AD0">
        <w:t>ако представља извесну претњу успешном завршетку програма, пројекта, и активности,</w:t>
      </w:r>
    </w:p>
    <w:p w:rsidR="00D87E56" w:rsidRPr="00117AD0" w:rsidRDefault="00D87E56" w:rsidP="00D87E56">
      <w:pPr>
        <w:numPr>
          <w:ilvl w:val="1"/>
          <w:numId w:val="22"/>
        </w:numPr>
        <w:suppressAutoHyphens w:val="0"/>
        <w:spacing w:line="240" w:lineRule="atLeast"/>
        <w:contextualSpacing/>
        <w:jc w:val="both"/>
      </w:pPr>
      <w:r w:rsidRPr="00117AD0">
        <w:t>ако ће проузроковати знатну штету интересним групама (грађанима, добављачима, другим корисницима буџета, итд.),</w:t>
      </w:r>
    </w:p>
    <w:p w:rsidR="00D87E56" w:rsidRPr="00117AD0" w:rsidRDefault="00D87E56" w:rsidP="00D87E56">
      <w:pPr>
        <w:numPr>
          <w:ilvl w:val="1"/>
          <w:numId w:val="22"/>
        </w:numPr>
        <w:suppressAutoHyphens w:val="0"/>
        <w:spacing w:line="240" w:lineRule="atLeast"/>
        <w:contextualSpacing/>
        <w:jc w:val="both"/>
      </w:pPr>
      <w:r w:rsidRPr="00117AD0">
        <w:t>ако је  последица  ризика повреда закона и прописа,</w:t>
      </w:r>
    </w:p>
    <w:p w:rsidR="00D87E56" w:rsidRPr="00117AD0" w:rsidRDefault="00D87E56" w:rsidP="00D87E56">
      <w:pPr>
        <w:numPr>
          <w:ilvl w:val="1"/>
          <w:numId w:val="22"/>
        </w:numPr>
        <w:suppressAutoHyphens w:val="0"/>
        <w:spacing w:line="240" w:lineRule="atLeast"/>
        <w:contextualSpacing/>
        <w:jc w:val="both"/>
      </w:pPr>
      <w:r w:rsidRPr="00117AD0">
        <w:t>ако ће доћи до значајних  финансијских  губитака,</w:t>
      </w:r>
    </w:p>
    <w:p w:rsidR="00D87E56" w:rsidRPr="00117AD0" w:rsidRDefault="00D87E56" w:rsidP="00D87E56">
      <w:pPr>
        <w:numPr>
          <w:ilvl w:val="1"/>
          <w:numId w:val="22"/>
        </w:numPr>
        <w:suppressAutoHyphens w:val="0"/>
        <w:spacing w:line="240" w:lineRule="atLeast"/>
        <w:contextualSpacing/>
        <w:jc w:val="both"/>
      </w:pPr>
      <w:r w:rsidRPr="00117AD0">
        <w:t>ако се  доводи у питање  сигурност  запослених, и</w:t>
      </w:r>
    </w:p>
    <w:p w:rsidR="00D87E56" w:rsidRPr="00117AD0" w:rsidRDefault="00D87E56" w:rsidP="00D87E56">
      <w:pPr>
        <w:numPr>
          <w:ilvl w:val="1"/>
          <w:numId w:val="22"/>
        </w:numPr>
        <w:suppressAutoHyphens w:val="0"/>
        <w:spacing w:line="240" w:lineRule="atLeast"/>
        <w:contextualSpacing/>
        <w:jc w:val="both"/>
      </w:pPr>
      <w:r w:rsidRPr="00117AD0">
        <w:t>у било  ком случају  озбиљног утицаја  на углед Града.</w:t>
      </w:r>
    </w:p>
    <w:p w:rsidR="00D87E56" w:rsidRPr="00117AD0" w:rsidRDefault="00D87E56" w:rsidP="00D87E56">
      <w:pPr>
        <w:spacing w:line="240" w:lineRule="atLeast"/>
        <w:ind w:left="1440"/>
        <w:contextualSpacing/>
        <w:jc w:val="both"/>
      </w:pPr>
    </w:p>
    <w:p w:rsidR="00D87E56" w:rsidRPr="00117AD0" w:rsidRDefault="00D87E56" w:rsidP="00D87E56">
      <w:pPr>
        <w:spacing w:line="260" w:lineRule="atLeast"/>
        <w:jc w:val="both"/>
        <w:rPr>
          <w:rFonts w:ascii="Calibri" w:hAnsi="Calibri" w:cs="Calibri"/>
        </w:rPr>
      </w:pPr>
      <w:r w:rsidRPr="00117AD0">
        <w:t>За бодовање вероватноће и утицаја ризика користе се следећи параметри:</w:t>
      </w:r>
    </w:p>
    <w:tbl>
      <w:tblPr>
        <w:tblStyle w:val="Reetkatablice1"/>
        <w:tblW w:w="0" w:type="auto"/>
        <w:tblLook w:val="04A0"/>
      </w:tblPr>
      <w:tblGrid>
        <w:gridCol w:w="1668"/>
        <w:gridCol w:w="5811"/>
        <w:gridCol w:w="993"/>
      </w:tblGrid>
      <w:tr w:rsidR="00D87E56" w:rsidRPr="00117AD0" w:rsidTr="00852E55">
        <w:tc>
          <w:tcPr>
            <w:tcW w:w="7479" w:type="dxa"/>
            <w:gridSpan w:val="2"/>
            <w:tcBorders>
              <w:right w:val="single" w:sz="2" w:space="0" w:color="auto"/>
            </w:tcBorders>
            <w:vAlign w:val="center"/>
          </w:tcPr>
          <w:p w:rsidR="00D87E56" w:rsidRPr="00117AD0" w:rsidRDefault="00D87E56" w:rsidP="00852E55">
            <w:pPr>
              <w:autoSpaceDE w:val="0"/>
              <w:autoSpaceDN w:val="0"/>
              <w:adjustRightInd w:val="0"/>
              <w:jc w:val="center"/>
              <w:rPr>
                <w:b/>
                <w:bCs/>
                <w:sz w:val="24"/>
                <w:szCs w:val="24"/>
                <w:lang w:val="sr-Cyrl-BA"/>
              </w:rPr>
            </w:pPr>
            <w:bookmarkStart w:id="3" w:name="table02"/>
            <w:bookmarkEnd w:id="3"/>
            <w:r w:rsidRPr="00117AD0">
              <w:rPr>
                <w:b/>
                <w:bCs/>
                <w:sz w:val="24"/>
                <w:szCs w:val="24"/>
                <w:lang w:val="sr-Cyrl-BA"/>
              </w:rPr>
              <w:t>ВЕРОВАТНОЋА</w:t>
            </w:r>
          </w:p>
        </w:tc>
        <w:tc>
          <w:tcPr>
            <w:tcW w:w="993" w:type="dxa"/>
            <w:tcBorders>
              <w:left w:val="single" w:sz="2" w:space="0" w:color="auto"/>
              <w:right w:val="single" w:sz="2" w:space="0" w:color="auto"/>
            </w:tcBorders>
            <w:vAlign w:val="center"/>
          </w:tcPr>
          <w:p w:rsidR="00D87E56" w:rsidRPr="00117AD0" w:rsidRDefault="00D87E56" w:rsidP="00852E55">
            <w:pPr>
              <w:autoSpaceDE w:val="0"/>
              <w:autoSpaceDN w:val="0"/>
              <w:adjustRightInd w:val="0"/>
              <w:jc w:val="center"/>
              <w:rPr>
                <w:b/>
                <w:bCs/>
                <w:sz w:val="24"/>
                <w:szCs w:val="24"/>
                <w:lang w:val="sr-Cyrl-BA"/>
              </w:rPr>
            </w:pPr>
            <w:r w:rsidRPr="00117AD0">
              <w:rPr>
                <w:b/>
                <w:bCs/>
                <w:sz w:val="24"/>
                <w:szCs w:val="24"/>
                <w:lang w:val="sr-Cyrl-BA"/>
              </w:rPr>
              <w:t>Оцена</w:t>
            </w:r>
          </w:p>
        </w:tc>
      </w:tr>
      <w:tr w:rsidR="00D87E56" w:rsidRPr="00117AD0" w:rsidTr="00852E55">
        <w:tc>
          <w:tcPr>
            <w:tcW w:w="1668"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Велика</w:t>
            </w:r>
          </w:p>
        </w:tc>
        <w:tc>
          <w:tcPr>
            <w:tcW w:w="5811" w:type="dxa"/>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Веома вероватна присутност – очекује се да ће се овај догађај јавити у већини случајева</w:t>
            </w:r>
          </w:p>
        </w:tc>
        <w:tc>
          <w:tcPr>
            <w:tcW w:w="993"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3</w:t>
            </w:r>
          </w:p>
        </w:tc>
      </w:tr>
      <w:tr w:rsidR="00D87E56" w:rsidRPr="00117AD0" w:rsidTr="00852E55">
        <w:tc>
          <w:tcPr>
            <w:tcW w:w="1668"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Средња</w:t>
            </w:r>
          </w:p>
        </w:tc>
        <w:tc>
          <w:tcPr>
            <w:tcW w:w="5811" w:type="dxa"/>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Могућа присутност – догађај се понекад може догодити</w:t>
            </w:r>
          </w:p>
        </w:tc>
        <w:tc>
          <w:tcPr>
            <w:tcW w:w="993"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2</w:t>
            </w:r>
          </w:p>
        </w:tc>
      </w:tr>
      <w:tr w:rsidR="00D87E56" w:rsidRPr="00117AD0" w:rsidTr="00852E55">
        <w:tc>
          <w:tcPr>
            <w:tcW w:w="1668" w:type="dxa"/>
            <w:tcBorders>
              <w:bottom w:val="single" w:sz="4" w:space="0" w:color="auto"/>
            </w:tcBorders>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Мала</w:t>
            </w:r>
          </w:p>
        </w:tc>
        <w:tc>
          <w:tcPr>
            <w:tcW w:w="5811" w:type="dxa"/>
            <w:tcBorders>
              <w:bottom w:val="single" w:sz="4" w:space="0" w:color="auto"/>
            </w:tcBorders>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Мало вероватна присутност – настанак догађаја није вероватан</w:t>
            </w:r>
          </w:p>
        </w:tc>
        <w:tc>
          <w:tcPr>
            <w:tcW w:w="993" w:type="dxa"/>
            <w:tcBorders>
              <w:bottom w:val="single" w:sz="4" w:space="0" w:color="auto"/>
            </w:tcBorders>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1</w:t>
            </w:r>
          </w:p>
        </w:tc>
      </w:tr>
      <w:tr w:rsidR="00D87E56" w:rsidRPr="00117AD0" w:rsidTr="00852E55">
        <w:tc>
          <w:tcPr>
            <w:tcW w:w="8472" w:type="dxa"/>
            <w:gridSpan w:val="3"/>
            <w:tcBorders>
              <w:left w:val="nil"/>
              <w:right w:val="nil"/>
            </w:tcBorders>
            <w:vAlign w:val="center"/>
          </w:tcPr>
          <w:p w:rsidR="00D87E56" w:rsidRPr="00117AD0" w:rsidRDefault="00D87E56" w:rsidP="00852E55">
            <w:pPr>
              <w:autoSpaceDE w:val="0"/>
              <w:autoSpaceDN w:val="0"/>
              <w:adjustRightInd w:val="0"/>
              <w:jc w:val="center"/>
              <w:rPr>
                <w:rFonts w:ascii="Arial Narrow" w:hAnsi="Arial Narrow" w:cs="MinionPro-Bold"/>
                <w:bCs/>
                <w:sz w:val="24"/>
                <w:szCs w:val="24"/>
                <w:lang w:val="sr-Cyrl-BA"/>
              </w:rPr>
            </w:pPr>
          </w:p>
        </w:tc>
      </w:tr>
      <w:tr w:rsidR="00D87E56" w:rsidRPr="00117AD0" w:rsidTr="00852E55">
        <w:tc>
          <w:tcPr>
            <w:tcW w:w="7479" w:type="dxa"/>
            <w:gridSpan w:val="2"/>
            <w:tcBorders>
              <w:right w:val="single" w:sz="2" w:space="0" w:color="auto"/>
            </w:tcBorders>
            <w:vAlign w:val="center"/>
          </w:tcPr>
          <w:p w:rsidR="00D87E56" w:rsidRPr="00117AD0" w:rsidRDefault="00D87E56" w:rsidP="00852E55">
            <w:pPr>
              <w:autoSpaceDE w:val="0"/>
              <w:autoSpaceDN w:val="0"/>
              <w:adjustRightInd w:val="0"/>
              <w:jc w:val="center"/>
              <w:rPr>
                <w:b/>
                <w:bCs/>
                <w:sz w:val="24"/>
                <w:szCs w:val="24"/>
                <w:lang w:val="sr-Cyrl-BA"/>
              </w:rPr>
            </w:pPr>
            <w:r w:rsidRPr="00117AD0">
              <w:rPr>
                <w:b/>
                <w:bCs/>
                <w:sz w:val="24"/>
                <w:szCs w:val="24"/>
                <w:lang w:val="sr-Cyrl-BA"/>
              </w:rPr>
              <w:t>УТИЦАЈ</w:t>
            </w:r>
          </w:p>
        </w:tc>
        <w:tc>
          <w:tcPr>
            <w:tcW w:w="993" w:type="dxa"/>
            <w:tcBorders>
              <w:left w:val="single" w:sz="2" w:space="0" w:color="auto"/>
            </w:tcBorders>
            <w:vAlign w:val="center"/>
          </w:tcPr>
          <w:p w:rsidR="00D87E56" w:rsidRPr="00117AD0" w:rsidRDefault="00D87E56" w:rsidP="00852E55">
            <w:pPr>
              <w:autoSpaceDE w:val="0"/>
              <w:autoSpaceDN w:val="0"/>
              <w:adjustRightInd w:val="0"/>
              <w:jc w:val="center"/>
              <w:rPr>
                <w:b/>
                <w:bCs/>
                <w:sz w:val="24"/>
                <w:szCs w:val="24"/>
                <w:lang w:val="sr-Cyrl-BA"/>
              </w:rPr>
            </w:pPr>
            <w:r w:rsidRPr="00117AD0">
              <w:rPr>
                <w:b/>
                <w:bCs/>
                <w:sz w:val="24"/>
                <w:szCs w:val="24"/>
                <w:lang w:val="sr-Cyrl-BA"/>
              </w:rPr>
              <w:t xml:space="preserve">Оцена </w:t>
            </w:r>
          </w:p>
        </w:tc>
      </w:tr>
      <w:tr w:rsidR="00D87E56" w:rsidRPr="00117AD0" w:rsidTr="00852E55">
        <w:tc>
          <w:tcPr>
            <w:tcW w:w="1668"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Велики</w:t>
            </w:r>
          </w:p>
        </w:tc>
        <w:tc>
          <w:tcPr>
            <w:tcW w:w="5811" w:type="dxa"/>
            <w:tcBorders>
              <w:right w:val="single" w:sz="2" w:space="0" w:color="auto"/>
            </w:tcBorders>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Активност (посао) ће бити озбиљно угрожена, односно остваривање циљева ће бити значајно нарушено (</w:t>
            </w:r>
            <w:r w:rsidRPr="00117AD0">
              <w:rPr>
                <w:bCs/>
                <w:i/>
                <w:sz w:val="24"/>
                <w:szCs w:val="24"/>
                <w:lang w:val="sr-Cyrl-BA"/>
              </w:rPr>
              <w:t>прекид у пружању основних услуга; значајан губитак имовине; озбиљне штете по околину; озбиљне претње по углед и поверење јавности; притисак јавности...</w:t>
            </w:r>
            <w:r w:rsidRPr="00117AD0">
              <w:rPr>
                <w:bCs/>
                <w:sz w:val="24"/>
                <w:szCs w:val="24"/>
                <w:lang w:val="sr-Cyrl-BA"/>
              </w:rPr>
              <w:t>).</w:t>
            </w:r>
          </w:p>
        </w:tc>
        <w:tc>
          <w:tcPr>
            <w:tcW w:w="993" w:type="dxa"/>
            <w:tcBorders>
              <w:left w:val="single" w:sz="2" w:space="0" w:color="auto"/>
            </w:tcBorders>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3</w:t>
            </w:r>
          </w:p>
        </w:tc>
      </w:tr>
      <w:tr w:rsidR="00D87E56" w:rsidRPr="00117AD0" w:rsidTr="00852E55">
        <w:tc>
          <w:tcPr>
            <w:tcW w:w="1668"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Умерен</w:t>
            </w:r>
          </w:p>
        </w:tc>
        <w:tc>
          <w:tcPr>
            <w:tcW w:w="5811" w:type="dxa"/>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Ризик ће довести до значајног финансијског губитка или потешкоћа. Руководству ће требати доста времена да то отклони (</w:t>
            </w:r>
            <w:r w:rsidRPr="00117AD0">
              <w:rPr>
                <w:bCs/>
                <w:i/>
                <w:sz w:val="24"/>
                <w:szCs w:val="24"/>
                <w:lang w:val="sr-Cyrl-BA"/>
              </w:rPr>
              <w:t>прекид неких основних функција, штете на имовини, одређене штетне последице на околину, одређени-делимични губитак поверења јавности, негативна меди</w:t>
            </w:r>
            <w:r w:rsidRPr="00117AD0">
              <w:rPr>
                <w:bCs/>
                <w:i/>
                <w:sz w:val="24"/>
                <w:szCs w:val="24"/>
              </w:rPr>
              <w:t>ј</w:t>
            </w:r>
            <w:r w:rsidRPr="00117AD0">
              <w:rPr>
                <w:bCs/>
                <w:i/>
                <w:sz w:val="24"/>
                <w:szCs w:val="24"/>
                <w:lang w:val="sr-Cyrl-BA"/>
              </w:rPr>
              <w:t>ска пажња...)</w:t>
            </w:r>
          </w:p>
        </w:tc>
        <w:tc>
          <w:tcPr>
            <w:tcW w:w="993"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2</w:t>
            </w:r>
          </w:p>
        </w:tc>
      </w:tr>
      <w:tr w:rsidR="00D87E56" w:rsidRPr="00117AD0" w:rsidTr="00852E55">
        <w:tc>
          <w:tcPr>
            <w:tcW w:w="1668"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Мали</w:t>
            </w:r>
          </w:p>
        </w:tc>
        <w:tc>
          <w:tcPr>
            <w:tcW w:w="5811" w:type="dxa"/>
          </w:tcPr>
          <w:p w:rsidR="00D87E56" w:rsidRPr="00117AD0" w:rsidRDefault="00D87E56" w:rsidP="00852E55">
            <w:pPr>
              <w:autoSpaceDE w:val="0"/>
              <w:autoSpaceDN w:val="0"/>
              <w:adjustRightInd w:val="0"/>
              <w:jc w:val="both"/>
              <w:rPr>
                <w:bCs/>
                <w:sz w:val="24"/>
                <w:szCs w:val="24"/>
                <w:lang w:val="sr-Cyrl-BA"/>
              </w:rPr>
            </w:pPr>
            <w:r w:rsidRPr="00117AD0">
              <w:rPr>
                <w:bCs/>
                <w:sz w:val="24"/>
                <w:szCs w:val="24"/>
                <w:lang w:val="sr-Cyrl-BA"/>
              </w:rPr>
              <w:t xml:space="preserve">Ризик би могао имати одређене последице на активност (посао), али не би требало да спречи остваривање дугорочних циљева </w:t>
            </w:r>
            <w:r w:rsidRPr="00117AD0">
              <w:rPr>
                <w:bCs/>
                <w:i/>
                <w:sz w:val="24"/>
                <w:szCs w:val="24"/>
                <w:lang w:val="sr-Cyrl-BA"/>
              </w:rPr>
              <w:t>(кашњење у роковим код мање значајних услуга; губитак на имовини мале вредности; привремене штетне последице; слабо стицање поверења; одређена неадекватна или неповољна медијска пажња...).</w:t>
            </w:r>
          </w:p>
        </w:tc>
        <w:tc>
          <w:tcPr>
            <w:tcW w:w="993" w:type="dxa"/>
            <w:vAlign w:val="center"/>
          </w:tcPr>
          <w:p w:rsidR="00D87E56" w:rsidRPr="00117AD0" w:rsidRDefault="00D87E56" w:rsidP="00852E55">
            <w:pPr>
              <w:autoSpaceDE w:val="0"/>
              <w:autoSpaceDN w:val="0"/>
              <w:adjustRightInd w:val="0"/>
              <w:jc w:val="center"/>
              <w:rPr>
                <w:bCs/>
                <w:sz w:val="24"/>
                <w:szCs w:val="24"/>
                <w:lang w:val="sr-Cyrl-BA"/>
              </w:rPr>
            </w:pPr>
            <w:r w:rsidRPr="00117AD0">
              <w:rPr>
                <w:bCs/>
                <w:sz w:val="24"/>
                <w:szCs w:val="24"/>
                <w:lang w:val="sr-Cyrl-BA"/>
              </w:rPr>
              <w:t>1</w:t>
            </w:r>
          </w:p>
        </w:tc>
      </w:tr>
    </w:tbl>
    <w:p w:rsidR="00D87E56" w:rsidRPr="00117AD0" w:rsidRDefault="00D87E56" w:rsidP="00D87E56">
      <w:pPr>
        <w:spacing w:line="260" w:lineRule="atLeast"/>
        <w:jc w:val="both"/>
        <w:rPr>
          <w:rFonts w:ascii="Calibri" w:hAnsi="Calibri" w:cs="Calibri"/>
        </w:rPr>
      </w:pPr>
      <w:r w:rsidRPr="00117AD0">
        <w:rPr>
          <w:rFonts w:ascii="Calibri" w:hAnsi="Calibri" w:cs="Calibri"/>
        </w:rPr>
        <w:t> </w:t>
      </w:r>
    </w:p>
    <w:p w:rsidR="00D87E56" w:rsidRPr="00117AD0" w:rsidRDefault="00D87E56" w:rsidP="00D87E56">
      <w:pPr>
        <w:numPr>
          <w:ilvl w:val="0"/>
          <w:numId w:val="24"/>
        </w:numPr>
        <w:suppressAutoHyphens w:val="0"/>
        <w:spacing w:before="100" w:beforeAutospacing="1" w:line="240" w:lineRule="atLeast"/>
        <w:ind w:left="2120" w:firstLine="0"/>
        <w:jc w:val="both"/>
      </w:pPr>
      <w:r w:rsidRPr="00117AD0">
        <w:rPr>
          <w:b/>
          <w:bCs/>
        </w:rPr>
        <w:t>Поступање по ризицима</w:t>
      </w:r>
    </w:p>
    <w:p w:rsidR="00D87E56" w:rsidRPr="00117AD0" w:rsidRDefault="00D87E56" w:rsidP="00D87E56">
      <w:pPr>
        <w:spacing w:before="100" w:beforeAutospacing="1" w:line="240" w:lineRule="atLeast"/>
        <w:jc w:val="both"/>
      </w:pPr>
      <w:r>
        <w:tab/>
      </w:r>
      <w:r w:rsidRPr="00117AD0">
        <w:t>Вероватноћа и утицај ризика смањује се избором прикладног одговора на ризик. Одлука зависи од важности ризика, те о толеранцији и ставу према ризику. Циљ управљања ризицима је смањити вероватноћу наступања потенцијалног догађаја и његов негативан учинак.</w:t>
      </w:r>
    </w:p>
    <w:p w:rsidR="00D87E56" w:rsidRPr="00117AD0" w:rsidRDefault="00D87E56" w:rsidP="00D87E56">
      <w:pPr>
        <w:spacing w:before="100" w:beforeAutospacing="1" w:line="240" w:lineRule="atLeast"/>
        <w:jc w:val="both"/>
      </w:pPr>
      <w:r>
        <w:tab/>
      </w:r>
      <w:r w:rsidRPr="00117AD0">
        <w:t>За сваки ризик треба изабрати један од следећих одговора на ризик:</w:t>
      </w:r>
    </w:p>
    <w:p w:rsidR="00D87E56" w:rsidRPr="00117AD0" w:rsidRDefault="00D87E56" w:rsidP="00D87E56">
      <w:pPr>
        <w:ind w:firstLine="708"/>
        <w:jc w:val="both"/>
      </w:pPr>
      <w:r w:rsidRPr="00117AD0">
        <w:t>1. избегавање ризика – на начин да се одређене активности изводе другачије</w:t>
      </w:r>
      <w:r>
        <w:t xml:space="preserve"> </w:t>
      </w:r>
      <w:r w:rsidRPr="00117AD0">
        <w:t>или</w:t>
      </w:r>
      <w:r w:rsidRPr="00117AD0">
        <w:tab/>
        <w:t>да</w:t>
      </w:r>
      <w:r>
        <w:t xml:space="preserve"> </w:t>
      </w:r>
      <w:r w:rsidRPr="00117AD0">
        <w:t>се</w:t>
      </w:r>
      <w:r>
        <w:t xml:space="preserve"> </w:t>
      </w:r>
      <w:r w:rsidRPr="00117AD0">
        <w:t>укину;</w:t>
      </w:r>
    </w:p>
    <w:p w:rsidR="00D87E56" w:rsidRPr="00117AD0" w:rsidRDefault="00D87E56" w:rsidP="00D87E56">
      <w:pPr>
        <w:ind w:firstLine="708"/>
        <w:jc w:val="both"/>
      </w:pPr>
      <w:r w:rsidRPr="00117AD0">
        <w:t xml:space="preserve">2. преношење ризика – путем конвенционалног осигурања или пренос на трећу </w:t>
      </w:r>
      <w:r w:rsidRPr="00117AD0">
        <w:tab/>
        <w:t>страну;</w:t>
      </w:r>
    </w:p>
    <w:p w:rsidR="00D87E56" w:rsidRPr="00117AD0" w:rsidRDefault="00D87E56" w:rsidP="00D87E56">
      <w:pPr>
        <w:ind w:firstLine="708"/>
        <w:jc w:val="both"/>
      </w:pPr>
      <w:r w:rsidRPr="00117AD0">
        <w:t xml:space="preserve">3. прихватање ризика – када су могућности за предузимање одређених мера </w:t>
      </w:r>
      <w:r w:rsidRPr="00117AD0">
        <w:tab/>
        <w:t xml:space="preserve">ограничене или су трошкови предузимања мера несразмерни у односу на могуће </w:t>
      </w:r>
      <w:r w:rsidRPr="00117AD0">
        <w:tab/>
        <w:t xml:space="preserve">користи, с тим да ризик треба пратити како би се осигурало да остане на </w:t>
      </w:r>
      <w:r w:rsidRPr="00117AD0">
        <w:tab/>
        <w:t>прихватљивом нивоу;</w:t>
      </w:r>
    </w:p>
    <w:p w:rsidR="00D87E56" w:rsidRPr="00117AD0" w:rsidRDefault="00D87E56" w:rsidP="00D87E56">
      <w:pPr>
        <w:ind w:firstLine="708"/>
        <w:jc w:val="both"/>
      </w:pPr>
      <w:r w:rsidRPr="00117AD0">
        <w:t xml:space="preserve">4. смањивање/ублажавање ризика – предузети мере да се смањи вероватноћа или </w:t>
      </w:r>
      <w:r w:rsidRPr="00117AD0">
        <w:tab/>
        <w:t>утицај ризика.</w:t>
      </w:r>
    </w:p>
    <w:p w:rsidR="00D87E56" w:rsidRPr="00117AD0" w:rsidRDefault="00D87E56" w:rsidP="00D87E56">
      <w:pPr>
        <w:spacing w:before="100" w:beforeAutospacing="1" w:line="240" w:lineRule="atLeast"/>
        <w:jc w:val="both"/>
      </w:pPr>
      <w:r>
        <w:tab/>
      </w:r>
      <w:r w:rsidRPr="00117AD0">
        <w:t xml:space="preserve">Наведене мере треба да буду одговарајуће, трошковно ефикасне, свеобухватне и у непосредној вези са значајем ризика. </w:t>
      </w:r>
    </w:p>
    <w:p w:rsidR="00D87E56" w:rsidRPr="00117AD0" w:rsidRDefault="00D87E56" w:rsidP="00D87E56">
      <w:pPr>
        <w:jc w:val="both"/>
      </w:pPr>
    </w:p>
    <w:p w:rsidR="00D87E56" w:rsidRPr="00117AD0" w:rsidRDefault="00D87E56" w:rsidP="00D87E56">
      <w:pPr>
        <w:jc w:val="both"/>
      </w:pPr>
      <w:r>
        <w:lastRenderedPageBreak/>
        <w:tab/>
      </w:r>
      <w:r w:rsidRPr="00117AD0">
        <w:t>О поступању по ризицима значајним за целокупно пословање Града одлучује градоначелник, на основу предлога Радне групе односно на сопствену иницијативу или на предлог руководиоца организационе јединице или органа.</w:t>
      </w:r>
    </w:p>
    <w:p w:rsidR="00D87E56" w:rsidRPr="00117AD0" w:rsidRDefault="00D87E56" w:rsidP="00D87E56">
      <w:pPr>
        <w:spacing w:before="100" w:beforeAutospacing="1" w:line="240" w:lineRule="atLeast"/>
        <w:jc w:val="both"/>
      </w:pPr>
      <w:r>
        <w:tab/>
      </w:r>
      <w:r w:rsidRPr="00117AD0">
        <w:t>Подаци о поступању по ризицима и одговори на ризике биће садржани у Обрасцу за утврђивање и процену ризика и у Регистру ризика у којем је дефинисан рок за извршење планираних радњи и одговорна особа за спровођење потребних радњи.</w:t>
      </w:r>
    </w:p>
    <w:p w:rsidR="00D87E56" w:rsidRPr="00117AD0" w:rsidRDefault="00D87E56" w:rsidP="00D87E56">
      <w:pPr>
        <w:spacing w:line="260" w:lineRule="atLeast"/>
        <w:ind w:left="2120"/>
        <w:jc w:val="both"/>
        <w:rPr>
          <w:rFonts w:ascii="Calibri" w:hAnsi="Calibri" w:cs="Calibri"/>
        </w:rPr>
      </w:pPr>
      <w:r w:rsidRPr="00117AD0">
        <w:rPr>
          <w:rFonts w:ascii="Calibri" w:hAnsi="Calibri" w:cs="Calibri"/>
        </w:rPr>
        <w:t> </w:t>
      </w:r>
    </w:p>
    <w:p w:rsidR="00D87E56" w:rsidRPr="00117AD0" w:rsidRDefault="00D87E56" w:rsidP="00D87E56">
      <w:pPr>
        <w:numPr>
          <w:ilvl w:val="0"/>
          <w:numId w:val="25"/>
        </w:numPr>
        <w:suppressAutoHyphens w:val="0"/>
        <w:spacing w:before="100" w:beforeAutospacing="1" w:line="240" w:lineRule="atLeast"/>
        <w:ind w:left="2120" w:firstLine="0"/>
        <w:jc w:val="both"/>
      </w:pPr>
      <w:r w:rsidRPr="00117AD0">
        <w:rPr>
          <w:b/>
          <w:bCs/>
        </w:rPr>
        <w:t xml:space="preserve">Праћење и извештавање о ризицима </w:t>
      </w:r>
    </w:p>
    <w:p w:rsidR="00D87E56" w:rsidRPr="00117AD0" w:rsidRDefault="00D87E56" w:rsidP="00D87E56">
      <w:pPr>
        <w:ind w:left="360"/>
        <w:jc w:val="both"/>
      </w:pPr>
    </w:p>
    <w:p w:rsidR="00D87E56" w:rsidRPr="00117AD0" w:rsidRDefault="00D87E56" w:rsidP="00D87E56">
      <w:pPr>
        <w:jc w:val="both"/>
      </w:pPr>
      <w:r>
        <w:tab/>
      </w:r>
      <w:r w:rsidRPr="00117AD0">
        <w:t xml:space="preserve">С обзиром да се окружење у коме Град послује стално мења, потребно је стално праћење и информисање о ризицима. Праћење утврђених ризика обухвата и праћење спровођења мера за смањење ризика. Ризике треба редовно ажурирати и разматрати како би одговори на њих и даље били ефикасни. Овим се процењује ефикасност управљања ризицима и потреба додатног утицаја на ублажавање истих. У складу са тим, регистри ризика се ажурирају сваке године, а по потреби и чешће. </w:t>
      </w:r>
    </w:p>
    <w:p w:rsidR="00D87E56" w:rsidRPr="00117AD0" w:rsidRDefault="00D87E56" w:rsidP="00D87E56">
      <w:pPr>
        <w:autoSpaceDE w:val="0"/>
        <w:autoSpaceDN w:val="0"/>
        <w:adjustRightInd w:val="0"/>
        <w:jc w:val="both"/>
      </w:pPr>
    </w:p>
    <w:p w:rsidR="00D87E56" w:rsidRPr="00117AD0" w:rsidRDefault="00D87E56" w:rsidP="00D87E56">
      <w:pPr>
        <w:autoSpaceDE w:val="0"/>
        <w:autoSpaceDN w:val="0"/>
        <w:adjustRightInd w:val="0"/>
        <w:jc w:val="both"/>
      </w:pPr>
      <w:r>
        <w:tab/>
      </w:r>
      <w:r w:rsidRPr="00117AD0">
        <w:t>Град</w:t>
      </w:r>
      <w:r>
        <w:t xml:space="preserve"> </w:t>
      </w:r>
      <w:r w:rsidRPr="00117AD0">
        <w:t>ће</w:t>
      </w:r>
      <w:r>
        <w:t xml:space="preserve"> </w:t>
      </w:r>
      <w:r w:rsidRPr="00117AD0">
        <w:t>успоставити</w:t>
      </w:r>
      <w:r>
        <w:t xml:space="preserve"> </w:t>
      </w:r>
      <w:r w:rsidRPr="00117AD0">
        <w:t>интерно</w:t>
      </w:r>
      <w:r>
        <w:t xml:space="preserve"> изв</w:t>
      </w:r>
      <w:r w:rsidRPr="00117AD0">
        <w:t>ештавање</w:t>
      </w:r>
      <w:r>
        <w:t xml:space="preserve"> </w:t>
      </w:r>
      <w:r w:rsidRPr="00117AD0">
        <w:t>о</w:t>
      </w:r>
      <w:r>
        <w:t xml:space="preserve"> </w:t>
      </w:r>
      <w:r w:rsidRPr="00117AD0">
        <w:t>управљањ</w:t>
      </w:r>
      <w:r>
        <w:t xml:space="preserve">у </w:t>
      </w:r>
      <w:r w:rsidRPr="00117AD0">
        <w:t>ризицима</w:t>
      </w:r>
      <w:r>
        <w:t xml:space="preserve"> </w:t>
      </w:r>
      <w:r w:rsidRPr="00117AD0">
        <w:t>у</w:t>
      </w:r>
      <w:r>
        <w:t xml:space="preserve"> </w:t>
      </w:r>
      <w:r w:rsidRPr="00117AD0">
        <w:t>складу</w:t>
      </w:r>
      <w:r>
        <w:t xml:space="preserve"> </w:t>
      </w:r>
      <w:r w:rsidRPr="00117AD0">
        <w:t>с</w:t>
      </w:r>
      <w:r>
        <w:t xml:space="preserve"> </w:t>
      </w:r>
      <w:r w:rsidRPr="00117AD0">
        <w:t>властитим</w:t>
      </w:r>
      <w:r>
        <w:t xml:space="preserve"> </w:t>
      </w:r>
      <w:r w:rsidRPr="00117AD0">
        <w:t>потребама (временско</w:t>
      </w:r>
      <w:r>
        <w:t xml:space="preserve"> </w:t>
      </w:r>
      <w:r w:rsidRPr="00117AD0">
        <w:t>раздобље</w:t>
      </w:r>
      <w:r>
        <w:t xml:space="preserve"> </w:t>
      </w:r>
      <w:r w:rsidRPr="00117AD0">
        <w:t>и</w:t>
      </w:r>
      <w:r>
        <w:t xml:space="preserve"> изв</w:t>
      </w:r>
      <w:r w:rsidRPr="00117AD0">
        <w:t>ештавања, садржаји</w:t>
      </w:r>
      <w:r>
        <w:t xml:space="preserve"> изв</w:t>
      </w:r>
      <w:r w:rsidRPr="00117AD0">
        <w:t>ештај</w:t>
      </w:r>
      <w:r>
        <w:t>а</w:t>
      </w:r>
      <w:r w:rsidRPr="00117AD0">
        <w:t>, ниво</w:t>
      </w:r>
      <w:r>
        <w:t xml:space="preserve"> </w:t>
      </w:r>
      <w:r w:rsidRPr="00117AD0">
        <w:t>потребних</w:t>
      </w:r>
      <w:r>
        <w:t xml:space="preserve"> </w:t>
      </w:r>
      <w:r w:rsidRPr="00117AD0">
        <w:t>детаља</w:t>
      </w:r>
      <w:r>
        <w:t xml:space="preserve"> </w:t>
      </w:r>
      <w:r w:rsidRPr="00117AD0">
        <w:t>и</w:t>
      </w:r>
      <w:r>
        <w:t xml:space="preserve"> </w:t>
      </w:r>
      <w:r w:rsidRPr="00117AD0">
        <w:t>сл.)</w:t>
      </w:r>
      <w:r>
        <w:t xml:space="preserve"> </w:t>
      </w:r>
      <w:r w:rsidRPr="00117AD0">
        <w:t>како</w:t>
      </w:r>
      <w:r>
        <w:t xml:space="preserve"> </w:t>
      </w:r>
      <w:r w:rsidRPr="00117AD0">
        <w:t>би</w:t>
      </w:r>
      <w:r>
        <w:t xml:space="preserve"> </w:t>
      </w:r>
      <w:r w:rsidRPr="00117AD0">
        <w:t>највише</w:t>
      </w:r>
      <w:r>
        <w:t xml:space="preserve"> </w:t>
      </w:r>
      <w:r w:rsidRPr="00117AD0">
        <w:t>руководство</w:t>
      </w:r>
      <w:r>
        <w:t xml:space="preserve"> </w:t>
      </w:r>
      <w:r w:rsidRPr="00117AD0">
        <w:t>било</w:t>
      </w:r>
      <w:r>
        <w:t xml:space="preserve"> информис</w:t>
      </w:r>
      <w:r w:rsidRPr="00117AD0">
        <w:t>ано</w:t>
      </w:r>
      <w:r>
        <w:t xml:space="preserve"> </w:t>
      </w:r>
      <w:r w:rsidRPr="00117AD0">
        <w:t>о</w:t>
      </w:r>
      <w:r>
        <w:t xml:space="preserve"> </w:t>
      </w:r>
      <w:r w:rsidRPr="00117AD0">
        <w:t>најзначајнијим</w:t>
      </w:r>
      <w:r>
        <w:t xml:space="preserve"> </w:t>
      </w:r>
      <w:r w:rsidRPr="00117AD0">
        <w:t>ризицима</w:t>
      </w:r>
      <w:r>
        <w:t xml:space="preserve"> </w:t>
      </w:r>
      <w:r w:rsidRPr="00117AD0">
        <w:t>и</w:t>
      </w:r>
      <w:r>
        <w:t xml:space="preserve"> м</w:t>
      </w:r>
      <w:r w:rsidRPr="00117AD0">
        <w:t>ерама</w:t>
      </w:r>
      <w:r>
        <w:t xml:space="preserve"> </w:t>
      </w:r>
      <w:r w:rsidRPr="00117AD0">
        <w:t>које</w:t>
      </w:r>
      <w:r>
        <w:t xml:space="preserve"> </w:t>
      </w:r>
      <w:r w:rsidRPr="00117AD0">
        <w:t>се</w:t>
      </w:r>
      <w:r>
        <w:t xml:space="preserve"> пре</w:t>
      </w:r>
      <w:r w:rsidRPr="00117AD0">
        <w:t>дузимају</w:t>
      </w:r>
      <w:r>
        <w:t xml:space="preserve"> </w:t>
      </w:r>
      <w:r w:rsidRPr="00117AD0">
        <w:t>у</w:t>
      </w:r>
      <w:r>
        <w:t xml:space="preserve"> </w:t>
      </w:r>
      <w:r w:rsidRPr="00117AD0">
        <w:t>вези</w:t>
      </w:r>
      <w:r>
        <w:t xml:space="preserve"> </w:t>
      </w:r>
      <w:r w:rsidRPr="00117AD0">
        <w:t>с</w:t>
      </w:r>
      <w:r>
        <w:t xml:space="preserve">а </w:t>
      </w:r>
      <w:r w:rsidRPr="00117AD0">
        <w:t>управљањем</w:t>
      </w:r>
      <w:r>
        <w:t xml:space="preserve"> </w:t>
      </w:r>
      <w:r w:rsidRPr="00117AD0">
        <w:t>ризицима.</w:t>
      </w:r>
    </w:p>
    <w:p w:rsidR="00D87E56" w:rsidRPr="00117AD0" w:rsidRDefault="00D87E56" w:rsidP="00D87E56">
      <w:pPr>
        <w:autoSpaceDE w:val="0"/>
        <w:autoSpaceDN w:val="0"/>
        <w:adjustRightInd w:val="0"/>
        <w:jc w:val="both"/>
      </w:pPr>
    </w:p>
    <w:p w:rsidR="00D87E56" w:rsidRPr="00117AD0" w:rsidRDefault="00D87E56" w:rsidP="00D87E56">
      <w:pPr>
        <w:autoSpaceDE w:val="0"/>
        <w:autoSpaceDN w:val="0"/>
        <w:adjustRightInd w:val="0"/>
        <w:jc w:val="both"/>
        <w:rPr>
          <w:rFonts w:ascii="Arial Narrow" w:hAnsi="Arial Narrow" w:cs="MinionPro-Regular"/>
          <w:lang w:eastAsia="en-US"/>
        </w:rPr>
      </w:pPr>
      <w:r>
        <w:tab/>
      </w:r>
      <w:r w:rsidRPr="00117AD0">
        <w:t>Извештавање о ризицима спроводиће се једном годишње у склопу Годишњег извештаја о систему финансијског управљања и контроле.</w:t>
      </w:r>
    </w:p>
    <w:p w:rsidR="00D87E56" w:rsidRPr="00117AD0" w:rsidRDefault="00D87E56" w:rsidP="00D87E56">
      <w:pPr>
        <w:autoSpaceDE w:val="0"/>
        <w:autoSpaceDN w:val="0"/>
        <w:adjustRightInd w:val="0"/>
        <w:jc w:val="both"/>
        <w:rPr>
          <w:rFonts w:ascii="Arial Narrow" w:hAnsi="Arial Narrow" w:cs="MinionPro-Bold"/>
          <w:b/>
          <w:bCs/>
          <w:lang w:val="sr-Cyrl-BA"/>
        </w:rPr>
      </w:pPr>
    </w:p>
    <w:p w:rsidR="00D87E56" w:rsidRPr="00117AD0" w:rsidRDefault="00D87E56" w:rsidP="00D87E56">
      <w:pPr>
        <w:autoSpaceDE w:val="0"/>
        <w:autoSpaceDN w:val="0"/>
        <w:adjustRightInd w:val="0"/>
        <w:jc w:val="both"/>
        <w:rPr>
          <w:rFonts w:ascii="Arial Narrow" w:hAnsi="Arial Narrow" w:cs="MinionPro-Regular"/>
          <w:lang w:val="sr-Cyrl-BA"/>
        </w:rPr>
      </w:pPr>
    </w:p>
    <w:p w:rsidR="00D87E56" w:rsidRPr="00117AD0" w:rsidRDefault="00D87E56" w:rsidP="00D87E56">
      <w:pPr>
        <w:jc w:val="center"/>
        <w:rPr>
          <w:rFonts w:ascii="Arial Narrow" w:hAnsi="Arial Narrow"/>
          <w:b/>
          <w:caps/>
        </w:rPr>
      </w:pPr>
      <w:r w:rsidRPr="00117AD0">
        <w:rPr>
          <w:rFonts w:ascii="Arial Narrow" w:hAnsi="Arial Narrow"/>
          <w:b/>
          <w:caps/>
        </w:rPr>
        <w:t>4.</w:t>
      </w:r>
      <w:r w:rsidRPr="0081514E">
        <w:rPr>
          <w:b/>
          <w:caps/>
          <w:lang w:val="sr-Cyrl-BA"/>
        </w:rPr>
        <w:t>Улоге, овлашћења и одговорности</w:t>
      </w:r>
    </w:p>
    <w:p w:rsidR="00D87E56" w:rsidRPr="00117AD0" w:rsidRDefault="00D87E56" w:rsidP="00D87E56">
      <w:pPr>
        <w:autoSpaceDE w:val="0"/>
        <w:autoSpaceDN w:val="0"/>
        <w:adjustRightInd w:val="0"/>
        <w:jc w:val="both"/>
      </w:pPr>
      <w:r>
        <w:tab/>
      </w:r>
      <w:r w:rsidRPr="00117AD0">
        <w:t>Финансијско управљање и контрола је систем политика, процедура и активности које успоставља, одржава и редовно ажурира руководилац корисника јавних средстава, а којим се, управљајући ризицима, обезбеђује уверавање у разумној мери да ће се циљеви корисника јавних средстава остварити на правилан, економичан, ефикасан и ефективан начин, кроз:</w:t>
      </w:r>
    </w:p>
    <w:p w:rsidR="00D87E56" w:rsidRPr="00117AD0" w:rsidRDefault="00D87E56" w:rsidP="00D87E56">
      <w:pPr>
        <w:autoSpaceDE w:val="0"/>
        <w:autoSpaceDN w:val="0"/>
        <w:adjustRightInd w:val="0"/>
        <w:ind w:left="708"/>
        <w:jc w:val="both"/>
      </w:pPr>
      <w:r w:rsidRPr="00117AD0">
        <w:t>1) пословање у складу са прописима, унутрашњим актима и уговорима;</w:t>
      </w:r>
    </w:p>
    <w:p w:rsidR="00D87E56" w:rsidRPr="00117AD0" w:rsidRDefault="00D87E56" w:rsidP="00D87E56">
      <w:pPr>
        <w:autoSpaceDE w:val="0"/>
        <w:autoSpaceDN w:val="0"/>
        <w:adjustRightInd w:val="0"/>
        <w:ind w:left="708"/>
        <w:jc w:val="both"/>
      </w:pPr>
      <w:r w:rsidRPr="00117AD0">
        <w:t>2) потпуност, реалност и интегритет финансијских и пословних извештаја;</w:t>
      </w:r>
    </w:p>
    <w:p w:rsidR="00D87E56" w:rsidRPr="00117AD0" w:rsidRDefault="00D87E56" w:rsidP="00D87E56">
      <w:pPr>
        <w:autoSpaceDE w:val="0"/>
        <w:autoSpaceDN w:val="0"/>
        <w:adjustRightInd w:val="0"/>
        <w:ind w:left="708"/>
        <w:jc w:val="both"/>
      </w:pPr>
      <w:r w:rsidRPr="00117AD0">
        <w:t>3) добро финансијско управљање;</w:t>
      </w:r>
    </w:p>
    <w:p w:rsidR="00D87E56" w:rsidRPr="00117AD0" w:rsidRDefault="00D87E56" w:rsidP="00D87E56">
      <w:pPr>
        <w:tabs>
          <w:tab w:val="left" w:pos="290"/>
        </w:tabs>
        <w:ind w:left="708"/>
        <w:jc w:val="both"/>
      </w:pPr>
      <w:r w:rsidRPr="00117AD0">
        <w:t>4) заштиту средстава и података.</w:t>
      </w:r>
    </w:p>
    <w:p w:rsidR="00D87E56" w:rsidRPr="00117AD0" w:rsidRDefault="00D87E56" w:rsidP="00D87E56">
      <w:pPr>
        <w:tabs>
          <w:tab w:val="left" w:pos="290"/>
        </w:tabs>
        <w:jc w:val="both"/>
      </w:pPr>
    </w:p>
    <w:p w:rsidR="00D87E56" w:rsidRPr="00117AD0" w:rsidRDefault="00D87E56" w:rsidP="00D87E56">
      <w:pPr>
        <w:jc w:val="both"/>
      </w:pPr>
      <w:r>
        <w:tab/>
      </w:r>
      <w:r w:rsidRPr="00117AD0">
        <w:t xml:space="preserve">У складу са тачком 3.1.2 Стратегије развоја интерне финансијске контроле у јавном сектору у Републици Србији за период 2017-2020. године, чланом 11. Правилника и одељком 2. Стратегије за увођење и развој финансијског управљања и контроле у Граду, управљање ризицима је једна од најзначајнијих одговорности управљачке структуре. Сходно члану 12. Правилника руководиоци на различитим нивоима управљања, у складу са додељеним задацима, одговорни су за испуњавање циљева у оквиру својих надлежности, а тиме и управљање ризицима. </w:t>
      </w:r>
    </w:p>
    <w:p w:rsidR="00D87E56" w:rsidRPr="00117AD0" w:rsidRDefault="00D87E56" w:rsidP="00D87E56">
      <w:pPr>
        <w:tabs>
          <w:tab w:val="left" w:pos="290"/>
        </w:tabs>
        <w:jc w:val="both"/>
      </w:pPr>
    </w:p>
    <w:p w:rsidR="00D87E56" w:rsidRPr="00117AD0" w:rsidRDefault="00D87E56" w:rsidP="00D87E56">
      <w:pPr>
        <w:jc w:val="both"/>
      </w:pPr>
      <w:r>
        <w:lastRenderedPageBreak/>
        <w:tab/>
      </w:r>
      <w:r w:rsidRPr="00117AD0">
        <w:t>Самим тим, руководиоци на свим нивоима морају осигурати услове потребне за несметано одвијање свих активности управљања ризицима и увођење одговарајућих и ефективних механизама за њихово смањивање на прихватљив ниво. Сви запослени су укључени у управљање ризицима и треба да буду свесни своје одговорности у идентификовању и управљању ризиком.</w:t>
      </w:r>
    </w:p>
    <w:p w:rsidR="00D87E56" w:rsidRPr="00117AD0" w:rsidRDefault="00D87E56" w:rsidP="00D87E56">
      <w:pPr>
        <w:spacing w:line="260" w:lineRule="atLeast"/>
        <w:jc w:val="both"/>
      </w:pPr>
    </w:p>
    <w:p w:rsidR="00D87E56" w:rsidRPr="00117AD0" w:rsidRDefault="00D87E56" w:rsidP="00D87E56">
      <w:pPr>
        <w:spacing w:line="260" w:lineRule="atLeast"/>
        <w:jc w:val="both"/>
      </w:pPr>
      <w:r w:rsidRPr="00117AD0">
        <w:t>Како би се осигурало успешно спровођење процеса управљања ризицима, одређена су овлашћења и одговорности како следи:</w:t>
      </w:r>
    </w:p>
    <w:p w:rsidR="00D87E56" w:rsidRPr="009A75A8" w:rsidRDefault="00D87E56" w:rsidP="00D87E56">
      <w:pPr>
        <w:spacing w:line="260" w:lineRule="atLeast"/>
        <w:jc w:val="both"/>
      </w:pPr>
    </w:p>
    <w:p w:rsidR="00D87E56" w:rsidRPr="00117AD0" w:rsidRDefault="00D87E56" w:rsidP="00D87E56">
      <w:pPr>
        <w:jc w:val="both"/>
      </w:pPr>
      <w:r>
        <w:tab/>
      </w:r>
      <w:r w:rsidRPr="00117AD0">
        <w:t>Градоначелник:</w:t>
      </w:r>
    </w:p>
    <w:p w:rsidR="00D87E56" w:rsidRPr="00117AD0" w:rsidRDefault="00D87E56" w:rsidP="00D87E56">
      <w:pPr>
        <w:numPr>
          <w:ilvl w:val="0"/>
          <w:numId w:val="27"/>
        </w:numPr>
        <w:suppressAutoHyphens w:val="0"/>
        <w:ind w:left="1304" w:firstLine="0"/>
        <w:jc w:val="both"/>
      </w:pPr>
      <w:r w:rsidRPr="00117AD0">
        <w:t>Одређује сатратешки смер и стварање услова за несметано спровођење свих активности везаних за управљање ризицима,</w:t>
      </w:r>
    </w:p>
    <w:p w:rsidR="00D87E56" w:rsidRPr="00117AD0" w:rsidRDefault="00D87E56" w:rsidP="00D87E56">
      <w:pPr>
        <w:numPr>
          <w:ilvl w:val="0"/>
          <w:numId w:val="27"/>
        </w:numPr>
        <w:suppressAutoHyphens w:val="0"/>
        <w:ind w:left="1304" w:firstLine="0"/>
        <w:jc w:val="both"/>
      </w:pPr>
      <w:r w:rsidRPr="00117AD0">
        <w:t>Обезбеђује највиши ниво подршке за управљање ризицима,</w:t>
      </w:r>
    </w:p>
    <w:p w:rsidR="00D87E56" w:rsidRPr="00117AD0" w:rsidRDefault="00D87E56" w:rsidP="00D87E56">
      <w:pPr>
        <w:numPr>
          <w:ilvl w:val="0"/>
          <w:numId w:val="27"/>
        </w:numPr>
        <w:suppressAutoHyphens w:val="0"/>
        <w:ind w:left="1304" w:firstLine="0"/>
        <w:jc w:val="both"/>
      </w:pPr>
      <w:r>
        <w:t>Предлаже Градском већу доношење Стратегије</w:t>
      </w:r>
      <w:r w:rsidRPr="00117AD0">
        <w:t xml:space="preserve"> управљања ризицима,</w:t>
      </w:r>
    </w:p>
    <w:p w:rsidR="00D87E56" w:rsidRPr="00117AD0" w:rsidRDefault="00D87E56" w:rsidP="00D87E56">
      <w:pPr>
        <w:numPr>
          <w:ilvl w:val="0"/>
          <w:numId w:val="27"/>
        </w:numPr>
        <w:suppressAutoHyphens w:val="0"/>
        <w:ind w:left="1304" w:firstLine="0"/>
        <w:jc w:val="both"/>
      </w:pPr>
      <w:r w:rsidRPr="00117AD0">
        <w:t>Обезбеђује да је Регистар ризика успостављен на нивоу постављених  циљева и да се редовно прати</w:t>
      </w:r>
    </w:p>
    <w:p w:rsidR="00D87E56" w:rsidRPr="00117AD0" w:rsidRDefault="00D87E56" w:rsidP="00D87E56">
      <w:pPr>
        <w:jc w:val="both"/>
        <w:rPr>
          <w:rFonts w:ascii="Calibri" w:hAnsi="Calibri" w:cs="Calibri"/>
        </w:rPr>
      </w:pPr>
      <w:r w:rsidRPr="00117AD0">
        <w:rPr>
          <w:rFonts w:ascii="Calibri" w:hAnsi="Calibri" w:cs="Calibri"/>
        </w:rPr>
        <w:t> </w:t>
      </w:r>
    </w:p>
    <w:p w:rsidR="00D87E56" w:rsidRPr="00117AD0" w:rsidRDefault="00D87E56" w:rsidP="00D87E56">
      <w:pPr>
        <w:jc w:val="both"/>
      </w:pPr>
      <w:r>
        <w:tab/>
      </w:r>
      <w:r w:rsidRPr="00117AD0">
        <w:t>Начелник управе:</w:t>
      </w:r>
    </w:p>
    <w:p w:rsidR="00D87E56" w:rsidRPr="00117AD0" w:rsidRDefault="00D87E56" w:rsidP="00D87E56">
      <w:pPr>
        <w:numPr>
          <w:ilvl w:val="0"/>
          <w:numId w:val="28"/>
        </w:numPr>
        <w:suppressAutoHyphens w:val="0"/>
        <w:ind w:left="1304" w:firstLine="0"/>
        <w:jc w:val="both"/>
      </w:pPr>
      <w:r w:rsidRPr="00117AD0">
        <w:t>Обезбеђује да је Регистар ризика на нивоу успостављених циљева и да се редовно прати,</w:t>
      </w:r>
    </w:p>
    <w:p w:rsidR="00D87E56" w:rsidRPr="00117AD0" w:rsidRDefault="00D87E56" w:rsidP="00D87E56">
      <w:pPr>
        <w:numPr>
          <w:ilvl w:val="0"/>
          <w:numId w:val="28"/>
        </w:numPr>
        <w:suppressAutoHyphens w:val="0"/>
        <w:ind w:left="1304" w:firstLine="0"/>
        <w:jc w:val="both"/>
      </w:pPr>
      <w:r w:rsidRPr="00117AD0">
        <w:t>Обезбеђује ефикасно управљање ризицима у</w:t>
      </w:r>
      <w:r>
        <w:t xml:space="preserve"> </w:t>
      </w:r>
      <w:r w:rsidRPr="00117AD0">
        <w:t>управи,</w:t>
      </w:r>
    </w:p>
    <w:p w:rsidR="00D87E56" w:rsidRPr="00117AD0" w:rsidRDefault="00D87E56" w:rsidP="00D87E56">
      <w:pPr>
        <w:numPr>
          <w:ilvl w:val="0"/>
          <w:numId w:val="28"/>
        </w:numPr>
        <w:suppressAutoHyphens w:val="0"/>
        <w:ind w:left="1304" w:firstLine="0"/>
        <w:jc w:val="both"/>
      </w:pPr>
      <w:r w:rsidRPr="00117AD0">
        <w:t>Обезбеђује да се Стратегија управљања ризицима оцењује најмање једном годишње,</w:t>
      </w:r>
    </w:p>
    <w:p w:rsidR="00D87E56" w:rsidRPr="00117AD0" w:rsidRDefault="00D87E56" w:rsidP="00D87E56">
      <w:pPr>
        <w:numPr>
          <w:ilvl w:val="0"/>
          <w:numId w:val="28"/>
        </w:numPr>
        <w:suppressAutoHyphens w:val="0"/>
        <w:ind w:left="1304" w:firstLine="0"/>
        <w:jc w:val="both"/>
      </w:pPr>
      <w:r w:rsidRPr="00117AD0">
        <w:t>Обезбеђује да је Регистар ризика на нивоу постављених циљева ажуриран најмање једном годишње.</w:t>
      </w:r>
    </w:p>
    <w:p w:rsidR="00D87E56" w:rsidRPr="00117AD0" w:rsidRDefault="00D87E56" w:rsidP="00D87E56">
      <w:pPr>
        <w:ind w:firstLine="708"/>
        <w:jc w:val="both"/>
      </w:pPr>
    </w:p>
    <w:p w:rsidR="00D87E56" w:rsidRPr="00117AD0" w:rsidRDefault="00D87E56" w:rsidP="00D87E56">
      <w:pPr>
        <w:jc w:val="both"/>
      </w:pPr>
      <w:r>
        <w:tab/>
      </w:r>
      <w:r w:rsidRPr="00117AD0">
        <w:t>Руководилац одељења/службе:</w:t>
      </w:r>
    </w:p>
    <w:p w:rsidR="00D87E56" w:rsidRPr="00117AD0" w:rsidRDefault="00D87E56" w:rsidP="00D87E56">
      <w:pPr>
        <w:numPr>
          <w:ilvl w:val="0"/>
          <w:numId w:val="29"/>
        </w:numPr>
        <w:suppressAutoHyphens w:val="0"/>
        <w:ind w:left="1304" w:firstLine="0"/>
        <w:jc w:val="both"/>
      </w:pPr>
      <w:r w:rsidRPr="00117AD0">
        <w:t>Обезбеђује свакодневно управљање ризицима,</w:t>
      </w:r>
    </w:p>
    <w:p w:rsidR="00D87E56" w:rsidRPr="00117AD0" w:rsidRDefault="00D87E56" w:rsidP="00D87E56">
      <w:pPr>
        <w:numPr>
          <w:ilvl w:val="0"/>
          <w:numId w:val="30"/>
        </w:numPr>
        <w:suppressAutoHyphens w:val="0"/>
        <w:ind w:left="1304" w:right="-170" w:firstLine="0"/>
        <w:jc w:val="both"/>
      </w:pPr>
      <w:r w:rsidRPr="00117AD0">
        <w:t>Обезбеђује да се управљање ризицима у њиховом подручју одговорности проводи у складу са Стратегијом управљања ризицима,</w:t>
      </w:r>
    </w:p>
    <w:p w:rsidR="00D87E56" w:rsidRPr="00117AD0" w:rsidRDefault="00D87E56" w:rsidP="00D87E56">
      <w:pPr>
        <w:numPr>
          <w:ilvl w:val="0"/>
          <w:numId w:val="31"/>
        </w:numPr>
        <w:suppressAutoHyphens w:val="0"/>
        <w:ind w:left="1304" w:right="-113" w:firstLine="0"/>
        <w:jc w:val="both"/>
      </w:pPr>
      <w:r w:rsidRPr="00117AD0">
        <w:t>Обезбеђује да су запослени упознати са процесом управљања ризицима и да су свесни циљева, приоритета и главних ризика с којима се суочава њихова</w:t>
      </w:r>
      <w:r>
        <w:t xml:space="preserve"> </w:t>
      </w:r>
      <w:r w:rsidRPr="00117AD0">
        <w:rPr>
          <w:rFonts w:eastAsia="Arial"/>
          <w:iCs/>
          <w:lang w:val="bs-Latn-BA" w:eastAsia="en-US"/>
        </w:rPr>
        <w:t>организациона јединица</w:t>
      </w:r>
      <w:r w:rsidRPr="00117AD0">
        <w:t>, и Град у целини,</w:t>
      </w:r>
    </w:p>
    <w:p w:rsidR="00D87E56" w:rsidRPr="00117AD0" w:rsidRDefault="00D87E56" w:rsidP="00D87E56">
      <w:pPr>
        <w:numPr>
          <w:ilvl w:val="0"/>
          <w:numId w:val="31"/>
        </w:numPr>
        <w:suppressAutoHyphens w:val="0"/>
        <w:ind w:left="1304" w:right="1620" w:firstLine="0"/>
        <w:jc w:val="both"/>
      </w:pPr>
      <w:r w:rsidRPr="00117AD0">
        <w:t>Промовише културу управљања ризицима,</w:t>
      </w:r>
    </w:p>
    <w:p w:rsidR="00D87E56" w:rsidRPr="00117AD0" w:rsidRDefault="00D87E56" w:rsidP="00D87E56">
      <w:pPr>
        <w:numPr>
          <w:ilvl w:val="0"/>
          <w:numId w:val="31"/>
        </w:numPr>
        <w:suppressAutoHyphens w:val="0"/>
        <w:ind w:left="1304" w:firstLine="0"/>
        <w:jc w:val="both"/>
      </w:pPr>
      <w:r w:rsidRPr="00117AD0">
        <w:t>Подстиче запослене и оспособљава их за системско препознавање и решавање ризика који прете њиховим активностима,</w:t>
      </w:r>
    </w:p>
    <w:p w:rsidR="00D87E56" w:rsidRPr="00117AD0" w:rsidRDefault="00D87E56" w:rsidP="00D87E56">
      <w:pPr>
        <w:numPr>
          <w:ilvl w:val="0"/>
          <w:numId w:val="31"/>
        </w:numPr>
        <w:suppressAutoHyphens w:val="0"/>
        <w:ind w:left="1304" w:firstLine="0"/>
        <w:jc w:val="both"/>
      </w:pPr>
      <w:r w:rsidRPr="00117AD0">
        <w:t>Обезбеђује правовремено и системско извештавање о ризицима на нивоу организационе јединице,</w:t>
      </w:r>
    </w:p>
    <w:p w:rsidR="00D87E56" w:rsidRPr="00117AD0" w:rsidRDefault="00D87E56" w:rsidP="00D87E56">
      <w:pPr>
        <w:numPr>
          <w:ilvl w:val="0"/>
          <w:numId w:val="31"/>
        </w:numPr>
        <w:suppressAutoHyphens w:val="0"/>
        <w:ind w:left="1304" w:firstLine="0"/>
        <w:jc w:val="both"/>
      </w:pPr>
      <w:r w:rsidRPr="00117AD0">
        <w:t>Утврђује и развија нове контролне мере и планове за даље побољшавање контрола.</w:t>
      </w:r>
    </w:p>
    <w:p w:rsidR="00D87E56" w:rsidRPr="00117AD0" w:rsidRDefault="00D87E56" w:rsidP="00D87E56">
      <w:pPr>
        <w:jc w:val="both"/>
      </w:pPr>
    </w:p>
    <w:p w:rsidR="00D87E56" w:rsidRPr="00117AD0" w:rsidRDefault="00D87E56" w:rsidP="00D87E56">
      <w:pPr>
        <w:jc w:val="both"/>
      </w:pPr>
      <w:r>
        <w:tab/>
      </w:r>
      <w:r w:rsidRPr="00117AD0">
        <w:t>Координатор за успостављање процеса управљања ризицима:</w:t>
      </w:r>
    </w:p>
    <w:p w:rsidR="00D87E56" w:rsidRPr="00117AD0" w:rsidRDefault="00D87E56" w:rsidP="00D87E56">
      <w:pPr>
        <w:jc w:val="both"/>
      </w:pPr>
      <w:r w:rsidRPr="00117AD0">
        <w:t> </w:t>
      </w:r>
    </w:p>
    <w:p w:rsidR="00D87E56" w:rsidRPr="00117AD0" w:rsidRDefault="00D87E56" w:rsidP="00D87E56">
      <w:pPr>
        <w:numPr>
          <w:ilvl w:val="0"/>
          <w:numId w:val="32"/>
        </w:numPr>
        <w:suppressAutoHyphens w:val="0"/>
        <w:ind w:left="1304" w:firstLine="0"/>
        <w:jc w:val="both"/>
      </w:pPr>
      <w:r w:rsidRPr="00117AD0">
        <w:t xml:space="preserve">Координира имплементацијом процеса управљања ризицима у Граду </w:t>
      </w:r>
    </w:p>
    <w:p w:rsidR="00D87E56" w:rsidRPr="00117AD0" w:rsidRDefault="00D87E56" w:rsidP="00D87E56">
      <w:pPr>
        <w:numPr>
          <w:ilvl w:val="0"/>
          <w:numId w:val="32"/>
        </w:numPr>
        <w:suppressAutoHyphens w:val="0"/>
        <w:ind w:left="1304" w:firstLine="0"/>
        <w:jc w:val="both"/>
      </w:pPr>
      <w:r w:rsidRPr="00117AD0">
        <w:t>Обезбеђује да су сви руководиоци упознати с потребом увођења управљања ризицима,</w:t>
      </w:r>
    </w:p>
    <w:p w:rsidR="00D87E56" w:rsidRPr="00117AD0" w:rsidRDefault="00D87E56" w:rsidP="00D87E56">
      <w:pPr>
        <w:numPr>
          <w:ilvl w:val="0"/>
          <w:numId w:val="32"/>
        </w:numPr>
        <w:suppressAutoHyphens w:val="0"/>
        <w:ind w:left="1304" w:firstLine="0"/>
        <w:jc w:val="both"/>
      </w:pPr>
      <w:r w:rsidRPr="00117AD0">
        <w:lastRenderedPageBreak/>
        <w:t>Подстиче културу управљања ризицима и пружа подршку руководиоцима у ефективном</w:t>
      </w:r>
      <w:r>
        <w:t xml:space="preserve"> </w:t>
      </w:r>
      <w:r w:rsidRPr="00117AD0">
        <w:t>управљању ризицима јачањем свести управљачког дела Града о потреби системског управљања ризицима,</w:t>
      </w:r>
    </w:p>
    <w:p w:rsidR="00D87E56" w:rsidRPr="00117AD0" w:rsidRDefault="00D87E56" w:rsidP="00D87E56">
      <w:pPr>
        <w:numPr>
          <w:ilvl w:val="0"/>
          <w:numId w:val="32"/>
        </w:numPr>
        <w:suppressAutoHyphens w:val="0"/>
        <w:ind w:left="1304" w:firstLine="0"/>
        <w:jc w:val="both"/>
      </w:pPr>
      <w:r w:rsidRPr="00117AD0">
        <w:t>Спроводи активности у вези с прикупљањем података о ризицима и евидентирањем података о ризицима у Регистар ризика Града,</w:t>
      </w:r>
    </w:p>
    <w:p w:rsidR="00D87E56" w:rsidRPr="00117AD0" w:rsidRDefault="00D87E56" w:rsidP="00D87E56">
      <w:pPr>
        <w:numPr>
          <w:ilvl w:val="0"/>
          <w:numId w:val="32"/>
        </w:numPr>
        <w:suppressAutoHyphens w:val="0"/>
        <w:ind w:left="1304" w:firstLine="0"/>
        <w:jc w:val="both"/>
      </w:pPr>
      <w:r w:rsidRPr="00117AD0">
        <w:t>Прати провођење мера и припрема извештај о управљању ризицима за руководство</w:t>
      </w:r>
    </w:p>
    <w:p w:rsidR="00D87E56" w:rsidRPr="00117AD0" w:rsidRDefault="00D87E56" w:rsidP="00D87E56">
      <w:pPr>
        <w:numPr>
          <w:ilvl w:val="0"/>
          <w:numId w:val="32"/>
        </w:numPr>
        <w:suppressAutoHyphens w:val="0"/>
        <w:ind w:left="1304" w:firstLine="0"/>
        <w:jc w:val="both"/>
      </w:pPr>
      <w:r w:rsidRPr="00117AD0">
        <w:t>Управља документацијом везаном за ризике.</w:t>
      </w:r>
    </w:p>
    <w:p w:rsidR="00D87E56" w:rsidRPr="00117AD0" w:rsidRDefault="00D87E56" w:rsidP="00D87E56">
      <w:pPr>
        <w:autoSpaceDE w:val="0"/>
        <w:autoSpaceDN w:val="0"/>
        <w:adjustRightInd w:val="0"/>
        <w:jc w:val="both"/>
        <w:rPr>
          <w:rFonts w:ascii="Arial Narrow" w:eastAsia="Calibri" w:hAnsi="Arial Narrow"/>
          <w:lang w:val="sr-Cyrl-BA" w:eastAsia="en-US"/>
        </w:rPr>
      </w:pPr>
    </w:p>
    <w:p w:rsidR="00D87E56" w:rsidRPr="00117AD0" w:rsidRDefault="00D87E56" w:rsidP="00D87E56">
      <w:pPr>
        <w:jc w:val="both"/>
      </w:pPr>
      <w:r>
        <w:tab/>
      </w:r>
      <w:r w:rsidRPr="00117AD0">
        <w:t>Запослени у Граду:</w:t>
      </w:r>
    </w:p>
    <w:p w:rsidR="00D87E56" w:rsidRPr="00117AD0" w:rsidRDefault="00D87E56" w:rsidP="00D87E56">
      <w:pPr>
        <w:jc w:val="both"/>
      </w:pPr>
    </w:p>
    <w:p w:rsidR="00D87E56" w:rsidRPr="00117AD0" w:rsidRDefault="00D87E56" w:rsidP="00D87E56">
      <w:pPr>
        <w:numPr>
          <w:ilvl w:val="0"/>
          <w:numId w:val="33"/>
        </w:numPr>
        <w:suppressAutoHyphens w:val="0"/>
        <w:ind w:left="1304" w:firstLine="0"/>
        <w:jc w:val="both"/>
      </w:pPr>
      <w:r w:rsidRPr="00117AD0">
        <w:t>Обезбеђују да су идентификовани ризици који би могли резултирати неиспуњењем кључних циљева и задатака,</w:t>
      </w:r>
    </w:p>
    <w:p w:rsidR="00D87E56" w:rsidRPr="00117AD0" w:rsidRDefault="00D87E56" w:rsidP="00D87E56">
      <w:pPr>
        <w:numPr>
          <w:ilvl w:val="0"/>
          <w:numId w:val="33"/>
        </w:numPr>
        <w:suppressAutoHyphens w:val="0"/>
        <w:ind w:left="1304" w:firstLine="0"/>
        <w:jc w:val="both"/>
      </w:pPr>
      <w:r w:rsidRPr="00117AD0">
        <w:t>Пријављују надређеном руководиоцу сваки нови ризик или неодговарајуће постојеће мере контроле,</w:t>
      </w:r>
    </w:p>
    <w:p w:rsidR="00D87E56" w:rsidRPr="00117AD0" w:rsidRDefault="00D87E56" w:rsidP="00D87E56">
      <w:pPr>
        <w:numPr>
          <w:ilvl w:val="0"/>
          <w:numId w:val="33"/>
        </w:numPr>
        <w:suppressAutoHyphens w:val="0"/>
        <w:ind w:left="1304" w:firstLine="0"/>
        <w:jc w:val="both"/>
      </w:pPr>
      <w:r w:rsidRPr="00117AD0">
        <w:t>Примењују контролне механизме у циљу ублажавања ризика,</w:t>
      </w:r>
    </w:p>
    <w:p w:rsidR="00D87E56" w:rsidRPr="00117AD0" w:rsidRDefault="00D87E56" w:rsidP="00D87E56">
      <w:pPr>
        <w:numPr>
          <w:ilvl w:val="0"/>
          <w:numId w:val="33"/>
        </w:numPr>
        <w:suppressAutoHyphens w:val="0"/>
        <w:ind w:left="1304" w:firstLine="0"/>
        <w:jc w:val="both"/>
      </w:pPr>
      <w:r w:rsidRPr="00117AD0">
        <w:t>Утврђују и развијају нове контролне механизме и планове за даље побољшавање контрола,</w:t>
      </w:r>
    </w:p>
    <w:p w:rsidR="00D87E56" w:rsidRPr="00117AD0" w:rsidRDefault="00D87E56" w:rsidP="00D87E56">
      <w:pPr>
        <w:numPr>
          <w:ilvl w:val="0"/>
          <w:numId w:val="33"/>
        </w:numPr>
        <w:suppressAutoHyphens w:val="0"/>
        <w:ind w:left="1304" w:firstLine="0"/>
        <w:jc w:val="both"/>
      </w:pPr>
      <w:r w:rsidRPr="00117AD0">
        <w:t>Свесни су политике управљања ризицима која се спроводи у Граду.</w:t>
      </w:r>
    </w:p>
    <w:p w:rsidR="00D87E56" w:rsidRPr="00117AD0" w:rsidRDefault="00D87E56" w:rsidP="00D87E56">
      <w:pPr>
        <w:autoSpaceDE w:val="0"/>
        <w:autoSpaceDN w:val="0"/>
        <w:adjustRightInd w:val="0"/>
        <w:ind w:left="360"/>
        <w:jc w:val="both"/>
      </w:pPr>
      <w:r w:rsidRPr="00117AD0">
        <w:t> </w:t>
      </w:r>
    </w:p>
    <w:p w:rsidR="00D87E56" w:rsidRPr="00117AD0" w:rsidRDefault="00D87E56" w:rsidP="00D87E56">
      <w:pPr>
        <w:autoSpaceDE w:val="0"/>
        <w:autoSpaceDN w:val="0"/>
        <w:adjustRightInd w:val="0"/>
        <w:spacing w:line="259" w:lineRule="auto"/>
        <w:jc w:val="both"/>
      </w:pPr>
      <w:r>
        <w:tab/>
      </w:r>
      <w:r w:rsidRPr="00117AD0">
        <w:t>Улога интерне ревизије у процесу управљања ризицима је независна и објективна.</w:t>
      </w:r>
    </w:p>
    <w:p w:rsidR="00D87E56" w:rsidRPr="00117AD0" w:rsidRDefault="00D87E56" w:rsidP="00D87E56">
      <w:pPr>
        <w:autoSpaceDE w:val="0"/>
        <w:autoSpaceDN w:val="0"/>
        <w:adjustRightInd w:val="0"/>
        <w:spacing w:line="259" w:lineRule="auto"/>
        <w:jc w:val="both"/>
      </w:pPr>
      <w:r w:rsidRPr="00117AD0">
        <w:t>Интерна ревизија у оквиру своје функције врши засебну процену ризика за потребе доношења стратешког и годишњег плана интерне ревизије. Спровођењем ревизије у подручјима која су процењена као најризичнија и давањем препорука за побољшање интерних контрола у ревидираним процесима, као и давањем саветодавних услуга, доприноси побољшању процеса управљања ризицима и остваривању постављених циљева на нивоу Града.</w:t>
      </w:r>
    </w:p>
    <w:p w:rsidR="00D87E56" w:rsidRPr="006D0467" w:rsidRDefault="00D87E56" w:rsidP="00D87E56"/>
    <w:p w:rsidR="00D87E56" w:rsidRPr="006D0467" w:rsidRDefault="00D87E56" w:rsidP="00D87E56">
      <w:pPr>
        <w:pStyle w:val="ListParagraph"/>
        <w:numPr>
          <w:ilvl w:val="0"/>
          <w:numId w:val="25"/>
        </w:numPr>
        <w:jc w:val="center"/>
        <w:rPr>
          <w:rFonts w:ascii="Times New Roman" w:hAnsi="Times New Roman" w:cs="Times New Roman"/>
          <w:b/>
          <w:caps/>
          <w:sz w:val="24"/>
        </w:rPr>
      </w:pPr>
      <w:r w:rsidRPr="006D0467">
        <w:rPr>
          <w:rFonts w:ascii="Times New Roman" w:hAnsi="Times New Roman" w:cs="Times New Roman"/>
          <w:b/>
          <w:caps/>
          <w:sz w:val="24"/>
          <w:lang w:val="sr-Cyrl-BA"/>
        </w:rPr>
        <w:t>КОМУНИКАЦИЈА И ЕДУКАЦИЈА</w:t>
      </w:r>
    </w:p>
    <w:p w:rsidR="00D87E56" w:rsidRPr="00117AD0" w:rsidRDefault="00D87E56" w:rsidP="00D87E56">
      <w:pPr>
        <w:autoSpaceDE w:val="0"/>
        <w:autoSpaceDN w:val="0"/>
        <w:adjustRightInd w:val="0"/>
        <w:jc w:val="both"/>
      </w:pPr>
      <w:r w:rsidRPr="00117AD0">
        <w:rPr>
          <w:rFonts w:ascii="Calibri" w:hAnsi="Calibri" w:cs="Calibri"/>
        </w:rPr>
        <w:t> </w:t>
      </w:r>
      <w:r>
        <w:rPr>
          <w:rFonts w:ascii="Calibri" w:hAnsi="Calibri" w:cs="Calibri"/>
        </w:rPr>
        <w:tab/>
      </w:r>
      <w:r w:rsidRPr="00117AD0">
        <w:t>Комуникација о питањима ризика важна је с обзиром да је потребно:</w:t>
      </w:r>
    </w:p>
    <w:p w:rsidR="00D87E56" w:rsidRPr="00117AD0" w:rsidRDefault="00D87E56" w:rsidP="00D87E56">
      <w:pPr>
        <w:autoSpaceDE w:val="0"/>
        <w:autoSpaceDN w:val="0"/>
        <w:adjustRightInd w:val="0"/>
        <w:jc w:val="both"/>
        <w:rPr>
          <w:lang w:val="sr-Cyrl-BA" w:eastAsia="en-US"/>
        </w:rPr>
      </w:pPr>
    </w:p>
    <w:p w:rsidR="00D87E56" w:rsidRPr="00117AD0" w:rsidRDefault="00D87E56" w:rsidP="00D87E56">
      <w:pPr>
        <w:autoSpaceDE w:val="0"/>
        <w:autoSpaceDN w:val="0"/>
        <w:adjustRightInd w:val="0"/>
        <w:ind w:left="708"/>
        <w:jc w:val="both"/>
      </w:pPr>
      <w:r w:rsidRPr="00117AD0">
        <w:rPr>
          <w:lang w:val="ru-RU" w:eastAsia="en-US"/>
        </w:rPr>
        <w:t xml:space="preserve">1. </w:t>
      </w:r>
      <w:r w:rsidRPr="00117AD0">
        <w:t>Осигурати да сви разумеју, на начин који одговара њиховој улози, шта су стратегија, циљеви, приоритетни ризици и како се њихове одговорности уклапају у тај оквир рада,</w:t>
      </w:r>
    </w:p>
    <w:p w:rsidR="00D87E56" w:rsidRPr="00117AD0" w:rsidRDefault="00D87E56" w:rsidP="00D87E56">
      <w:pPr>
        <w:autoSpaceDE w:val="0"/>
        <w:autoSpaceDN w:val="0"/>
        <w:adjustRightInd w:val="0"/>
        <w:ind w:left="708"/>
        <w:jc w:val="both"/>
      </w:pPr>
      <w:r w:rsidRPr="00117AD0">
        <w:t>2. Осигурати да се искуство из управљања једним ризиком може пренети и  осталима који се могу срести с тим ризиком,</w:t>
      </w:r>
    </w:p>
    <w:p w:rsidR="00D87E56" w:rsidRPr="00117AD0" w:rsidRDefault="00D87E56" w:rsidP="00D87E56">
      <w:pPr>
        <w:autoSpaceDE w:val="0"/>
        <w:autoSpaceDN w:val="0"/>
        <w:adjustRightInd w:val="0"/>
        <w:ind w:left="708"/>
        <w:jc w:val="both"/>
      </w:pPr>
      <w:r w:rsidRPr="00117AD0">
        <w:t xml:space="preserve">3. Осигурати да сви нивои управљања траже и добијају одговарајуће информације о управљању ризицима у оквиру својих надлежности контроле, које ће им омогућити да планирају радње у односу на ризике чији степен није прихватљив, као и уверење да су ризици, који се сматрају прихватљивим, под контролом. </w:t>
      </w:r>
    </w:p>
    <w:p w:rsidR="00D87E56" w:rsidRPr="00117AD0" w:rsidRDefault="00D87E56" w:rsidP="00D87E56">
      <w:pPr>
        <w:autoSpaceDE w:val="0"/>
        <w:autoSpaceDN w:val="0"/>
        <w:adjustRightInd w:val="0"/>
        <w:jc w:val="both"/>
      </w:pPr>
    </w:p>
    <w:p w:rsidR="00D87E56" w:rsidRPr="00117AD0" w:rsidRDefault="00D87E56" w:rsidP="00D87E56">
      <w:pPr>
        <w:autoSpaceDE w:val="0"/>
        <w:autoSpaceDN w:val="0"/>
        <w:adjustRightInd w:val="0"/>
        <w:jc w:val="both"/>
      </w:pPr>
      <w:r>
        <w:tab/>
      </w:r>
      <w:r w:rsidRPr="00117AD0">
        <w:t>Размена знања и искуства с јединицама локалне самоуправе Републике Србије, земљама чланицама Европске уније и других земаља, доприноси побољшању процеса управљања ризицима и целокупном побољшању пословања Града.</w:t>
      </w:r>
    </w:p>
    <w:p w:rsidR="00D87E56" w:rsidRPr="00117AD0" w:rsidRDefault="00D87E56" w:rsidP="00D87E56">
      <w:pPr>
        <w:tabs>
          <w:tab w:val="num" w:pos="720"/>
        </w:tabs>
        <w:jc w:val="both"/>
        <w:rPr>
          <w:rFonts w:ascii="Arial Narrow" w:hAnsi="Arial Narrow"/>
          <w:lang w:val="sr-Cyrl-BA" w:eastAsia="en-US"/>
        </w:rPr>
      </w:pPr>
    </w:p>
    <w:p w:rsidR="00D87E56" w:rsidRPr="00117AD0" w:rsidRDefault="00D87E56" w:rsidP="00D87E56">
      <w:pPr>
        <w:tabs>
          <w:tab w:val="num" w:pos="720"/>
        </w:tabs>
        <w:jc w:val="both"/>
        <w:rPr>
          <w:iCs/>
          <w:lang w:eastAsia="en-US"/>
        </w:rPr>
      </w:pPr>
      <w:r w:rsidRPr="00117AD0">
        <w:lastRenderedPageBreak/>
        <w:t>Град</w:t>
      </w:r>
      <w:r w:rsidRPr="00117AD0">
        <w:rPr>
          <w:lang w:val="sr-Cyrl-BA" w:eastAsia="en-US"/>
        </w:rPr>
        <w:t xml:space="preserve"> је обавезан да</w:t>
      </w:r>
      <w:r w:rsidRPr="00117AD0">
        <w:rPr>
          <w:lang w:val="ru-RU" w:eastAsia="en-US"/>
        </w:rPr>
        <w:t xml:space="preserve"> спроводи едукацију запослених о свим аспектима управљања ризиком. Едукације организује и спроводи руководилац за финансијско управљање и контролу, уз помоћ Радне групе</w:t>
      </w:r>
      <w:r w:rsidRPr="00117AD0">
        <w:rPr>
          <w:lang w:val="sr-Cyrl-BA" w:eastAsia="en-US"/>
        </w:rPr>
        <w:t>, Ц</w:t>
      </w:r>
      <w:r w:rsidRPr="00117AD0">
        <w:rPr>
          <w:lang w:eastAsia="en-US"/>
        </w:rPr>
        <w:t>Ј</w:t>
      </w:r>
      <w:r w:rsidRPr="00117AD0">
        <w:rPr>
          <w:lang w:val="ru-RU" w:eastAsia="en-US"/>
        </w:rPr>
        <w:t>Х и одговарајућих стручњака (интерних и екстерних).</w:t>
      </w:r>
      <w:r w:rsidRPr="00117AD0">
        <w:rPr>
          <w:iCs/>
          <w:lang w:eastAsia="en-US"/>
        </w:rPr>
        <w:t>На</w:t>
      </w:r>
      <w:r>
        <w:rPr>
          <w:iCs/>
          <w:lang w:eastAsia="en-US"/>
        </w:rPr>
        <w:t xml:space="preserve"> </w:t>
      </w:r>
      <w:r w:rsidRPr="00117AD0">
        <w:rPr>
          <w:iCs/>
          <w:lang w:eastAsia="en-US"/>
        </w:rPr>
        <w:t>подручју</w:t>
      </w:r>
      <w:r>
        <w:rPr>
          <w:iCs/>
          <w:lang w:eastAsia="en-US"/>
        </w:rPr>
        <w:t xml:space="preserve"> </w:t>
      </w:r>
      <w:r w:rsidRPr="00117AD0">
        <w:rPr>
          <w:iCs/>
          <w:lang w:val="sr-Cyrl-BA" w:eastAsia="en-US"/>
        </w:rPr>
        <w:t>едукације</w:t>
      </w:r>
      <w:r>
        <w:rPr>
          <w:iCs/>
          <w:lang w:val="sr-Cyrl-BA" w:eastAsia="en-US"/>
        </w:rPr>
        <w:t xml:space="preserve"> </w:t>
      </w:r>
      <w:r w:rsidRPr="00117AD0">
        <w:rPr>
          <w:iCs/>
          <w:lang w:eastAsia="en-US"/>
        </w:rPr>
        <w:t>осигураће</w:t>
      </w:r>
      <w:r>
        <w:rPr>
          <w:iCs/>
          <w:lang w:eastAsia="en-US"/>
        </w:rPr>
        <w:t xml:space="preserve"> </w:t>
      </w:r>
      <w:r w:rsidRPr="00117AD0">
        <w:rPr>
          <w:iCs/>
          <w:lang w:eastAsia="en-US"/>
        </w:rPr>
        <w:t>се с</w:t>
      </w:r>
      <w:r w:rsidRPr="00117AD0">
        <w:rPr>
          <w:iCs/>
          <w:lang w:val="sr-Cyrl-BA" w:eastAsia="en-US"/>
        </w:rPr>
        <w:t>л</w:t>
      </w:r>
      <w:r w:rsidRPr="00117AD0">
        <w:rPr>
          <w:iCs/>
          <w:lang w:eastAsia="en-US"/>
        </w:rPr>
        <w:t>едећа</w:t>
      </w:r>
      <w:r>
        <w:rPr>
          <w:iCs/>
          <w:lang w:eastAsia="en-US"/>
        </w:rPr>
        <w:t xml:space="preserve"> </w:t>
      </w:r>
      <w:r w:rsidRPr="00117AD0">
        <w:rPr>
          <w:iCs/>
          <w:lang w:eastAsia="en-US"/>
        </w:rPr>
        <w:t xml:space="preserve">усавршавања: </w:t>
      </w:r>
    </w:p>
    <w:p w:rsidR="00D87E56" w:rsidRPr="00117AD0" w:rsidRDefault="00D87E56" w:rsidP="00D87E56">
      <w:pPr>
        <w:tabs>
          <w:tab w:val="num" w:pos="720"/>
        </w:tabs>
        <w:jc w:val="both"/>
        <w:rPr>
          <w:iCs/>
          <w:lang w:val="sr-Cyrl-BA" w:eastAsia="en-US"/>
        </w:rPr>
      </w:pPr>
    </w:p>
    <w:p w:rsidR="00D87E56" w:rsidRPr="00117AD0" w:rsidRDefault="00D87E56" w:rsidP="00D87E56">
      <w:pPr>
        <w:numPr>
          <w:ilvl w:val="0"/>
          <w:numId w:val="3"/>
        </w:numPr>
        <w:suppressAutoHyphens w:val="0"/>
        <w:contextualSpacing/>
        <w:jc w:val="both"/>
        <w:rPr>
          <w:iCs/>
          <w:lang w:val="bs-Latn-BA" w:eastAsia="en-US"/>
        </w:rPr>
      </w:pPr>
      <w:r w:rsidRPr="00117AD0">
        <w:rPr>
          <w:iCs/>
          <w:lang w:val="bs-Latn-BA" w:eastAsia="en-US"/>
        </w:rPr>
        <w:t xml:space="preserve">упознавање са </w:t>
      </w:r>
      <w:r w:rsidRPr="00117AD0">
        <w:rPr>
          <w:iCs/>
          <w:lang w:eastAsia="en-US"/>
        </w:rPr>
        <w:t>С</w:t>
      </w:r>
      <w:r w:rsidRPr="00117AD0">
        <w:rPr>
          <w:iCs/>
          <w:lang w:val="bs-Latn-BA" w:eastAsia="en-US"/>
        </w:rPr>
        <w:t>тратегијом управљања ризицима за све запослене, укључујући об</w:t>
      </w:r>
      <w:r w:rsidRPr="00117AD0">
        <w:rPr>
          <w:iCs/>
          <w:lang w:val="sr-Cyrl-BA" w:eastAsia="en-US"/>
        </w:rPr>
        <w:t>а</w:t>
      </w:r>
      <w:r w:rsidRPr="00117AD0">
        <w:rPr>
          <w:iCs/>
          <w:lang w:val="bs-Latn-BA" w:eastAsia="en-US"/>
        </w:rPr>
        <w:t>везу упознавања нових запослених</w:t>
      </w:r>
      <w:r w:rsidRPr="00117AD0">
        <w:rPr>
          <w:iCs/>
          <w:lang w:val="sr-Cyrl-BA" w:eastAsia="en-US"/>
        </w:rPr>
        <w:t xml:space="preserve"> и</w:t>
      </w:r>
    </w:p>
    <w:p w:rsidR="00D87E56" w:rsidRPr="00117AD0" w:rsidRDefault="00D87E56" w:rsidP="00D87E56">
      <w:pPr>
        <w:numPr>
          <w:ilvl w:val="0"/>
          <w:numId w:val="3"/>
        </w:numPr>
        <w:suppressAutoHyphens w:val="0"/>
        <w:contextualSpacing/>
        <w:jc w:val="both"/>
        <w:rPr>
          <w:iCs/>
          <w:lang w:val="bs-Latn-BA" w:eastAsia="en-US"/>
        </w:rPr>
      </w:pPr>
      <w:r w:rsidRPr="00117AD0">
        <w:rPr>
          <w:iCs/>
          <w:lang w:val="bs-Latn-BA" w:eastAsia="en-US"/>
        </w:rPr>
        <w:t>радионице у вези утвр</w:t>
      </w:r>
      <w:r w:rsidRPr="00117AD0">
        <w:rPr>
          <w:iCs/>
          <w:lang w:val="sr-Cyrl-BA" w:eastAsia="en-US"/>
        </w:rPr>
        <w:t>ђ</w:t>
      </w:r>
      <w:r w:rsidRPr="00117AD0">
        <w:rPr>
          <w:iCs/>
          <w:lang w:val="bs-Latn-BA" w:eastAsia="en-US"/>
        </w:rPr>
        <w:t xml:space="preserve">ивања ризика приликом израде </w:t>
      </w:r>
      <w:r w:rsidRPr="00117AD0">
        <w:rPr>
          <w:iCs/>
          <w:lang w:eastAsia="en-US"/>
        </w:rPr>
        <w:t>планских</w:t>
      </w:r>
      <w:r w:rsidRPr="00117AD0">
        <w:rPr>
          <w:iCs/>
          <w:lang w:val="bs-Latn-BA" w:eastAsia="en-US"/>
        </w:rPr>
        <w:t xml:space="preserve"> докумената</w:t>
      </w:r>
      <w:r w:rsidRPr="00117AD0">
        <w:rPr>
          <w:iCs/>
          <w:lang w:val="sr-Cyrl-BA" w:eastAsia="en-US"/>
        </w:rPr>
        <w:t>.</w:t>
      </w:r>
    </w:p>
    <w:p w:rsidR="00D87E56" w:rsidRPr="00117AD0" w:rsidRDefault="00D87E56" w:rsidP="00D87E56">
      <w:pPr>
        <w:jc w:val="center"/>
        <w:rPr>
          <w:rFonts w:ascii="Arial Narrow" w:hAnsi="Arial Narrow"/>
          <w:b/>
          <w:caps/>
        </w:rPr>
      </w:pPr>
    </w:p>
    <w:p w:rsidR="00D87E56" w:rsidRPr="006D0467" w:rsidRDefault="00D87E56" w:rsidP="00D87E56">
      <w:pPr>
        <w:pStyle w:val="ListParagraph"/>
        <w:numPr>
          <w:ilvl w:val="0"/>
          <w:numId w:val="25"/>
        </w:numPr>
        <w:jc w:val="center"/>
        <w:rPr>
          <w:rFonts w:ascii="Times New Roman" w:hAnsi="Times New Roman" w:cs="Times New Roman"/>
          <w:b/>
          <w:caps/>
          <w:sz w:val="24"/>
        </w:rPr>
      </w:pPr>
      <w:r w:rsidRPr="006D0467">
        <w:rPr>
          <w:rFonts w:ascii="Times New Roman" w:hAnsi="Times New Roman" w:cs="Times New Roman"/>
          <w:b/>
          <w:caps/>
          <w:sz w:val="24"/>
          <w:lang w:val="sr-Cyrl-BA"/>
        </w:rPr>
        <w:t>КЉУЧНИ пОКАЗАТЕЉИ УСПЕШНОСТИ</w:t>
      </w:r>
    </w:p>
    <w:p w:rsidR="00D87E56" w:rsidRPr="00117AD0" w:rsidRDefault="00D87E56" w:rsidP="00D87E56">
      <w:pPr>
        <w:autoSpaceDE w:val="0"/>
        <w:autoSpaceDN w:val="0"/>
        <w:adjustRightInd w:val="0"/>
        <w:jc w:val="both"/>
        <w:rPr>
          <w:lang w:eastAsia="en-US"/>
        </w:rPr>
      </w:pPr>
      <w:r>
        <w:rPr>
          <w:iCs/>
          <w:lang w:eastAsia="en-US"/>
        </w:rPr>
        <w:tab/>
      </w:r>
      <w:r w:rsidRPr="00117AD0">
        <w:rPr>
          <w:iCs/>
          <w:lang w:val="bs-Latn-BA" w:eastAsia="en-US"/>
        </w:rPr>
        <w:t>Кључни показатељи успешности пратиће се кроз: израду и годишње ажурирање регистра ризика, проценат спровођења мера за ублажавање ризика</w:t>
      </w:r>
      <w:r>
        <w:rPr>
          <w:iCs/>
          <w:lang w:eastAsia="en-US"/>
        </w:rPr>
        <w:t xml:space="preserve"> </w:t>
      </w:r>
      <w:r w:rsidRPr="00117AD0">
        <w:rPr>
          <w:lang w:eastAsia="en-US"/>
        </w:rPr>
        <w:t>у планираним оквирима, уношењем нових мера у регистар</w:t>
      </w:r>
      <w:r>
        <w:rPr>
          <w:lang w:eastAsia="en-US"/>
        </w:rPr>
        <w:t xml:space="preserve"> </w:t>
      </w:r>
      <w:r w:rsidRPr="00117AD0">
        <w:rPr>
          <w:lang w:eastAsia="en-US"/>
        </w:rPr>
        <w:t>ризика, одржане састанке на којима се разматрала изложеност ризику и поновно постављање приоритета.</w:t>
      </w:r>
    </w:p>
    <w:p w:rsidR="00D87E56" w:rsidRPr="00117AD0" w:rsidRDefault="00D87E56" w:rsidP="00D87E56">
      <w:pPr>
        <w:autoSpaceDE w:val="0"/>
        <w:autoSpaceDN w:val="0"/>
        <w:adjustRightInd w:val="0"/>
        <w:jc w:val="both"/>
        <w:rPr>
          <w:rFonts w:eastAsia="Calibri"/>
        </w:rPr>
      </w:pPr>
      <w:r w:rsidRPr="00117AD0">
        <w:rPr>
          <w:rFonts w:eastAsia="Calibri"/>
        </w:rPr>
        <w:t>Успешност спровођења процеса управљања ризицима огледа се и кроз смањење броја препорука интерне и екстерне ревизије.</w:t>
      </w:r>
    </w:p>
    <w:p w:rsidR="00D87E56" w:rsidRPr="006D0467" w:rsidRDefault="00D87E56" w:rsidP="00D87E56">
      <w:pPr>
        <w:jc w:val="center"/>
        <w:rPr>
          <w:b/>
          <w:caps/>
          <w:lang w:val="sr-Cyrl-BA"/>
        </w:rPr>
      </w:pPr>
    </w:p>
    <w:p w:rsidR="00D87E56" w:rsidRPr="00323F05" w:rsidRDefault="00D87E56" w:rsidP="00D87E56">
      <w:pPr>
        <w:pStyle w:val="ListParagraph"/>
        <w:numPr>
          <w:ilvl w:val="0"/>
          <w:numId w:val="25"/>
        </w:numPr>
        <w:jc w:val="center"/>
        <w:rPr>
          <w:rFonts w:ascii="Times New Roman" w:hAnsi="Times New Roman" w:cs="Times New Roman"/>
          <w:b/>
          <w:caps/>
          <w:sz w:val="24"/>
          <w:lang w:val="sr-Cyrl-BA"/>
        </w:rPr>
      </w:pPr>
      <w:r w:rsidRPr="00323F05">
        <w:rPr>
          <w:rFonts w:ascii="Times New Roman" w:hAnsi="Times New Roman" w:cs="Times New Roman"/>
          <w:b/>
          <w:caps/>
          <w:sz w:val="24"/>
          <w:lang w:val="sr-Cyrl-BA"/>
        </w:rPr>
        <w:t>ПРЕГЛЕД / АЖУРИРАЊЕ СТРАТЕГИЈЕ У СКЛАДУ СА НАЈБОЉОМ ПРАКСОМ</w:t>
      </w:r>
    </w:p>
    <w:p w:rsidR="00D87E56" w:rsidRPr="00117AD0" w:rsidRDefault="00D87E56" w:rsidP="00D87E56">
      <w:pPr>
        <w:autoSpaceDE w:val="0"/>
        <w:autoSpaceDN w:val="0"/>
        <w:adjustRightInd w:val="0"/>
        <w:spacing w:line="259" w:lineRule="auto"/>
        <w:jc w:val="both"/>
        <w:rPr>
          <w:rFonts w:eastAsia="Calibri"/>
        </w:rPr>
      </w:pPr>
      <w:r>
        <w:tab/>
      </w:r>
      <w:r w:rsidRPr="00117AD0">
        <w:t>Стратегија управљања ризиком ажурираће се према</w:t>
      </w:r>
      <w:r>
        <w:t xml:space="preserve"> </w:t>
      </w:r>
      <w:r w:rsidRPr="00117AD0">
        <w:t>потреби</w:t>
      </w:r>
      <w:r>
        <w:t xml:space="preserve">, </w:t>
      </w:r>
      <w:r w:rsidRPr="00117AD0">
        <w:t>а</w:t>
      </w:r>
      <w:r>
        <w:t xml:space="preserve"> </w:t>
      </w:r>
      <w:r w:rsidRPr="00117AD0">
        <w:t>најмање</w:t>
      </w:r>
      <w:r>
        <w:t xml:space="preserve"> </w:t>
      </w:r>
      <w:r w:rsidRPr="00117AD0">
        <w:t>једном</w:t>
      </w:r>
      <w:r>
        <w:t xml:space="preserve"> </w:t>
      </w:r>
      <w:r w:rsidRPr="00117AD0">
        <w:t>у</w:t>
      </w:r>
      <w:r>
        <w:t xml:space="preserve"> </w:t>
      </w:r>
      <w:r w:rsidRPr="00117AD0">
        <w:t>три</w:t>
      </w:r>
      <w:r>
        <w:t xml:space="preserve"> </w:t>
      </w:r>
      <w:r w:rsidRPr="00117AD0">
        <w:t>године, сходно развоју</w:t>
      </w:r>
      <w:r>
        <w:t xml:space="preserve"> </w:t>
      </w:r>
      <w:r w:rsidRPr="00117AD0">
        <w:t>процеса</w:t>
      </w:r>
      <w:r>
        <w:t xml:space="preserve"> </w:t>
      </w:r>
      <w:r w:rsidRPr="00117AD0">
        <w:t>управљањ</w:t>
      </w:r>
      <w:r>
        <w:t xml:space="preserve">а </w:t>
      </w:r>
      <w:r w:rsidRPr="00117AD0">
        <w:t>ризицима</w:t>
      </w:r>
      <w:r>
        <w:t xml:space="preserve"> </w:t>
      </w:r>
      <w:r w:rsidRPr="00117AD0">
        <w:t>у Граду</w:t>
      </w:r>
      <w:r>
        <w:t xml:space="preserve"> </w:t>
      </w:r>
      <w:r w:rsidRPr="00117AD0">
        <w:t>и</w:t>
      </w:r>
      <w:r>
        <w:t xml:space="preserve"> захт</w:t>
      </w:r>
      <w:r w:rsidRPr="00117AD0">
        <w:t>евима</w:t>
      </w:r>
      <w:r>
        <w:t xml:space="preserve"> </w:t>
      </w:r>
      <w:r w:rsidRPr="00117AD0">
        <w:t>Министарства</w:t>
      </w:r>
      <w:r>
        <w:t xml:space="preserve"> финанс</w:t>
      </w:r>
      <w:r w:rsidRPr="00117AD0">
        <w:t>ија</w:t>
      </w:r>
      <w:r>
        <w:t xml:space="preserve"> </w:t>
      </w:r>
      <w:r w:rsidRPr="00117AD0">
        <w:rPr>
          <w:rFonts w:eastAsia="Calibri"/>
        </w:rPr>
        <w:t>Републике Србије.</w:t>
      </w:r>
    </w:p>
    <w:p w:rsidR="00D87E56" w:rsidRPr="00117AD0" w:rsidRDefault="00D87E56" w:rsidP="00D87E56">
      <w:pPr>
        <w:autoSpaceDE w:val="0"/>
        <w:autoSpaceDN w:val="0"/>
        <w:adjustRightInd w:val="0"/>
        <w:spacing w:line="259" w:lineRule="auto"/>
        <w:jc w:val="both"/>
      </w:pPr>
    </w:p>
    <w:p w:rsidR="00D87E56" w:rsidRPr="00117AD0" w:rsidRDefault="00D87E56" w:rsidP="00D87E56">
      <w:pPr>
        <w:autoSpaceDE w:val="0"/>
        <w:autoSpaceDN w:val="0"/>
        <w:adjustRightInd w:val="0"/>
        <w:spacing w:line="259" w:lineRule="auto"/>
        <w:jc w:val="both"/>
        <w:rPr>
          <w:rFonts w:eastAsia="Calibri"/>
        </w:rPr>
      </w:pPr>
    </w:p>
    <w:p w:rsidR="00D87E56" w:rsidRPr="00117AD0" w:rsidRDefault="00D87E56" w:rsidP="00D87E56">
      <w:pPr>
        <w:autoSpaceDE w:val="0"/>
        <w:autoSpaceDN w:val="0"/>
        <w:adjustRightInd w:val="0"/>
        <w:spacing w:line="259" w:lineRule="auto"/>
        <w:jc w:val="both"/>
        <w:rPr>
          <w:rFonts w:eastAsia="Calibri"/>
        </w:rPr>
      </w:pPr>
    </w:p>
    <w:p w:rsidR="00297088" w:rsidRPr="00117AD0" w:rsidRDefault="00297088" w:rsidP="00297088">
      <w:pPr>
        <w:autoSpaceDE w:val="0"/>
        <w:autoSpaceDN w:val="0"/>
        <w:adjustRightInd w:val="0"/>
        <w:spacing w:line="259" w:lineRule="auto"/>
        <w:jc w:val="both"/>
        <w:rPr>
          <w:rFonts w:eastAsia="Calibri"/>
        </w:rPr>
      </w:pPr>
    </w:p>
    <w:p w:rsidR="00297088" w:rsidRPr="00297088" w:rsidRDefault="00297088" w:rsidP="00297088">
      <w:pPr>
        <w:autoSpaceDE w:val="0"/>
        <w:autoSpaceDN w:val="0"/>
        <w:adjustRightInd w:val="0"/>
        <w:spacing w:line="259" w:lineRule="auto"/>
        <w:jc w:val="both"/>
        <w:rPr>
          <w:rFonts w:eastAsia="Calibri"/>
        </w:rPr>
      </w:pPr>
      <w:r>
        <w:rPr>
          <w:rFonts w:eastAsia="Calibri"/>
        </w:rPr>
        <w:tab/>
        <w:t>Стратегија ступа на снагу осмог дана од дана објављаивања у „Службеном гласнику града Врања“.</w:t>
      </w:r>
    </w:p>
    <w:p w:rsidR="00297088" w:rsidRPr="00117AD0" w:rsidRDefault="00297088" w:rsidP="00297088">
      <w:pPr>
        <w:spacing w:line="234" w:lineRule="auto"/>
        <w:jc w:val="both"/>
      </w:pPr>
    </w:p>
    <w:p w:rsidR="007338C5" w:rsidRDefault="007338C5" w:rsidP="007338C5">
      <w:pPr>
        <w:ind w:left="450"/>
        <w:jc w:val="center"/>
        <w:rPr>
          <w:b/>
          <w:sz w:val="26"/>
          <w:szCs w:val="26"/>
          <w:lang w:val="sr-Cyrl-CS"/>
        </w:rPr>
      </w:pPr>
      <w:r>
        <w:rPr>
          <w:b/>
          <w:sz w:val="26"/>
          <w:szCs w:val="26"/>
          <w:lang w:val="sr-Cyrl-CS"/>
        </w:rPr>
        <w:t>ГРАДСКО ВЕЋЕ ГРАДА ВРАЊА,</w:t>
      </w:r>
    </w:p>
    <w:p w:rsidR="007338C5" w:rsidRDefault="007338C5" w:rsidP="007338C5">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216/2</w:t>
      </w:r>
      <w:r>
        <w:rPr>
          <w:b/>
          <w:sz w:val="26"/>
          <w:szCs w:val="26"/>
          <w:lang w:val="sr-Cyrl-CS"/>
        </w:rPr>
        <w:t>/2018-04</w:t>
      </w:r>
    </w:p>
    <w:p w:rsidR="007338C5" w:rsidRDefault="007338C5" w:rsidP="007338C5">
      <w:pPr>
        <w:jc w:val="both"/>
        <w:rPr>
          <w:b/>
          <w:sz w:val="26"/>
          <w:szCs w:val="26"/>
          <w:lang w:val="sr-Cyrl-CS"/>
        </w:rPr>
      </w:pPr>
      <w:r>
        <w:rPr>
          <w:b/>
          <w:sz w:val="26"/>
          <w:szCs w:val="26"/>
          <w:lang w:val="sr-Cyrl-CS"/>
        </w:rPr>
        <w:t xml:space="preserve"> </w:t>
      </w:r>
    </w:p>
    <w:p w:rsidR="007338C5" w:rsidRDefault="007338C5" w:rsidP="007338C5">
      <w:pPr>
        <w:jc w:val="both"/>
        <w:rPr>
          <w:b/>
          <w:sz w:val="26"/>
          <w:szCs w:val="26"/>
          <w:lang w:val="sr-Cyrl-CS"/>
        </w:rPr>
      </w:pPr>
      <w:r>
        <w:rPr>
          <w:b/>
          <w:sz w:val="26"/>
          <w:szCs w:val="26"/>
          <w:lang w:val="sr-Cyrl-CS"/>
        </w:rPr>
        <w:t xml:space="preserve">                                                                                              ПРЕДСЕДНИК </w:t>
      </w:r>
    </w:p>
    <w:p w:rsidR="007338C5" w:rsidRDefault="007338C5" w:rsidP="007338C5">
      <w:pPr>
        <w:jc w:val="both"/>
        <w:rPr>
          <w:b/>
          <w:sz w:val="26"/>
          <w:szCs w:val="26"/>
          <w:lang w:val="sr-Cyrl-CS"/>
        </w:rPr>
      </w:pPr>
      <w:r>
        <w:rPr>
          <w:b/>
          <w:sz w:val="26"/>
          <w:szCs w:val="26"/>
          <w:lang w:val="sr-Cyrl-CS"/>
        </w:rPr>
        <w:t xml:space="preserve">                                                                                           ГРАДСКОГ ВЕЋА,</w:t>
      </w:r>
    </w:p>
    <w:p w:rsidR="007338C5" w:rsidRDefault="007338C5" w:rsidP="007338C5">
      <w:pPr>
        <w:rPr>
          <w:b/>
          <w:sz w:val="26"/>
          <w:szCs w:val="26"/>
        </w:rPr>
      </w:pPr>
      <w:r>
        <w:rPr>
          <w:b/>
          <w:sz w:val="26"/>
          <w:szCs w:val="26"/>
          <w:lang w:val="sr-Cyrl-CS"/>
        </w:rPr>
        <w:t xml:space="preserve">                                                                                     др Слободан Миленковић</w:t>
      </w:r>
      <w:r w:rsidR="008761CF">
        <w:rPr>
          <w:b/>
          <w:sz w:val="26"/>
          <w:szCs w:val="26"/>
        </w:rPr>
        <w:t>,с.р.</w:t>
      </w:r>
    </w:p>
    <w:p w:rsidR="008761CF" w:rsidRDefault="008761CF" w:rsidP="007338C5">
      <w:pPr>
        <w:rPr>
          <w:b/>
          <w:sz w:val="26"/>
          <w:szCs w:val="26"/>
        </w:rPr>
      </w:pPr>
    </w:p>
    <w:p w:rsidR="008761CF" w:rsidRDefault="008761CF" w:rsidP="007338C5">
      <w:pPr>
        <w:rPr>
          <w:b/>
          <w:sz w:val="26"/>
          <w:szCs w:val="26"/>
        </w:rPr>
      </w:pPr>
    </w:p>
    <w:p w:rsidR="008761CF" w:rsidRDefault="008761CF" w:rsidP="007338C5">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8761CF" w:rsidRDefault="008761CF" w:rsidP="007338C5">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8761CF" w:rsidRPr="008761CF" w:rsidRDefault="008761CF" w:rsidP="007338C5">
      <w:pPr>
        <w:rPr>
          <w:b/>
          <w:sz w:val="26"/>
          <w:szCs w:val="26"/>
        </w:rPr>
        <w:sectPr w:rsidR="008761CF" w:rsidRPr="008761CF" w:rsidSect="00D30362">
          <w:pgSz w:w="12240" w:h="15840"/>
          <w:pgMar w:top="1440" w:right="1440" w:bottom="1440" w:left="1440" w:header="720" w:footer="720" w:gutter="0"/>
          <w:cols w:space="720"/>
          <w:docGrid w:linePitch="360"/>
        </w:sect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D30362" w:rsidRDefault="00D30362" w:rsidP="00D30362">
      <w:pPr>
        <w:ind w:left="450"/>
        <w:jc w:val="both"/>
      </w:pPr>
      <w:r>
        <w:rPr>
          <w:b/>
        </w:rPr>
        <w:lastRenderedPageBreak/>
        <w:t xml:space="preserve">          </w:t>
      </w:r>
    </w:p>
    <w:p w:rsidR="00F56FFF" w:rsidRPr="0021300E" w:rsidRDefault="00F56FFF" w:rsidP="00F56FFF">
      <w:pPr>
        <w:spacing w:before="120" w:after="120"/>
        <w:rPr>
          <w:b/>
        </w:rPr>
      </w:pPr>
      <w:r w:rsidRPr="00235AD9">
        <w:rPr>
          <w:b/>
        </w:rPr>
        <w:t>Регистар</w:t>
      </w:r>
      <w:r w:rsidR="007338C5">
        <w:rPr>
          <w:b/>
        </w:rPr>
        <w:t xml:space="preserve"> </w:t>
      </w:r>
      <w:r w:rsidRPr="00235AD9">
        <w:rPr>
          <w:b/>
        </w:rPr>
        <w:t>ризика</w:t>
      </w:r>
    </w:p>
    <w:p w:rsidR="00F56FFF" w:rsidRPr="00235AD9" w:rsidRDefault="00F56FFF" w:rsidP="00F56FFF">
      <w:pPr>
        <w:spacing w:before="120" w:after="120"/>
        <w:rPr>
          <w:b/>
        </w:rPr>
      </w:pPr>
      <w:r w:rsidRPr="00235AD9">
        <w:rPr>
          <w:b/>
        </w:rPr>
        <w:t>Корисник јавних средстава: Град Врање</w:t>
      </w:r>
    </w:p>
    <w:tbl>
      <w:tblPr>
        <w:tblStyle w:val="TableGrid"/>
        <w:tblW w:w="13577" w:type="dxa"/>
        <w:jc w:val="center"/>
        <w:tblLook w:val="04A0"/>
      </w:tblPr>
      <w:tblGrid>
        <w:gridCol w:w="963"/>
        <w:gridCol w:w="2678"/>
        <w:gridCol w:w="3078"/>
        <w:gridCol w:w="297"/>
        <w:gridCol w:w="297"/>
        <w:gridCol w:w="297"/>
        <w:gridCol w:w="2788"/>
        <w:gridCol w:w="1876"/>
        <w:gridCol w:w="1532"/>
      </w:tblGrid>
      <w:tr w:rsidR="00F56FFF" w:rsidRPr="00235AD9" w:rsidTr="00F56FFF">
        <w:trPr>
          <w:trHeight w:val="1011"/>
          <w:jc w:val="center"/>
        </w:trPr>
        <w:tc>
          <w:tcPr>
            <w:tcW w:w="2238" w:type="dxa"/>
            <w:vMerge w:val="restart"/>
            <w:shd w:val="clear" w:color="auto" w:fill="B6DDE8" w:themeFill="accent5" w:themeFillTint="66"/>
            <w:vAlign w:val="center"/>
          </w:tcPr>
          <w:p w:rsidR="00F56FFF" w:rsidRPr="00235AD9" w:rsidRDefault="00F56FFF" w:rsidP="00F56FFF">
            <w:pPr>
              <w:jc w:val="center"/>
              <w:rPr>
                <w:b/>
              </w:rPr>
            </w:pPr>
          </w:p>
          <w:p w:rsidR="00F56FFF" w:rsidRPr="00235AD9" w:rsidRDefault="00F56FFF" w:rsidP="00F56FFF">
            <w:pPr>
              <w:jc w:val="center"/>
              <w:rPr>
                <w:b/>
              </w:rPr>
            </w:pPr>
            <w:r w:rsidRPr="00235AD9">
              <w:rPr>
                <w:b/>
              </w:rPr>
              <w:t>Стратешки циљ организације/стратешка област</w:t>
            </w:r>
          </w:p>
        </w:tc>
        <w:tc>
          <w:tcPr>
            <w:tcW w:w="1801" w:type="dxa"/>
            <w:vMerge w:val="restart"/>
            <w:shd w:val="clear" w:color="auto" w:fill="B6DDE8" w:themeFill="accent5" w:themeFillTint="66"/>
            <w:vAlign w:val="center"/>
          </w:tcPr>
          <w:p w:rsidR="00F56FFF" w:rsidRPr="00235AD9" w:rsidRDefault="00F56FFF" w:rsidP="00F56FFF">
            <w:pPr>
              <w:jc w:val="center"/>
              <w:rPr>
                <w:b/>
              </w:rPr>
            </w:pPr>
          </w:p>
          <w:p w:rsidR="00F56FFF" w:rsidRPr="00235AD9" w:rsidRDefault="00F56FFF" w:rsidP="00F56FFF">
            <w:pPr>
              <w:jc w:val="center"/>
              <w:rPr>
                <w:b/>
              </w:rPr>
            </w:pPr>
          </w:p>
          <w:p w:rsidR="00F56FFF" w:rsidRPr="00235AD9" w:rsidRDefault="00F56FFF" w:rsidP="00F56FFF">
            <w:pPr>
              <w:jc w:val="center"/>
              <w:rPr>
                <w:b/>
              </w:rPr>
            </w:pPr>
          </w:p>
          <w:p w:rsidR="00F56FFF" w:rsidRPr="00235AD9" w:rsidRDefault="00F56FFF" w:rsidP="00F56FFF">
            <w:pPr>
              <w:jc w:val="center"/>
              <w:rPr>
                <w:b/>
              </w:rPr>
            </w:pPr>
            <w:r w:rsidRPr="00235AD9">
              <w:rPr>
                <w:b/>
              </w:rPr>
              <w:t>Оперативни циљ/циљ пословног процеса</w:t>
            </w:r>
          </w:p>
        </w:tc>
        <w:tc>
          <w:tcPr>
            <w:tcW w:w="2392" w:type="dxa"/>
            <w:vMerge w:val="restart"/>
            <w:shd w:val="clear" w:color="auto" w:fill="B6DDE8" w:themeFill="accent5" w:themeFillTint="66"/>
            <w:vAlign w:val="center"/>
          </w:tcPr>
          <w:p w:rsidR="00F56FFF" w:rsidRPr="00235AD9" w:rsidRDefault="00F56FFF" w:rsidP="00F56FFF">
            <w:pPr>
              <w:jc w:val="center"/>
              <w:rPr>
                <w:b/>
              </w:rPr>
            </w:pPr>
            <w:r w:rsidRPr="00235AD9">
              <w:rPr>
                <w:b/>
              </w:rPr>
              <w:t>Ризик</w:t>
            </w:r>
          </w:p>
          <w:p w:rsidR="00F56FFF" w:rsidRPr="00235AD9" w:rsidRDefault="00F56FFF" w:rsidP="00F56FFF">
            <w:pPr>
              <w:jc w:val="center"/>
              <w:rPr>
                <w:b/>
              </w:rPr>
            </w:pPr>
            <w:r w:rsidRPr="00235AD9">
              <w:rPr>
                <w:b/>
              </w:rPr>
              <w:t>(Крaтaк oпис ризикa</w:t>
            </w:r>
          </w:p>
          <w:p w:rsidR="00F56FFF" w:rsidRPr="00235AD9" w:rsidRDefault="00F56FFF" w:rsidP="00F56FFF">
            <w:pPr>
              <w:jc w:val="center"/>
              <w:rPr>
                <w:b/>
              </w:rPr>
            </w:pPr>
            <w:r w:rsidRPr="00235AD9">
              <w:rPr>
                <w:b/>
              </w:rPr>
              <w:t>- глaвни узрoк ризикa и</w:t>
            </w:r>
          </w:p>
          <w:p w:rsidR="00F56FFF" w:rsidRPr="00235AD9" w:rsidRDefault="00F56FFF" w:rsidP="00F56FFF">
            <w:pPr>
              <w:ind w:right="110"/>
              <w:jc w:val="center"/>
              <w:rPr>
                <w:b/>
              </w:rPr>
            </w:pPr>
            <w:r w:rsidRPr="00235AD9">
              <w:rPr>
                <w:b/>
              </w:rPr>
              <w:t>пoтeнциjaлнe пoслeдицe)</w:t>
            </w:r>
          </w:p>
        </w:tc>
        <w:tc>
          <w:tcPr>
            <w:tcW w:w="1446" w:type="dxa"/>
            <w:gridSpan w:val="3"/>
            <w:shd w:val="clear" w:color="auto" w:fill="B6DDE8" w:themeFill="accent5" w:themeFillTint="66"/>
            <w:vAlign w:val="center"/>
          </w:tcPr>
          <w:p w:rsidR="00F56FFF" w:rsidRPr="00235AD9" w:rsidRDefault="00F56FFF" w:rsidP="00F56FFF">
            <w:pPr>
              <w:autoSpaceDE w:val="0"/>
              <w:autoSpaceDN w:val="0"/>
              <w:adjustRightInd w:val="0"/>
              <w:jc w:val="center"/>
              <w:rPr>
                <w:b/>
              </w:rPr>
            </w:pPr>
            <w:r w:rsidRPr="00235AD9">
              <w:rPr>
                <w:b/>
              </w:rPr>
              <w:t>Резидуални</w:t>
            </w:r>
          </w:p>
          <w:p w:rsidR="00F56FFF" w:rsidRPr="00235AD9" w:rsidRDefault="00F56FFF" w:rsidP="00F56FFF">
            <w:pPr>
              <w:jc w:val="center"/>
              <w:rPr>
                <w:b/>
              </w:rPr>
            </w:pPr>
            <w:r w:rsidRPr="00235AD9">
              <w:rPr>
                <w:b/>
              </w:rPr>
              <w:t>ниворизика</w:t>
            </w:r>
          </w:p>
        </w:tc>
        <w:tc>
          <w:tcPr>
            <w:tcW w:w="2452" w:type="dxa"/>
            <w:vMerge w:val="restart"/>
            <w:shd w:val="clear" w:color="auto" w:fill="B6DDE8" w:themeFill="accent5" w:themeFillTint="66"/>
            <w:vAlign w:val="center"/>
          </w:tcPr>
          <w:p w:rsidR="00F56FFF" w:rsidRPr="00235AD9" w:rsidRDefault="00F56FFF" w:rsidP="00F56FFF">
            <w:pPr>
              <w:autoSpaceDE w:val="0"/>
              <w:autoSpaceDN w:val="0"/>
              <w:adjustRightInd w:val="0"/>
              <w:jc w:val="center"/>
              <w:rPr>
                <w:b/>
              </w:rPr>
            </w:pPr>
            <w:r w:rsidRPr="00235AD9">
              <w:rPr>
                <w:b/>
              </w:rPr>
              <w:t>Oдгoвoрнaризик</w:t>
            </w:r>
          </w:p>
          <w:p w:rsidR="00F56FFF" w:rsidRPr="00235AD9" w:rsidRDefault="00F56FFF" w:rsidP="00F56FFF">
            <w:pPr>
              <w:autoSpaceDE w:val="0"/>
              <w:autoSpaceDN w:val="0"/>
              <w:adjustRightInd w:val="0"/>
              <w:jc w:val="center"/>
              <w:rPr>
                <w:b/>
              </w:rPr>
            </w:pPr>
            <w:r w:rsidRPr="00235AD9">
              <w:rPr>
                <w:b/>
              </w:rPr>
              <w:t>(Tрeтирaти, пренети</w:t>
            </w:r>
          </w:p>
          <w:p w:rsidR="00F56FFF" w:rsidRPr="00235AD9" w:rsidRDefault="00F56FFF" w:rsidP="00F56FFF">
            <w:pPr>
              <w:autoSpaceDE w:val="0"/>
              <w:autoSpaceDN w:val="0"/>
              <w:adjustRightInd w:val="0"/>
              <w:jc w:val="center"/>
              <w:rPr>
                <w:b/>
              </w:rPr>
            </w:pPr>
            <w:r w:rsidRPr="00235AD9">
              <w:rPr>
                <w:b/>
              </w:rPr>
              <w:t>илитoлeрисaти</w:t>
            </w:r>
          </w:p>
          <w:p w:rsidR="00F56FFF" w:rsidRPr="00235AD9" w:rsidRDefault="00F56FFF" w:rsidP="00F56FFF">
            <w:pPr>
              <w:jc w:val="center"/>
              <w:rPr>
                <w:b/>
                <w:vertAlign w:val="superscript"/>
              </w:rPr>
            </w:pPr>
            <w:r w:rsidRPr="00235AD9">
              <w:rPr>
                <w:b/>
              </w:rPr>
              <w:t>ризик)</w:t>
            </w:r>
            <w:r w:rsidRPr="00235AD9">
              <w:rPr>
                <w:rStyle w:val="FootnoteReference"/>
                <w:b/>
              </w:rPr>
              <w:footnoteReference w:id="2"/>
            </w:r>
          </w:p>
          <w:p w:rsidR="00F56FFF" w:rsidRPr="00235AD9" w:rsidRDefault="00F56FFF" w:rsidP="00F56FFF">
            <w:pPr>
              <w:jc w:val="center"/>
              <w:rPr>
                <w:b/>
                <w:vertAlign w:val="superscript"/>
              </w:rPr>
            </w:pPr>
          </w:p>
          <w:p w:rsidR="00F56FFF" w:rsidRPr="00235AD9" w:rsidRDefault="00F56FFF" w:rsidP="00F56FFF">
            <w:pPr>
              <w:jc w:val="center"/>
              <w:rPr>
                <w:b/>
                <w:vertAlign w:val="superscript"/>
              </w:rPr>
            </w:pPr>
          </w:p>
        </w:tc>
        <w:tc>
          <w:tcPr>
            <w:tcW w:w="1612" w:type="dxa"/>
            <w:vMerge w:val="restart"/>
            <w:shd w:val="clear" w:color="auto" w:fill="B6DDE8" w:themeFill="accent5" w:themeFillTint="66"/>
            <w:vAlign w:val="center"/>
          </w:tcPr>
          <w:p w:rsidR="00F56FFF" w:rsidRPr="00235AD9" w:rsidRDefault="00F56FFF" w:rsidP="00F56FFF">
            <w:pPr>
              <w:autoSpaceDE w:val="0"/>
              <w:autoSpaceDN w:val="0"/>
              <w:adjustRightInd w:val="0"/>
              <w:jc w:val="center"/>
              <w:rPr>
                <w:b/>
              </w:rPr>
            </w:pPr>
            <w:r w:rsidRPr="00235AD9">
              <w:rPr>
                <w:b/>
              </w:rPr>
              <w:t>Рoкзa</w:t>
            </w:r>
          </w:p>
          <w:p w:rsidR="00F56FFF" w:rsidRPr="00235AD9" w:rsidRDefault="00F56FFF" w:rsidP="00F56FFF">
            <w:pPr>
              <w:autoSpaceDE w:val="0"/>
              <w:autoSpaceDN w:val="0"/>
              <w:adjustRightInd w:val="0"/>
              <w:jc w:val="center"/>
              <w:rPr>
                <w:b/>
              </w:rPr>
            </w:pPr>
            <w:r w:rsidRPr="00235AD9">
              <w:rPr>
                <w:b/>
              </w:rPr>
              <w:t>извршeњe</w:t>
            </w:r>
          </w:p>
          <w:p w:rsidR="00F56FFF" w:rsidRPr="00235AD9" w:rsidRDefault="00F56FFF" w:rsidP="00F56FFF">
            <w:pPr>
              <w:autoSpaceDE w:val="0"/>
              <w:autoSpaceDN w:val="0"/>
              <w:adjustRightInd w:val="0"/>
              <w:jc w:val="center"/>
              <w:rPr>
                <w:b/>
              </w:rPr>
            </w:pPr>
            <w:r w:rsidRPr="00235AD9">
              <w:rPr>
                <w:b/>
              </w:rPr>
              <w:t>плaнирaних</w:t>
            </w:r>
          </w:p>
          <w:p w:rsidR="00F56FFF" w:rsidRPr="00235AD9" w:rsidRDefault="00F56FFF" w:rsidP="00F56FFF">
            <w:pPr>
              <w:jc w:val="center"/>
              <w:rPr>
                <w:b/>
              </w:rPr>
            </w:pPr>
            <w:r w:rsidRPr="00235AD9">
              <w:rPr>
                <w:b/>
              </w:rPr>
              <w:t>рaдњи</w:t>
            </w:r>
          </w:p>
        </w:tc>
        <w:tc>
          <w:tcPr>
            <w:tcW w:w="1636" w:type="dxa"/>
            <w:vMerge w:val="restart"/>
            <w:shd w:val="clear" w:color="auto" w:fill="B6DDE8" w:themeFill="accent5" w:themeFillTint="66"/>
            <w:vAlign w:val="center"/>
          </w:tcPr>
          <w:p w:rsidR="00F56FFF" w:rsidRPr="00235AD9" w:rsidRDefault="00F56FFF" w:rsidP="00F56FFF">
            <w:pPr>
              <w:autoSpaceDE w:val="0"/>
              <w:autoSpaceDN w:val="0"/>
              <w:adjustRightInd w:val="0"/>
              <w:jc w:val="center"/>
              <w:rPr>
                <w:b/>
              </w:rPr>
            </w:pPr>
            <w:r w:rsidRPr="00235AD9">
              <w:rPr>
                <w:b/>
              </w:rPr>
              <w:t>Oдгoвoрнa</w:t>
            </w:r>
          </w:p>
          <w:p w:rsidR="00F56FFF" w:rsidRPr="00235AD9" w:rsidRDefault="00F56FFF" w:rsidP="00F56FFF">
            <w:pPr>
              <w:jc w:val="center"/>
              <w:rPr>
                <w:b/>
              </w:rPr>
            </w:pPr>
            <w:r w:rsidRPr="00235AD9">
              <w:rPr>
                <w:b/>
              </w:rPr>
              <w:t>oсoбa</w:t>
            </w:r>
          </w:p>
        </w:tc>
      </w:tr>
      <w:tr w:rsidR="00F56FFF" w:rsidRPr="00235AD9" w:rsidTr="00F56FFF">
        <w:trPr>
          <w:cantSplit/>
          <w:trHeight w:val="2115"/>
          <w:jc w:val="center"/>
        </w:trPr>
        <w:tc>
          <w:tcPr>
            <w:tcW w:w="2238" w:type="dxa"/>
            <w:vMerge/>
            <w:vAlign w:val="center"/>
          </w:tcPr>
          <w:p w:rsidR="00F56FFF" w:rsidRPr="00235AD9" w:rsidRDefault="00F56FFF" w:rsidP="00F56FFF"/>
        </w:tc>
        <w:tc>
          <w:tcPr>
            <w:tcW w:w="1801" w:type="dxa"/>
            <w:vMerge/>
            <w:vAlign w:val="center"/>
          </w:tcPr>
          <w:p w:rsidR="00F56FFF" w:rsidRPr="00235AD9" w:rsidRDefault="00F56FFF" w:rsidP="00F56FFF"/>
        </w:tc>
        <w:tc>
          <w:tcPr>
            <w:tcW w:w="2392" w:type="dxa"/>
            <w:vMerge/>
            <w:vAlign w:val="center"/>
          </w:tcPr>
          <w:p w:rsidR="00F56FFF" w:rsidRPr="00235AD9" w:rsidRDefault="00F56FFF" w:rsidP="00F56FFF"/>
        </w:tc>
        <w:tc>
          <w:tcPr>
            <w:tcW w:w="482" w:type="dxa"/>
            <w:shd w:val="clear" w:color="auto" w:fill="B6DDE8" w:themeFill="accent5" w:themeFillTint="66"/>
            <w:textDirection w:val="btLr"/>
            <w:vAlign w:val="center"/>
          </w:tcPr>
          <w:p w:rsidR="00F56FFF" w:rsidRPr="00235AD9" w:rsidRDefault="00F56FFF" w:rsidP="00F56FFF">
            <w:pPr>
              <w:ind w:left="113" w:right="113"/>
              <w:jc w:val="center"/>
              <w:rPr>
                <w:b/>
              </w:rPr>
            </w:pPr>
            <w:r w:rsidRPr="00235AD9">
              <w:rPr>
                <w:b/>
              </w:rPr>
              <w:t>Утицaj (1-3)</w:t>
            </w:r>
          </w:p>
        </w:tc>
        <w:tc>
          <w:tcPr>
            <w:tcW w:w="482" w:type="dxa"/>
            <w:shd w:val="clear" w:color="auto" w:fill="B6DDE8" w:themeFill="accent5" w:themeFillTint="66"/>
            <w:textDirection w:val="btLr"/>
            <w:vAlign w:val="center"/>
          </w:tcPr>
          <w:p w:rsidR="00F56FFF" w:rsidRPr="00235AD9" w:rsidRDefault="00F56FFF" w:rsidP="00F56FFF">
            <w:pPr>
              <w:ind w:left="113" w:right="113"/>
              <w:jc w:val="center"/>
              <w:rPr>
                <w:b/>
              </w:rPr>
            </w:pPr>
            <w:r w:rsidRPr="00235AD9">
              <w:rPr>
                <w:b/>
              </w:rPr>
              <w:t>Вероватноћа(1-3)</w:t>
            </w:r>
          </w:p>
        </w:tc>
        <w:tc>
          <w:tcPr>
            <w:tcW w:w="482" w:type="dxa"/>
            <w:shd w:val="clear" w:color="auto" w:fill="B6DDE8" w:themeFill="accent5" w:themeFillTint="66"/>
            <w:textDirection w:val="btLr"/>
            <w:vAlign w:val="center"/>
          </w:tcPr>
          <w:p w:rsidR="00F56FFF" w:rsidRPr="00235AD9" w:rsidRDefault="00F56FFF" w:rsidP="00F56FFF">
            <w:pPr>
              <w:ind w:left="113" w:right="113"/>
              <w:jc w:val="center"/>
              <w:rPr>
                <w:b/>
              </w:rPr>
            </w:pPr>
            <w:r w:rsidRPr="00235AD9">
              <w:rPr>
                <w:b/>
              </w:rPr>
              <w:t>Укупно(1-3)</w:t>
            </w:r>
          </w:p>
        </w:tc>
        <w:tc>
          <w:tcPr>
            <w:tcW w:w="2452" w:type="dxa"/>
            <w:vMerge/>
            <w:vAlign w:val="center"/>
          </w:tcPr>
          <w:p w:rsidR="00F56FFF" w:rsidRPr="00235AD9" w:rsidRDefault="00F56FFF" w:rsidP="00F56FFF"/>
        </w:tc>
        <w:tc>
          <w:tcPr>
            <w:tcW w:w="1612" w:type="dxa"/>
            <w:vMerge/>
            <w:vAlign w:val="center"/>
          </w:tcPr>
          <w:p w:rsidR="00F56FFF" w:rsidRPr="00235AD9" w:rsidRDefault="00F56FFF" w:rsidP="00F56FFF"/>
        </w:tc>
        <w:tc>
          <w:tcPr>
            <w:tcW w:w="1636" w:type="dxa"/>
            <w:vMerge/>
            <w:vAlign w:val="center"/>
          </w:tcPr>
          <w:p w:rsidR="00F56FFF" w:rsidRPr="00235AD9" w:rsidRDefault="00F56FFF" w:rsidP="00F56FFF"/>
        </w:tc>
      </w:tr>
      <w:tr w:rsidR="00F56FFF" w:rsidRPr="00235AD9" w:rsidTr="00F56FFF">
        <w:trPr>
          <w:trHeight w:val="694"/>
          <w:jc w:val="center"/>
        </w:trPr>
        <w:tc>
          <w:tcPr>
            <w:tcW w:w="2238" w:type="dxa"/>
            <w:vMerge w:val="restart"/>
            <w:vAlign w:val="center"/>
          </w:tcPr>
          <w:p w:rsidR="00F56FFF" w:rsidRPr="00235AD9" w:rsidRDefault="00F56FFF" w:rsidP="00F56FFF">
            <w:pPr>
              <w:autoSpaceDE w:val="0"/>
              <w:autoSpaceDN w:val="0"/>
              <w:adjustRightInd w:val="0"/>
            </w:pPr>
          </w:p>
          <w:p w:rsidR="00F56FFF" w:rsidRPr="00235AD9" w:rsidRDefault="00F56FFF" w:rsidP="00F56FFF">
            <w:pPr>
              <w:autoSpaceDE w:val="0"/>
              <w:autoSpaceDN w:val="0"/>
              <w:adjustRightInd w:val="0"/>
              <w:ind w:firstLine="59"/>
            </w:pPr>
            <w:r w:rsidRPr="00235AD9">
              <w:rPr>
                <w:sz w:val="24"/>
                <w:szCs w:val="24"/>
              </w:rPr>
              <w:t>Привреда и економски развој</w:t>
            </w:r>
          </w:p>
        </w:tc>
        <w:tc>
          <w:tcPr>
            <w:tcW w:w="1801" w:type="dxa"/>
            <w:vAlign w:val="center"/>
          </w:tcPr>
          <w:p w:rsidR="00F56FFF" w:rsidRPr="00235AD9" w:rsidRDefault="00F56FFF" w:rsidP="00F56FFF">
            <w:r w:rsidRPr="00235AD9">
              <w:t>Процес 4-1</w:t>
            </w:r>
          </w:p>
          <w:p w:rsidR="00F56FFF" w:rsidRPr="00235AD9" w:rsidRDefault="00F56FFF" w:rsidP="00F56FFF">
            <w:r w:rsidRPr="00235AD9">
              <w:t>Заштитаимовинско-правнихинтересаГрада</w:t>
            </w:r>
          </w:p>
        </w:tc>
        <w:tc>
          <w:tcPr>
            <w:tcW w:w="2392" w:type="dxa"/>
          </w:tcPr>
          <w:p w:rsidR="00F56FFF" w:rsidRPr="00235AD9" w:rsidRDefault="00F56FFF" w:rsidP="00F56FFF">
            <w:pPr>
              <w:rPr>
                <w:b/>
              </w:rPr>
            </w:pPr>
          </w:p>
          <w:p w:rsidR="00F56FFF" w:rsidRPr="00235AD9" w:rsidRDefault="00F56FFF" w:rsidP="00F56FFF">
            <w:r w:rsidRPr="00235AD9">
              <w:rPr>
                <w:b/>
              </w:rPr>
              <w:t>Ризик:</w:t>
            </w:r>
            <w:r w:rsidRPr="00235AD9">
              <w:rPr>
                <w:lang w:val="sr-Cyrl-CS"/>
              </w:rPr>
              <w:t>Недостатак релевантних информација и доказа</w:t>
            </w:r>
          </w:p>
          <w:p w:rsidR="00F56FFF" w:rsidRPr="00235AD9" w:rsidRDefault="00F56FFF" w:rsidP="00F56FFF"/>
          <w:p w:rsidR="00F56FFF" w:rsidRPr="00235AD9" w:rsidRDefault="00F56FFF" w:rsidP="00F56FFF">
            <w:r w:rsidRPr="00235AD9">
              <w:rPr>
                <w:b/>
              </w:rPr>
              <w:t>Узрок:</w:t>
            </w:r>
            <w:r w:rsidRPr="00235AD9">
              <w:t>Неажурност у раду и несређеност евиденција иархива</w:t>
            </w:r>
          </w:p>
          <w:p w:rsidR="00F56FFF" w:rsidRPr="00235AD9" w:rsidRDefault="00F56FFF" w:rsidP="00F56FFF"/>
          <w:p w:rsidR="00F56FFF" w:rsidRPr="00235AD9" w:rsidRDefault="00F56FFF" w:rsidP="00F56FFF"/>
          <w:p w:rsidR="00F56FFF" w:rsidRPr="00235AD9" w:rsidRDefault="00F56FFF" w:rsidP="00F56FFF">
            <w:r w:rsidRPr="00235AD9">
              <w:rPr>
                <w:b/>
              </w:rPr>
              <w:t>Последица:</w:t>
            </w:r>
            <w:r w:rsidRPr="00235AD9">
              <w:t>Вишепутаплаћенеобавезе</w:t>
            </w:r>
          </w:p>
          <w:p w:rsidR="00F56FFF" w:rsidRPr="00235AD9" w:rsidRDefault="00F56FFF" w:rsidP="00F56FFF"/>
          <w:p w:rsidR="00F56FFF" w:rsidRPr="00235AD9" w:rsidRDefault="00F56FFF" w:rsidP="00F56FFF"/>
          <w:p w:rsidR="00F56FFF" w:rsidRPr="00235AD9" w:rsidRDefault="00F56FFF" w:rsidP="00F56FFF"/>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2</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 xml:space="preserve">Доношење процедура и аката о интерној комуникацији служби </w:t>
            </w:r>
          </w:p>
        </w:tc>
        <w:tc>
          <w:tcPr>
            <w:tcW w:w="1612" w:type="dxa"/>
            <w:vAlign w:val="center"/>
          </w:tcPr>
          <w:p w:rsidR="00F56FFF" w:rsidRPr="00235AD9" w:rsidRDefault="00F56FFF" w:rsidP="00F56FFF">
            <w:r w:rsidRPr="00235AD9">
              <w:t>До краја текуће године</w:t>
            </w:r>
          </w:p>
        </w:tc>
        <w:tc>
          <w:tcPr>
            <w:tcW w:w="1636" w:type="dxa"/>
            <w:vAlign w:val="center"/>
          </w:tcPr>
          <w:p w:rsidR="00F56FFF" w:rsidRPr="00235AD9" w:rsidRDefault="00F56FFF" w:rsidP="00F56FFF">
            <w:r w:rsidRPr="00235AD9">
              <w:t>Градски правобранилац</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pPr>
          </w:p>
        </w:tc>
        <w:tc>
          <w:tcPr>
            <w:tcW w:w="1801" w:type="dxa"/>
            <w:vAlign w:val="center"/>
          </w:tcPr>
          <w:p w:rsidR="00F56FFF" w:rsidRPr="00235AD9" w:rsidRDefault="00F56FFF" w:rsidP="00F56FFF">
            <w:r w:rsidRPr="00235AD9">
              <w:t>Процес 6/1-3</w:t>
            </w:r>
          </w:p>
          <w:p w:rsidR="00F56FFF" w:rsidRPr="00235AD9" w:rsidRDefault="00F56FFF" w:rsidP="00F56FFF">
            <w:r w:rsidRPr="00235AD9">
              <w:t>Унапређење, заштита и коришћењепољопривредногземљишта у државнојсвојининатериторијиградаВрање</w:t>
            </w:r>
          </w:p>
        </w:tc>
        <w:tc>
          <w:tcPr>
            <w:tcW w:w="2392" w:type="dxa"/>
            <w:vAlign w:val="center"/>
          </w:tcPr>
          <w:p w:rsidR="00F56FFF" w:rsidRPr="00235AD9" w:rsidRDefault="00F56FFF" w:rsidP="00F56FFF">
            <w:r w:rsidRPr="00235AD9">
              <w:rPr>
                <w:b/>
              </w:rPr>
              <w:t>Ризик :</w:t>
            </w:r>
            <w:r w:rsidRPr="00235AD9">
              <w:t>Кашњење у изради и достављањунадлежномминистарствупрограмазаштите, уређења и коришћењапољопривредногземљишта у државнојсвојини</w:t>
            </w:r>
          </w:p>
          <w:p w:rsidR="00F56FFF" w:rsidRPr="00235AD9" w:rsidRDefault="00F56FFF" w:rsidP="00F56FFF"/>
          <w:p w:rsidR="00F56FFF" w:rsidRPr="00235AD9" w:rsidRDefault="00F56FFF" w:rsidP="00F56FFF">
            <w:r w:rsidRPr="00235AD9">
              <w:rPr>
                <w:b/>
              </w:rPr>
              <w:t>Узрок:</w:t>
            </w:r>
            <w:r w:rsidRPr="00235AD9">
              <w:t>Непотпунаимовинско-правнеевиденција и недовољан бројаизвршилаца</w:t>
            </w:r>
          </w:p>
          <w:p w:rsidR="00F56FFF" w:rsidRPr="00235AD9" w:rsidRDefault="00F56FFF" w:rsidP="00F56FFF"/>
          <w:p w:rsidR="00F56FFF" w:rsidRPr="00235AD9" w:rsidRDefault="00F56FFF" w:rsidP="00F56FFF">
            <w:r w:rsidRPr="00235AD9">
              <w:rPr>
                <w:b/>
              </w:rPr>
              <w:t>Последица:</w:t>
            </w:r>
            <w:r w:rsidRPr="00235AD9">
              <w:t>Немогућностоглашавањазакупапољопривредногземљишта у законскипрописаномроку</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2</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6</w:t>
            </w:r>
          </w:p>
        </w:tc>
        <w:tc>
          <w:tcPr>
            <w:tcW w:w="2452" w:type="dxa"/>
            <w:vAlign w:val="center"/>
          </w:tcPr>
          <w:p w:rsidR="00F56FFF" w:rsidRPr="00235AD9" w:rsidRDefault="00F56FFF" w:rsidP="00F56FFF">
            <w:pPr>
              <w:rPr>
                <w:rFonts w:eastAsia="Calibri"/>
              </w:rPr>
            </w:pPr>
            <w:r w:rsidRPr="00235AD9">
              <w:rPr>
                <w:rFonts w:eastAsia="Calibri"/>
              </w:rPr>
              <w:t>Третиратиризик у смислуажурнијеприпремепрограма</w:t>
            </w:r>
            <w:r w:rsidRPr="00235AD9">
              <w:t>заштите, уређења и коришћењапољопривредногземљишта</w:t>
            </w:r>
          </w:p>
        </w:tc>
        <w:tc>
          <w:tcPr>
            <w:tcW w:w="1612" w:type="dxa"/>
            <w:vAlign w:val="center"/>
          </w:tcPr>
          <w:p w:rsidR="00F56FFF" w:rsidRPr="00235AD9" w:rsidRDefault="00F56FFF" w:rsidP="00F56FFF">
            <w:pPr>
              <w:rPr>
                <w:rFonts w:eastAsia="Calibri"/>
              </w:rPr>
            </w:pPr>
            <w:r w:rsidRPr="00235AD9">
              <w:rPr>
                <w:rFonts w:eastAsia="Calibri"/>
              </w:rPr>
              <w:t>Првикварталтекућегодине</w:t>
            </w:r>
          </w:p>
        </w:tc>
        <w:tc>
          <w:tcPr>
            <w:tcW w:w="1636" w:type="dxa"/>
            <w:vAlign w:val="center"/>
          </w:tcPr>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r w:rsidRPr="00235AD9">
              <w:rPr>
                <w:rFonts w:eastAsia="Calibri"/>
              </w:rPr>
              <w:t>Саветникзаобластпољопривреде, рударства и руралногразвоја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Процес 6/2-1</w:t>
            </w:r>
          </w:p>
          <w:p w:rsidR="00F56FFF" w:rsidRPr="00235AD9" w:rsidRDefault="00F56FFF" w:rsidP="00F56FFF">
            <w:r w:rsidRPr="00235AD9">
              <w:t>ДефинисањестратешкихправацаразвојаГрадакрозизрадустратегија и акционихпланова</w:t>
            </w:r>
          </w:p>
        </w:tc>
        <w:tc>
          <w:tcPr>
            <w:tcW w:w="2392" w:type="dxa"/>
            <w:vAlign w:val="center"/>
          </w:tcPr>
          <w:p w:rsidR="00F56FFF" w:rsidRPr="00235AD9" w:rsidRDefault="00F56FFF" w:rsidP="00F56FFF">
            <w:r w:rsidRPr="00235AD9">
              <w:rPr>
                <w:b/>
              </w:rPr>
              <w:t>Ризик :</w:t>
            </w:r>
            <w:r w:rsidRPr="00235AD9">
              <w:t>Неблаговременоажурирањестратегија и акционихпланова</w:t>
            </w:r>
          </w:p>
          <w:p w:rsidR="00F56FFF" w:rsidRPr="00235AD9" w:rsidRDefault="00F56FFF" w:rsidP="00F56FFF"/>
          <w:p w:rsidR="00F56FFF" w:rsidRPr="00235AD9" w:rsidRDefault="00F56FFF" w:rsidP="00F56FFF">
            <w:r w:rsidRPr="00235AD9">
              <w:rPr>
                <w:b/>
              </w:rPr>
              <w:t>Узрок:</w:t>
            </w:r>
            <w:r w:rsidRPr="00235AD9">
              <w:t>НеблаговременоформиранеРаднегрупе (посекторскомпринципу) заревизијуразличитихстратешкихдокумената</w:t>
            </w:r>
          </w:p>
          <w:p w:rsidR="00F56FFF" w:rsidRPr="00235AD9" w:rsidRDefault="00F56FFF" w:rsidP="00F56FFF"/>
          <w:p w:rsidR="00F56FFF" w:rsidRPr="00235AD9" w:rsidRDefault="00F56FFF" w:rsidP="00F56FFF">
            <w:r w:rsidRPr="00235AD9">
              <w:rPr>
                <w:b/>
              </w:rPr>
              <w:t>Последица:</w:t>
            </w:r>
            <w:r w:rsidRPr="00235AD9">
              <w:t>Неревидиранеистеклесекторскестатегије и акционипланови</w:t>
            </w:r>
          </w:p>
          <w:p w:rsidR="00F56FFF" w:rsidRPr="00235AD9" w:rsidRDefault="00F56FFF" w:rsidP="00F56FFF"/>
        </w:tc>
        <w:tc>
          <w:tcPr>
            <w:tcW w:w="482" w:type="dxa"/>
            <w:vAlign w:val="center"/>
          </w:tcPr>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r w:rsidRPr="00235AD9">
              <w:rPr>
                <w:rFonts w:eastAsia="Calibri"/>
              </w:rPr>
              <w:t>9</w:t>
            </w:r>
          </w:p>
        </w:tc>
        <w:tc>
          <w:tcPr>
            <w:tcW w:w="2452" w:type="dxa"/>
            <w:vAlign w:val="center"/>
          </w:tcPr>
          <w:p w:rsidR="00F56FFF" w:rsidRPr="00235AD9" w:rsidRDefault="00F56FFF" w:rsidP="00F56FFF">
            <w:pPr>
              <w:rPr>
                <w:rFonts w:eastAsia="Calibri"/>
              </w:rPr>
            </w:pPr>
            <w:r w:rsidRPr="00235AD9">
              <w:rPr>
                <w:rFonts w:eastAsia="Calibri"/>
              </w:rPr>
              <w:t xml:space="preserve">Припрема посебне инструкције од стране </w:t>
            </w:r>
            <w:r>
              <w:rPr>
                <w:rFonts w:eastAsia="Calibri"/>
              </w:rPr>
              <w:t>руководиоца</w:t>
            </w:r>
          </w:p>
        </w:tc>
        <w:tc>
          <w:tcPr>
            <w:tcW w:w="1612" w:type="dxa"/>
            <w:vAlign w:val="center"/>
          </w:tcPr>
          <w:p w:rsidR="00F56FFF" w:rsidRPr="00235AD9" w:rsidRDefault="00F56FFF" w:rsidP="00F56FFF">
            <w:pPr>
              <w:rPr>
                <w:rFonts w:eastAsia="Calibri"/>
              </w:rPr>
            </w:pPr>
            <w:r w:rsidRPr="00235AD9">
              <w:rPr>
                <w:rFonts w:eastAsia="Calibri"/>
              </w:rPr>
              <w:t>Непосредно пре почетка израде докумената</w:t>
            </w:r>
          </w:p>
        </w:tc>
        <w:tc>
          <w:tcPr>
            <w:tcW w:w="1636" w:type="dxa"/>
            <w:vAlign w:val="center"/>
          </w:tcPr>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Процес 6/2-3</w:t>
            </w:r>
          </w:p>
          <w:p w:rsidR="00F56FFF" w:rsidRPr="00235AD9" w:rsidRDefault="00F56FFF" w:rsidP="00F56FFF">
            <w:r w:rsidRPr="00235AD9">
              <w:t>ДоприносекономскомразвојуградаВрањакрозпланирање,економскуанализу, подршкупривреди и реализацијуразвојнихпројеката,</w:t>
            </w:r>
          </w:p>
          <w:p w:rsidR="00F56FFF" w:rsidRPr="00235AD9" w:rsidRDefault="00F56FFF" w:rsidP="00F56FFF"/>
        </w:tc>
        <w:tc>
          <w:tcPr>
            <w:tcW w:w="2392" w:type="dxa"/>
            <w:vAlign w:val="center"/>
          </w:tcPr>
          <w:p w:rsidR="00F56FFF" w:rsidRPr="00235AD9" w:rsidRDefault="00F56FFF" w:rsidP="00F56FFF">
            <w:r w:rsidRPr="00235AD9">
              <w:rPr>
                <w:b/>
              </w:rPr>
              <w:lastRenderedPageBreak/>
              <w:t>Ризик :</w:t>
            </w:r>
            <w:r w:rsidRPr="00235AD9">
              <w:t>Лимитиранострасположивихбуџетскихсредставазасуфинансирањепројеката</w:t>
            </w:r>
          </w:p>
          <w:p w:rsidR="00F56FFF" w:rsidRPr="00235AD9" w:rsidRDefault="00F56FFF" w:rsidP="00F56FFF"/>
          <w:p w:rsidR="00F56FFF" w:rsidRPr="00235AD9" w:rsidRDefault="00F56FFF" w:rsidP="00F56FFF">
            <w:r w:rsidRPr="00235AD9">
              <w:rPr>
                <w:b/>
              </w:rPr>
              <w:t>Узрок:</w:t>
            </w:r>
            <w:r w:rsidRPr="00235AD9">
              <w:t>Недовољанбуџетскиприлив у односу на потребе</w:t>
            </w:r>
          </w:p>
          <w:p w:rsidR="00F56FFF" w:rsidRPr="00235AD9" w:rsidRDefault="00F56FFF" w:rsidP="00F56FFF"/>
          <w:p w:rsidR="00F56FFF" w:rsidRPr="00235AD9" w:rsidRDefault="00F56FFF" w:rsidP="00F56FFF">
            <w:r w:rsidRPr="00235AD9">
              <w:rPr>
                <w:b/>
              </w:rPr>
              <w:t>Последица:</w:t>
            </w:r>
            <w:r w:rsidRPr="00235AD9">
              <w:t>Успорена реализација планираних пројеката; посебно оних  који се односе на активну политику запољшавања</w:t>
            </w:r>
          </w:p>
          <w:p w:rsidR="00F56FFF" w:rsidRPr="00235AD9" w:rsidRDefault="00F56FFF" w:rsidP="00F56FFF"/>
        </w:tc>
        <w:tc>
          <w:tcPr>
            <w:tcW w:w="482" w:type="dxa"/>
            <w:vAlign w:val="center"/>
          </w:tcPr>
          <w:p w:rsidR="00F56FFF" w:rsidRPr="00235AD9" w:rsidRDefault="00F56FFF" w:rsidP="00F56FFF">
            <w:pPr>
              <w:jc w:val="center"/>
              <w:rPr>
                <w:rFonts w:eastAsia="Calibri"/>
              </w:rPr>
            </w:pPr>
            <w:r w:rsidRPr="00235AD9">
              <w:rPr>
                <w:rFonts w:eastAsia="Calibri"/>
              </w:rPr>
              <w:lastRenderedPageBreak/>
              <w:t>3</w:t>
            </w:r>
          </w:p>
        </w:tc>
        <w:tc>
          <w:tcPr>
            <w:tcW w:w="482" w:type="dxa"/>
            <w:vAlign w:val="center"/>
          </w:tcPr>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r w:rsidRPr="00235AD9">
              <w:rPr>
                <w:rFonts w:eastAsia="Calibri"/>
              </w:rPr>
              <w:t>9</w:t>
            </w:r>
          </w:p>
        </w:tc>
        <w:tc>
          <w:tcPr>
            <w:tcW w:w="2452" w:type="dxa"/>
            <w:vAlign w:val="center"/>
          </w:tcPr>
          <w:p w:rsidR="00F56FFF" w:rsidRPr="00235AD9" w:rsidRDefault="00F56FFF" w:rsidP="00F56FFF">
            <w:pPr>
              <w:rPr>
                <w:rFonts w:eastAsia="Calibri"/>
              </w:rPr>
            </w:pPr>
            <w:r w:rsidRPr="00235AD9">
              <w:rPr>
                <w:rFonts w:eastAsia="Calibri"/>
              </w:rPr>
              <w:t>Прецизније планирање капиталних пројеката у стратешким документима и у годишњим буџетима Града</w:t>
            </w:r>
          </w:p>
        </w:tc>
        <w:tc>
          <w:tcPr>
            <w:tcW w:w="1612" w:type="dxa"/>
            <w:vAlign w:val="center"/>
          </w:tcPr>
          <w:p w:rsidR="00F56FFF" w:rsidRPr="00235AD9" w:rsidRDefault="00F56FFF" w:rsidP="00F56FFF">
            <w:pPr>
              <w:rPr>
                <w:rFonts w:eastAsia="Calibri"/>
              </w:rPr>
            </w:pPr>
            <w:r w:rsidRPr="00235AD9">
              <w:rPr>
                <w:rFonts w:eastAsia="Calibri"/>
              </w:rPr>
              <w:t>У складу са буџетским календаром (закључно са трећим кварталом)</w:t>
            </w:r>
          </w:p>
        </w:tc>
        <w:tc>
          <w:tcPr>
            <w:tcW w:w="1636" w:type="dxa"/>
            <w:vAlign w:val="center"/>
          </w:tcPr>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Процес 7/1-2</w:t>
            </w:r>
          </w:p>
          <w:p w:rsidR="00F56FFF" w:rsidRPr="00235AD9" w:rsidRDefault="00F56FFF" w:rsidP="00F56FFF">
            <w:r w:rsidRPr="00235AD9">
              <w:rPr>
                <w:lang w:val="sr-Cyrl-CS"/>
              </w:rPr>
              <w:t>Реализација и спровођење плана јавних набавки за текућу годину</w:t>
            </w:r>
          </w:p>
        </w:tc>
        <w:tc>
          <w:tcPr>
            <w:tcW w:w="2392" w:type="dxa"/>
            <w:vAlign w:val="center"/>
          </w:tcPr>
          <w:p w:rsidR="00F56FFF" w:rsidRPr="00235AD9" w:rsidRDefault="00F56FFF" w:rsidP="00F56FFF">
            <w:r w:rsidRPr="00235AD9">
              <w:rPr>
                <w:b/>
              </w:rPr>
              <w:t>Ризик</w:t>
            </w:r>
            <w:r w:rsidRPr="00235AD9">
              <w:t>: НедостатакконтроленадизвршењемУговора</w:t>
            </w:r>
          </w:p>
          <w:p w:rsidR="00F56FFF" w:rsidRPr="00235AD9" w:rsidRDefault="00F56FFF" w:rsidP="00F56FFF"/>
          <w:p w:rsidR="00F56FFF" w:rsidRPr="00235AD9" w:rsidRDefault="00F56FFF" w:rsidP="00F56FFF">
            <w:r w:rsidRPr="00235AD9">
              <w:rPr>
                <w:b/>
              </w:rPr>
              <w:t>Узрок:</w:t>
            </w:r>
            <w:r w:rsidRPr="00235AD9">
              <w:t>Неименовањелицазавршењеконтролеизвршењауговорнихобавеза</w:t>
            </w:r>
          </w:p>
          <w:p w:rsidR="00F56FFF" w:rsidRPr="00235AD9" w:rsidRDefault="00F56FFF" w:rsidP="00F56FFF"/>
          <w:p w:rsidR="00F56FFF" w:rsidRPr="00235AD9" w:rsidRDefault="00F56FFF" w:rsidP="00F56FFF">
            <w:r w:rsidRPr="00235AD9">
              <w:rPr>
                <w:b/>
              </w:rPr>
              <w:t>Последица</w:t>
            </w:r>
            <w:r w:rsidRPr="00235AD9">
              <w:t>: Прекорачењеуговореневредности</w:t>
            </w:r>
          </w:p>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Третирати</w:t>
            </w:r>
          </w:p>
          <w:p w:rsidR="00F56FFF" w:rsidRPr="00235AD9" w:rsidRDefault="00F56FFF" w:rsidP="00F56FFF">
            <w:r w:rsidRPr="00235AD9">
              <w:t>(одговор: Именовањеодређеноглицаунутарслужбедавршиконтролуизвршењауговора</w:t>
            </w:r>
          </w:p>
        </w:tc>
        <w:tc>
          <w:tcPr>
            <w:tcW w:w="1612" w:type="dxa"/>
            <w:vAlign w:val="center"/>
          </w:tcPr>
          <w:p w:rsidR="00F56FFF" w:rsidRPr="00235AD9" w:rsidRDefault="00F56FFF" w:rsidP="00F56FFF">
            <w:r w:rsidRPr="00235AD9">
              <w:t>Оддатумапотписивањауговорадодатумаизвршењауговора</w:t>
            </w:r>
          </w:p>
          <w:p w:rsidR="00F56FFF" w:rsidRPr="00235AD9" w:rsidRDefault="00F56FFF" w:rsidP="00F56FFF">
            <w:r w:rsidRPr="00235AD9">
              <w:t>(засвакиуговорпојединачно)</w:t>
            </w:r>
          </w:p>
        </w:tc>
        <w:tc>
          <w:tcPr>
            <w:tcW w:w="1636" w:type="dxa"/>
            <w:vAlign w:val="center"/>
          </w:tcPr>
          <w:p w:rsidR="00F56FFF" w:rsidRPr="00235AD9" w:rsidRDefault="00F56FFF" w:rsidP="00F56FFF">
            <w:r w:rsidRPr="00235AD9">
              <w:t>Руководилацодељења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pPr>
          </w:p>
        </w:tc>
        <w:tc>
          <w:tcPr>
            <w:tcW w:w="1801" w:type="dxa"/>
            <w:vAlign w:val="center"/>
          </w:tcPr>
          <w:p w:rsidR="00F56FFF" w:rsidRPr="00235AD9" w:rsidRDefault="00F56FFF" w:rsidP="00F56FFF">
            <w:r w:rsidRPr="00235AD9">
              <w:t>Процес 7/1-4</w:t>
            </w:r>
          </w:p>
          <w:p w:rsidR="00F56FFF" w:rsidRPr="00235AD9" w:rsidRDefault="00F56FFF" w:rsidP="00F56FFF">
            <w:r w:rsidRPr="00235AD9">
              <w:t>КварталноизвештавањеУправезајавненабавке</w:t>
            </w:r>
          </w:p>
        </w:tc>
        <w:tc>
          <w:tcPr>
            <w:tcW w:w="2392" w:type="dxa"/>
            <w:vAlign w:val="center"/>
          </w:tcPr>
          <w:p w:rsidR="00F56FFF" w:rsidRPr="00235AD9" w:rsidRDefault="00F56FFF" w:rsidP="00F56FFF">
            <w:pPr>
              <w:rPr>
                <w:b/>
              </w:rPr>
            </w:pPr>
          </w:p>
          <w:p w:rsidR="00F56FFF" w:rsidRPr="00235AD9" w:rsidRDefault="00F56FFF" w:rsidP="00F56FFF">
            <w:r w:rsidRPr="00235AD9">
              <w:rPr>
                <w:b/>
              </w:rPr>
              <w:t>Ризик :</w:t>
            </w:r>
            <w:r w:rsidRPr="00235AD9">
              <w:rPr>
                <w:lang w:val="sr-Cyrl-CS"/>
              </w:rPr>
              <w:t>Неажурне евиденције</w:t>
            </w:r>
            <w:r w:rsidRPr="00235AD9">
              <w:t>спроведенихнабавкинакварталномнивоу</w:t>
            </w:r>
          </w:p>
          <w:p w:rsidR="00F56FFF" w:rsidRPr="00235AD9" w:rsidRDefault="00F56FFF" w:rsidP="00F56FFF"/>
          <w:p w:rsidR="00F56FFF" w:rsidRPr="00235AD9" w:rsidRDefault="00F56FFF" w:rsidP="00F56FFF">
            <w:r w:rsidRPr="00235AD9">
              <w:rPr>
                <w:b/>
              </w:rPr>
              <w:t>Узрок:</w:t>
            </w:r>
            <w:r w:rsidRPr="00235AD9">
              <w:t>недостат</w:t>
            </w:r>
            <w:r w:rsidRPr="00235AD9">
              <w:rPr>
                <w:lang w:val="sr-Cyrl-CS"/>
              </w:rPr>
              <w:t xml:space="preserve">aк </w:t>
            </w:r>
            <w:r w:rsidRPr="00235AD9">
              <w:t>комуникацијеизмеђуслужбеника</w:t>
            </w:r>
          </w:p>
          <w:p w:rsidR="00F56FFF" w:rsidRPr="00235AD9" w:rsidRDefault="00F56FFF" w:rsidP="00F56FFF"/>
          <w:p w:rsidR="00F56FFF" w:rsidRPr="00235AD9" w:rsidRDefault="00F56FFF" w:rsidP="00F56FFF">
            <w:r w:rsidRPr="00235AD9">
              <w:rPr>
                <w:b/>
              </w:rPr>
              <w:t>Последица:</w:t>
            </w:r>
            <w:r w:rsidRPr="00235AD9">
              <w:t>ДостављањенетачнихилинепотпунихподатакаУправизаЈН</w:t>
            </w:r>
          </w:p>
          <w:p w:rsidR="00F56FFF" w:rsidRPr="00235AD9" w:rsidRDefault="00F56FFF" w:rsidP="00F56FFF"/>
          <w:p w:rsidR="00F56FFF" w:rsidRPr="00235AD9" w:rsidRDefault="00F56FFF" w:rsidP="00F56FFF"/>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Третирати:</w:t>
            </w:r>
          </w:p>
          <w:p w:rsidR="00F56FFF" w:rsidRPr="00235AD9" w:rsidRDefault="00F56FFF" w:rsidP="00F56FFF">
            <w:r w:rsidRPr="00235AD9">
              <w:t>Именовањеодређеноглицаунутарслужбедавршиконтролу и статистикуспроведенихнабавки</w:t>
            </w:r>
          </w:p>
        </w:tc>
        <w:tc>
          <w:tcPr>
            <w:tcW w:w="1612" w:type="dxa"/>
            <w:vAlign w:val="center"/>
          </w:tcPr>
          <w:p w:rsidR="00F56FFF" w:rsidRPr="00235AD9" w:rsidRDefault="00F56FFF" w:rsidP="00F56FFF">
            <w:r w:rsidRPr="00235AD9">
              <w:t>Засвакикварталпојединачно</w:t>
            </w:r>
          </w:p>
          <w:p w:rsidR="00F56FFF" w:rsidRPr="00235AD9" w:rsidRDefault="00F56FFF" w:rsidP="00F56FFF">
            <w:r w:rsidRPr="00235AD9">
              <w:t>(укупно 4 кварталагодишње, насвакатримесеца)</w:t>
            </w:r>
          </w:p>
        </w:tc>
        <w:tc>
          <w:tcPr>
            <w:tcW w:w="1636" w:type="dxa"/>
            <w:vAlign w:val="center"/>
          </w:tcPr>
          <w:p w:rsidR="00F56FFF" w:rsidRPr="00235AD9" w:rsidRDefault="00F56FFF" w:rsidP="00F56FFF">
            <w:r w:rsidRPr="00235AD9">
              <w:t>Руководилацодсека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Процес 8/2-2</w:t>
            </w:r>
          </w:p>
          <w:p w:rsidR="00F56FFF" w:rsidRPr="00235AD9" w:rsidRDefault="00F56FFF" w:rsidP="00F56FFF">
            <w:r w:rsidRPr="00235AD9">
              <w:t>Структурноприлагођавањ</w:t>
            </w:r>
            <w:r w:rsidRPr="00235AD9">
              <w:lastRenderedPageBreak/>
              <w:t>епотребапоосновунекретнина и неизграђеногграђевинскогземљишта у власништвуГрада</w:t>
            </w:r>
          </w:p>
        </w:tc>
        <w:tc>
          <w:tcPr>
            <w:tcW w:w="2392" w:type="dxa"/>
            <w:vAlign w:val="center"/>
          </w:tcPr>
          <w:p w:rsidR="00F56FFF" w:rsidRPr="00235AD9" w:rsidRDefault="00F56FFF" w:rsidP="00F56FFF">
            <w:r w:rsidRPr="00235AD9">
              <w:rPr>
                <w:b/>
              </w:rPr>
              <w:lastRenderedPageBreak/>
              <w:t>Ризик :</w:t>
            </w:r>
            <w:r w:rsidRPr="00235AD9">
              <w:t>Непокретност и неизграђенограђевинскоземљ</w:t>
            </w:r>
            <w:r w:rsidRPr="00235AD9">
              <w:lastRenderedPageBreak/>
              <w:t>иштенијеуведена у јавнусвојину</w:t>
            </w:r>
          </w:p>
          <w:p w:rsidR="00F56FFF" w:rsidRPr="00235AD9" w:rsidRDefault="00F56FFF" w:rsidP="00F56FFF"/>
          <w:p w:rsidR="00F56FFF" w:rsidRPr="00235AD9" w:rsidRDefault="00F56FFF" w:rsidP="00F56FFF">
            <w:r w:rsidRPr="00235AD9">
              <w:rPr>
                <w:b/>
              </w:rPr>
              <w:t>Узрок:</w:t>
            </w:r>
            <w:r w:rsidRPr="00235AD9">
              <w:t>Незавршен процес конверзије власништва  и стога недостатакправногосновазауписправасвојине</w:t>
            </w:r>
          </w:p>
          <w:p w:rsidR="00F56FFF" w:rsidRPr="00235AD9" w:rsidRDefault="00F56FFF" w:rsidP="00F56FFF"/>
          <w:p w:rsidR="00F56FFF" w:rsidRPr="00235AD9" w:rsidRDefault="00F56FFF" w:rsidP="00F56FFF">
            <w:r w:rsidRPr="00235AD9">
              <w:rPr>
                <w:b/>
              </w:rPr>
              <w:t>Последица:</w:t>
            </w:r>
            <w:r w:rsidRPr="00235AD9">
              <w:t>нерасполагањеимовином у пуномкапацитету</w:t>
            </w:r>
          </w:p>
        </w:tc>
        <w:tc>
          <w:tcPr>
            <w:tcW w:w="482" w:type="dxa"/>
            <w:vAlign w:val="center"/>
          </w:tcPr>
          <w:p w:rsidR="00F56FFF" w:rsidRPr="00235AD9" w:rsidRDefault="00F56FFF" w:rsidP="00F56FFF">
            <w:pPr>
              <w:jc w:val="center"/>
            </w:pPr>
            <w:r w:rsidRPr="00235AD9">
              <w:lastRenderedPageBreak/>
              <w:t>3</w:t>
            </w:r>
          </w:p>
        </w:tc>
        <w:tc>
          <w:tcPr>
            <w:tcW w:w="482" w:type="dxa"/>
            <w:vAlign w:val="center"/>
          </w:tcPr>
          <w:p w:rsidR="00F56FFF" w:rsidRPr="00235AD9" w:rsidRDefault="00F56FFF" w:rsidP="00F56FFF">
            <w:pPr>
              <w:jc w:val="center"/>
            </w:pPr>
            <w:r w:rsidRPr="00235AD9">
              <w:t>2</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 xml:space="preserve">Интензивирати активности на конверзији власништва </w:t>
            </w:r>
          </w:p>
        </w:tc>
        <w:tc>
          <w:tcPr>
            <w:tcW w:w="1612" w:type="dxa"/>
            <w:vAlign w:val="center"/>
          </w:tcPr>
          <w:p w:rsidR="00F56FFF" w:rsidRPr="00235AD9" w:rsidRDefault="00F56FFF" w:rsidP="00F56FFF">
            <w:r w:rsidRPr="00235AD9">
              <w:t>Континуирано</w:t>
            </w:r>
          </w:p>
        </w:tc>
        <w:tc>
          <w:tcPr>
            <w:tcW w:w="1636" w:type="dxa"/>
            <w:vAlign w:val="center"/>
          </w:tcPr>
          <w:p w:rsidR="00F56FFF" w:rsidRPr="00235AD9" w:rsidRDefault="00F56FFF" w:rsidP="00F56FFF">
            <w:r w:rsidRPr="00235AD9">
              <w:t xml:space="preserve">Руководилацодељења и </w:t>
            </w:r>
            <w:r w:rsidRPr="00235AD9">
              <w:lastRenderedPageBreak/>
              <w:t>шефодсека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Merge w:val="restart"/>
            <w:vAlign w:val="center"/>
          </w:tcPr>
          <w:p w:rsidR="00F56FFF" w:rsidRPr="00235AD9" w:rsidRDefault="00F56FFF" w:rsidP="00F56FFF">
            <w:r w:rsidRPr="00235AD9">
              <w:t>Процес 8/2-4</w:t>
            </w:r>
          </w:p>
          <w:p w:rsidR="00F56FFF" w:rsidRPr="00235AD9" w:rsidRDefault="00F56FFF" w:rsidP="00F56FFF">
            <w:r w:rsidRPr="00235AD9">
              <w:t>Тачнаевиденцијанепокретности у јавнојсвојинирадиприходовања у пуномкапацитетуГрада оддавања у закупнепокретности,односноприходаодпродајенепокретности. Такође, припремапарцела, укрупњавањеистихрадинуђењапотенцијалниминвеститоримапарцелавећегкапацитета</w:t>
            </w:r>
          </w:p>
        </w:tc>
        <w:tc>
          <w:tcPr>
            <w:tcW w:w="2392" w:type="dxa"/>
            <w:vAlign w:val="center"/>
          </w:tcPr>
          <w:p w:rsidR="00F56FFF" w:rsidRPr="00235AD9" w:rsidRDefault="00F56FFF" w:rsidP="00F56FFF">
            <w:r w:rsidRPr="00235AD9">
              <w:rPr>
                <w:b/>
              </w:rPr>
              <w:t>Ризик :</w:t>
            </w:r>
            <w:r w:rsidRPr="00235AD9">
              <w:t>Недостатакажурнебазеподатака</w:t>
            </w:r>
          </w:p>
          <w:p w:rsidR="00F56FFF" w:rsidRPr="00235AD9" w:rsidRDefault="00F56FFF" w:rsidP="00F56FFF"/>
          <w:p w:rsidR="00F56FFF" w:rsidRPr="00235AD9" w:rsidRDefault="00F56FFF" w:rsidP="00F56FFF">
            <w:r w:rsidRPr="00235AD9">
              <w:rPr>
                <w:b/>
              </w:rPr>
              <w:t>Узрок:</w:t>
            </w:r>
            <w:r w:rsidRPr="00235AD9">
              <w:t>непотпун попис и упис права својине над јавном имовином</w:t>
            </w:r>
          </w:p>
          <w:p w:rsidR="00F56FFF" w:rsidRPr="00235AD9" w:rsidRDefault="00F56FFF" w:rsidP="00F56FFF">
            <w:pPr>
              <w:rPr>
                <w:b/>
              </w:rPr>
            </w:pPr>
          </w:p>
          <w:p w:rsidR="00F56FFF" w:rsidRPr="00235AD9" w:rsidRDefault="00F56FFF" w:rsidP="00F56FFF">
            <w:r w:rsidRPr="00235AD9">
              <w:rPr>
                <w:b/>
              </w:rPr>
              <w:t>Последица:</w:t>
            </w:r>
            <w:r w:rsidRPr="00235AD9">
              <w:t>непотпунаевиденција имовине и губитак прихода</w:t>
            </w:r>
          </w:p>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2</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 xml:space="preserve">Усаглашавање базе непокретности у јавној својини са постојећим подацима </w:t>
            </w:r>
          </w:p>
        </w:tc>
        <w:tc>
          <w:tcPr>
            <w:tcW w:w="1612" w:type="dxa"/>
            <w:vAlign w:val="center"/>
          </w:tcPr>
          <w:p w:rsidR="00F56FFF" w:rsidRPr="00235AD9" w:rsidRDefault="00F56FFF" w:rsidP="00F56FFF">
            <w:r w:rsidRPr="00235AD9">
              <w:t>Законски рок (31.12.2020)</w:t>
            </w:r>
          </w:p>
        </w:tc>
        <w:tc>
          <w:tcPr>
            <w:tcW w:w="1636" w:type="dxa"/>
            <w:vAlign w:val="center"/>
          </w:tcPr>
          <w:p w:rsidR="00F56FFF" w:rsidRPr="00235AD9" w:rsidRDefault="00F56FFF" w:rsidP="00F56FFF">
            <w:r w:rsidRPr="00235AD9">
              <w:t>Руководилацодељења и шефодсека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pPr>
          </w:p>
        </w:tc>
        <w:tc>
          <w:tcPr>
            <w:tcW w:w="1801" w:type="dxa"/>
            <w:vMerge/>
            <w:vAlign w:val="center"/>
          </w:tcPr>
          <w:p w:rsidR="00F56FFF" w:rsidRPr="00235AD9" w:rsidRDefault="00F56FFF" w:rsidP="00F56FFF"/>
        </w:tc>
        <w:tc>
          <w:tcPr>
            <w:tcW w:w="2392" w:type="dxa"/>
            <w:vAlign w:val="center"/>
          </w:tcPr>
          <w:p w:rsidR="00F56FFF" w:rsidRPr="00235AD9" w:rsidRDefault="00F56FFF" w:rsidP="00F56FFF">
            <w:r w:rsidRPr="00235AD9">
              <w:rPr>
                <w:b/>
              </w:rPr>
              <w:t>Ризик :</w:t>
            </w:r>
            <w:r w:rsidRPr="00235AD9">
              <w:t>Тешкоће у проналажењуправногосновазауписнепокретности у јавнојсвојини због неусаглашености фактичког и правног стања</w:t>
            </w:r>
          </w:p>
          <w:p w:rsidR="00F56FFF" w:rsidRPr="00235AD9" w:rsidRDefault="00F56FFF" w:rsidP="00F56FFF"/>
          <w:p w:rsidR="00F56FFF" w:rsidRPr="00235AD9" w:rsidRDefault="00F56FFF" w:rsidP="00F56FFF">
            <w:r w:rsidRPr="00235AD9">
              <w:rPr>
                <w:b/>
              </w:rPr>
              <w:t>Узрок:</w:t>
            </w:r>
            <w:r w:rsidRPr="00235AD9">
              <w:t>лошевођењедокументације у ранијемпериоду и изградња без обезбеђених дозвола</w:t>
            </w:r>
          </w:p>
          <w:p w:rsidR="00F56FFF" w:rsidRPr="00235AD9" w:rsidRDefault="00F56FFF" w:rsidP="00F56FFF"/>
          <w:p w:rsidR="00F56FFF" w:rsidRPr="00235AD9" w:rsidRDefault="00F56FFF" w:rsidP="00F56FFF">
            <w:pPr>
              <w:rPr>
                <w:b/>
              </w:rPr>
            </w:pPr>
          </w:p>
          <w:p w:rsidR="00F56FFF" w:rsidRPr="00235AD9" w:rsidRDefault="00F56FFF" w:rsidP="00F56FFF">
            <w:r w:rsidRPr="00235AD9">
              <w:rPr>
                <w:b/>
              </w:rPr>
              <w:lastRenderedPageBreak/>
              <w:t>Последица:</w:t>
            </w:r>
            <w:r w:rsidRPr="00235AD9">
              <w:t>неуписивањеимовине у својинуГрада</w:t>
            </w:r>
          </w:p>
          <w:p w:rsidR="00F56FFF" w:rsidRPr="00235AD9" w:rsidRDefault="00F56FFF" w:rsidP="00F56FFF"/>
        </w:tc>
        <w:tc>
          <w:tcPr>
            <w:tcW w:w="482" w:type="dxa"/>
            <w:vAlign w:val="center"/>
          </w:tcPr>
          <w:p w:rsidR="00F56FFF" w:rsidRPr="00235AD9" w:rsidRDefault="00F56FFF" w:rsidP="00F56FFF">
            <w:pPr>
              <w:jc w:val="center"/>
            </w:pPr>
            <w:r w:rsidRPr="00235AD9">
              <w:lastRenderedPageBreak/>
              <w:t>3</w:t>
            </w:r>
          </w:p>
        </w:tc>
        <w:tc>
          <w:tcPr>
            <w:tcW w:w="482" w:type="dxa"/>
            <w:vAlign w:val="center"/>
          </w:tcPr>
          <w:p w:rsidR="00F56FFF" w:rsidRPr="00235AD9" w:rsidRDefault="00F56FFF" w:rsidP="00F56FFF">
            <w:pPr>
              <w:jc w:val="center"/>
            </w:pPr>
            <w:r w:rsidRPr="00235AD9">
              <w:t>2</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Повећати људске капацитете (запошљавање или прерасподела радника) на пословима озакоњења објеката</w:t>
            </w:r>
          </w:p>
          <w:p w:rsidR="00F56FFF" w:rsidRPr="00235AD9" w:rsidRDefault="00F56FFF" w:rsidP="00F56FFF"/>
        </w:tc>
        <w:tc>
          <w:tcPr>
            <w:tcW w:w="1612" w:type="dxa"/>
            <w:vAlign w:val="center"/>
          </w:tcPr>
          <w:p w:rsidR="00F56FFF" w:rsidRPr="00235AD9" w:rsidRDefault="00F56FFF" w:rsidP="00F56FFF">
            <w:r w:rsidRPr="00235AD9">
              <w:t>Рокови према Закону о јавнојсвојини (31.12.2020) и Закону о озакоњењу</w:t>
            </w:r>
          </w:p>
        </w:tc>
        <w:tc>
          <w:tcPr>
            <w:tcW w:w="1636" w:type="dxa"/>
            <w:vAlign w:val="center"/>
          </w:tcPr>
          <w:p w:rsidR="00F56FFF" w:rsidRPr="00235AD9" w:rsidRDefault="00F56FFF" w:rsidP="00F56FFF">
            <w:r w:rsidRPr="00235AD9">
              <w:t>Руководилацодељења и шефодсека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8/3-1</w:t>
            </w:r>
          </w:p>
          <w:p w:rsidR="00F56FFF" w:rsidRPr="00235AD9" w:rsidRDefault="00F56FFF" w:rsidP="00F56FFF">
            <w:r w:rsidRPr="00235AD9">
              <w:t>Издавањепословногпростораузнакнаду, радиостварењапланиранихприходабуџетаГрада</w:t>
            </w:r>
          </w:p>
        </w:tc>
        <w:tc>
          <w:tcPr>
            <w:tcW w:w="2392" w:type="dxa"/>
            <w:vAlign w:val="center"/>
          </w:tcPr>
          <w:p w:rsidR="00F56FFF" w:rsidRPr="00235AD9" w:rsidRDefault="00F56FFF" w:rsidP="00F56FFF">
            <w:r w:rsidRPr="00235AD9">
              <w:rPr>
                <w:b/>
              </w:rPr>
              <w:t>Ризик :</w:t>
            </w:r>
            <w:r w:rsidRPr="00235AD9">
              <w:t>Непоштовањеуговоренихобавеза</w:t>
            </w:r>
          </w:p>
          <w:p w:rsidR="00F56FFF" w:rsidRPr="00235AD9" w:rsidRDefault="00F56FFF" w:rsidP="00F56FFF"/>
          <w:p w:rsidR="00F56FFF" w:rsidRPr="00235AD9" w:rsidRDefault="00F56FFF" w:rsidP="00F56FFF">
            <w:r w:rsidRPr="00235AD9">
              <w:rPr>
                <w:b/>
              </w:rPr>
              <w:t>Узрок:</w:t>
            </w:r>
            <w:r w:rsidRPr="00235AD9">
              <w:t>неадекватнаевиденцијаплаћањауговоренихобавеза</w:t>
            </w:r>
          </w:p>
          <w:p w:rsidR="00F56FFF" w:rsidRPr="00235AD9" w:rsidRDefault="00F56FFF" w:rsidP="00F56FFF">
            <w:pPr>
              <w:rPr>
                <w:b/>
              </w:rPr>
            </w:pPr>
          </w:p>
          <w:p w:rsidR="00F56FFF" w:rsidRPr="00235AD9" w:rsidRDefault="00F56FFF" w:rsidP="00F56FFF">
            <w:r w:rsidRPr="00235AD9">
              <w:rPr>
                <w:b/>
              </w:rPr>
              <w:t>Последица:</w:t>
            </w:r>
            <w:r w:rsidRPr="00235AD9">
              <w:t>оштећенбуџетграда</w:t>
            </w:r>
          </w:p>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2</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Посебно појачати координацију у овој области рада са Одељењем за буџет и финансије које врши непосредну наплату</w:t>
            </w:r>
          </w:p>
        </w:tc>
        <w:tc>
          <w:tcPr>
            <w:tcW w:w="1612" w:type="dxa"/>
            <w:vAlign w:val="center"/>
          </w:tcPr>
          <w:p w:rsidR="00F56FFF" w:rsidRPr="00235AD9" w:rsidRDefault="00F56FFF" w:rsidP="00F56FFF">
            <w:r w:rsidRPr="00235AD9">
              <w:t>Континуирано</w:t>
            </w:r>
          </w:p>
        </w:tc>
        <w:tc>
          <w:tcPr>
            <w:tcW w:w="1636" w:type="dxa"/>
            <w:vAlign w:val="center"/>
          </w:tcPr>
          <w:p w:rsidR="00F56FFF" w:rsidRPr="00235AD9" w:rsidRDefault="00F56FFF" w:rsidP="00F56FFF">
            <w:r w:rsidRPr="00235AD9">
              <w:t>Руководилац одељења за буџет и финансије</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35AD9" w:rsidRDefault="00F56FFF" w:rsidP="00F56FFF">
            <w:r w:rsidRPr="00235AD9">
              <w:t>Процес 14-3</w:t>
            </w:r>
          </w:p>
          <w:p w:rsidR="00F56FFF" w:rsidRPr="00235AD9" w:rsidRDefault="00F56FFF" w:rsidP="00F56FFF"/>
          <w:p w:rsidR="00F56FFF" w:rsidRPr="00235AD9" w:rsidRDefault="00F56FFF" w:rsidP="00F56FFF">
            <w:r w:rsidRPr="00235AD9">
              <w:t>Благовремена и ефикасна наплата изречених мандантних казни и благовремено иницирање извршења, прекршајних налога од стране суда</w:t>
            </w:r>
          </w:p>
        </w:tc>
        <w:tc>
          <w:tcPr>
            <w:tcW w:w="2392" w:type="dxa"/>
            <w:vAlign w:val="center"/>
          </w:tcPr>
          <w:p w:rsidR="00F56FFF" w:rsidRPr="00235AD9" w:rsidRDefault="00F56FFF" w:rsidP="00F56FFF">
            <w:r w:rsidRPr="00235AD9">
              <w:rPr>
                <w:b/>
              </w:rPr>
              <w:t>Ризик :</w:t>
            </w:r>
            <w:r w:rsidRPr="00235AD9">
              <w:t>Кашњење са иницирањем извршења од стране суда</w:t>
            </w:r>
          </w:p>
          <w:p w:rsidR="00F56FFF" w:rsidRPr="00235AD9" w:rsidRDefault="00F56FFF" w:rsidP="00F56FFF"/>
          <w:p w:rsidR="00F56FFF" w:rsidRPr="00235AD9" w:rsidRDefault="00F56FFF" w:rsidP="00F56FFF">
            <w:r w:rsidRPr="00235AD9">
              <w:rPr>
                <w:b/>
              </w:rPr>
              <w:t>Узрок:</w:t>
            </w:r>
            <w:r w:rsidRPr="00235AD9">
              <w:t>Кашњење финансијске службе са слањем обавештења</w:t>
            </w:r>
          </w:p>
          <w:p w:rsidR="00F56FFF" w:rsidRPr="00235AD9" w:rsidRDefault="00F56FFF" w:rsidP="00F56FFF">
            <w:pPr>
              <w:rPr>
                <w:b/>
              </w:rPr>
            </w:pPr>
          </w:p>
          <w:p w:rsidR="00F56FFF" w:rsidRPr="00235AD9" w:rsidRDefault="00F56FFF" w:rsidP="00F56FFF">
            <w:r w:rsidRPr="00235AD9">
              <w:rPr>
                <w:b/>
              </w:rPr>
              <w:t>Последица:</w:t>
            </w:r>
            <w:r w:rsidRPr="00235AD9">
              <w:t>Пропуштање рокова</w:t>
            </w:r>
          </w:p>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Редовно прослеђивање извода од стране финансијске службе</w:t>
            </w:r>
          </w:p>
        </w:tc>
        <w:tc>
          <w:tcPr>
            <w:tcW w:w="1612" w:type="dxa"/>
            <w:vAlign w:val="center"/>
          </w:tcPr>
          <w:p w:rsidR="00F56FFF" w:rsidRPr="00235AD9" w:rsidRDefault="00F56FFF" w:rsidP="00F56FFF">
            <w:r w:rsidRPr="00235AD9">
              <w:t>16 дана</w:t>
            </w:r>
          </w:p>
        </w:tc>
        <w:tc>
          <w:tcPr>
            <w:tcW w:w="1636" w:type="dxa"/>
            <w:vAlign w:val="center"/>
          </w:tcPr>
          <w:p w:rsidR="00F56FFF" w:rsidRPr="00235AD9" w:rsidRDefault="00F56FFF" w:rsidP="00F56FFF">
            <w:r w:rsidRPr="00235AD9">
              <w:t>Руководилац одељења</w:t>
            </w:r>
          </w:p>
        </w:tc>
      </w:tr>
      <w:tr w:rsidR="00F56FFF" w:rsidRPr="00235AD9" w:rsidTr="00F56FFF">
        <w:trPr>
          <w:trHeight w:val="694"/>
          <w:jc w:val="center"/>
        </w:trPr>
        <w:tc>
          <w:tcPr>
            <w:tcW w:w="2238" w:type="dxa"/>
            <w:vMerge w:val="restart"/>
            <w:vAlign w:val="center"/>
          </w:tcPr>
          <w:p w:rsidR="00F56FFF" w:rsidRPr="00235AD9" w:rsidRDefault="00F56FFF" w:rsidP="00F56FFF">
            <w:pPr>
              <w:autoSpaceDE w:val="0"/>
              <w:autoSpaceDN w:val="0"/>
              <w:adjustRightInd w:val="0"/>
              <w:rPr>
                <w:sz w:val="24"/>
                <w:szCs w:val="24"/>
              </w:rPr>
            </w:pPr>
          </w:p>
          <w:p w:rsidR="00F56FFF" w:rsidRPr="00235AD9" w:rsidRDefault="00F56FFF" w:rsidP="00F56FFF">
            <w:pPr>
              <w:autoSpaceDE w:val="0"/>
              <w:autoSpaceDN w:val="0"/>
              <w:adjustRightInd w:val="0"/>
              <w:rPr>
                <w:sz w:val="24"/>
                <w:szCs w:val="24"/>
              </w:rPr>
            </w:pPr>
            <w:r w:rsidRPr="00235AD9">
              <w:rPr>
                <w:sz w:val="24"/>
                <w:szCs w:val="24"/>
              </w:rPr>
              <w:t xml:space="preserve">Рурални развој и пољопривреда </w:t>
            </w:r>
          </w:p>
          <w:p w:rsidR="00F56FFF" w:rsidRPr="00235AD9" w:rsidRDefault="00F56FFF" w:rsidP="00F56FFF">
            <w:pPr>
              <w:autoSpaceDE w:val="0"/>
              <w:autoSpaceDN w:val="0"/>
              <w:adjustRightInd w:val="0"/>
            </w:pPr>
          </w:p>
        </w:tc>
        <w:tc>
          <w:tcPr>
            <w:tcW w:w="1801" w:type="dxa"/>
            <w:vMerge w:val="restart"/>
            <w:vAlign w:val="center"/>
          </w:tcPr>
          <w:p w:rsidR="00F56FFF" w:rsidRPr="00235AD9" w:rsidRDefault="00F56FFF" w:rsidP="00F56FFF">
            <w:r w:rsidRPr="00235AD9">
              <w:t>Процес 6/1-1</w:t>
            </w:r>
          </w:p>
          <w:p w:rsidR="00F56FFF" w:rsidRPr="00235AD9" w:rsidRDefault="00F56FFF" w:rsidP="00F56FFF">
            <w:r w:rsidRPr="00235AD9">
              <w:t>Поспешивањеразвојапољопривреде и руралногразвоја у складусадефинисанимполитикама</w:t>
            </w:r>
          </w:p>
        </w:tc>
        <w:tc>
          <w:tcPr>
            <w:tcW w:w="2392" w:type="dxa"/>
            <w:vAlign w:val="center"/>
          </w:tcPr>
          <w:p w:rsidR="00F56FFF" w:rsidRPr="00235AD9" w:rsidRDefault="00F56FFF" w:rsidP="00F56FFF">
            <w:r w:rsidRPr="00235AD9">
              <w:rPr>
                <w:b/>
              </w:rPr>
              <w:t>Ризик :</w:t>
            </w:r>
            <w:r w:rsidRPr="00235AD9">
              <w:t>Опредељенасредстванеусклађенасаприоритетнимподручјимаразвоја</w:t>
            </w:r>
          </w:p>
          <w:p w:rsidR="00F56FFF" w:rsidRPr="00235AD9" w:rsidRDefault="00F56FFF" w:rsidP="00F56FFF"/>
          <w:p w:rsidR="00F56FFF" w:rsidRPr="00235AD9" w:rsidRDefault="00F56FFF" w:rsidP="00F56FFF">
            <w:r w:rsidRPr="00235AD9">
              <w:rPr>
                <w:b/>
              </w:rPr>
              <w:t>Узрок:</w:t>
            </w:r>
            <w:r w:rsidRPr="00235AD9">
              <w:t>Недоследнаприменастратешкихдокумената</w:t>
            </w:r>
          </w:p>
          <w:p w:rsidR="00F56FFF" w:rsidRPr="00235AD9" w:rsidRDefault="00F56FFF" w:rsidP="00F56FFF"/>
          <w:p w:rsidR="00F56FFF" w:rsidRPr="00235AD9" w:rsidRDefault="00F56FFF" w:rsidP="00F56FFF">
            <w:r w:rsidRPr="00235AD9">
              <w:rPr>
                <w:b/>
              </w:rPr>
              <w:t>Последица:</w:t>
            </w:r>
            <w:r w:rsidRPr="00235AD9">
              <w:t>Неадекватанраспоредфинансијскихсредстава</w:t>
            </w:r>
          </w:p>
        </w:tc>
        <w:tc>
          <w:tcPr>
            <w:tcW w:w="482" w:type="dxa"/>
            <w:vAlign w:val="center"/>
          </w:tcPr>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r w:rsidRPr="00235AD9">
              <w:rPr>
                <w:rFonts w:eastAsia="Calibri"/>
              </w:rPr>
              <w:t>2</w:t>
            </w:r>
          </w:p>
        </w:tc>
        <w:tc>
          <w:tcPr>
            <w:tcW w:w="482" w:type="dxa"/>
            <w:vAlign w:val="center"/>
          </w:tcPr>
          <w:p w:rsidR="00F56FFF" w:rsidRPr="00235AD9" w:rsidRDefault="00F56FFF" w:rsidP="00F56FFF">
            <w:pPr>
              <w:jc w:val="center"/>
              <w:rPr>
                <w:rFonts w:eastAsia="Calibri"/>
              </w:rPr>
            </w:pPr>
            <w:r w:rsidRPr="00235AD9">
              <w:rPr>
                <w:rFonts w:eastAsia="Calibri"/>
              </w:rPr>
              <w:t>6</w:t>
            </w:r>
          </w:p>
        </w:tc>
        <w:tc>
          <w:tcPr>
            <w:tcW w:w="2452" w:type="dxa"/>
            <w:vAlign w:val="center"/>
          </w:tcPr>
          <w:p w:rsidR="00F56FFF" w:rsidRPr="00235AD9" w:rsidRDefault="00F56FFF" w:rsidP="00F56FFF">
            <w:pPr>
              <w:rPr>
                <w:rFonts w:eastAsia="Calibri"/>
              </w:rPr>
            </w:pPr>
            <w:r w:rsidRPr="00235AD9">
              <w:rPr>
                <w:rFonts w:eastAsia="Calibri"/>
              </w:rPr>
              <w:t>Третиратиризик у израдиновестратегијеруралногразвојасаконкретниједефинисаниммерамаруралногразвоја.</w:t>
            </w:r>
          </w:p>
        </w:tc>
        <w:tc>
          <w:tcPr>
            <w:tcW w:w="1612" w:type="dxa"/>
            <w:vAlign w:val="center"/>
          </w:tcPr>
          <w:p w:rsidR="00F56FFF" w:rsidRPr="00235AD9" w:rsidRDefault="00F56FFF" w:rsidP="00F56FFF">
            <w:pPr>
              <w:rPr>
                <w:rFonts w:eastAsia="Calibri"/>
              </w:rPr>
            </w:pPr>
            <w:r w:rsidRPr="00235AD9">
              <w:rPr>
                <w:rFonts w:eastAsia="Calibri"/>
              </w:rPr>
              <w:t>У току следеће буџетске године</w:t>
            </w:r>
          </w:p>
        </w:tc>
        <w:tc>
          <w:tcPr>
            <w:tcW w:w="1636" w:type="dxa"/>
            <w:vAlign w:val="center"/>
          </w:tcPr>
          <w:p w:rsidR="00F56FFF" w:rsidRPr="00235AD9" w:rsidRDefault="00F56FFF" w:rsidP="00F56FFF">
            <w:pPr>
              <w:rPr>
                <w:rFonts w:eastAsia="Calibri"/>
              </w:rPr>
            </w:pPr>
            <w:r w:rsidRPr="00235AD9">
              <w:rPr>
                <w:rFonts w:eastAsia="Calibri"/>
              </w:rPr>
              <w:t>Већникзапољопривреду</w:t>
            </w:r>
          </w:p>
          <w:p w:rsidR="00F56FFF" w:rsidRPr="00235AD9" w:rsidRDefault="00F56FFF" w:rsidP="00F56FFF">
            <w:pPr>
              <w:rPr>
                <w:rFonts w:eastAsia="Calibri"/>
              </w:rPr>
            </w:pPr>
          </w:p>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tc>
      </w:tr>
      <w:tr w:rsidR="00F56FFF" w:rsidRPr="00235AD9" w:rsidTr="00F56FFF">
        <w:trPr>
          <w:trHeight w:val="694"/>
          <w:jc w:val="center"/>
        </w:trPr>
        <w:tc>
          <w:tcPr>
            <w:tcW w:w="2238" w:type="dxa"/>
            <w:vMerge/>
            <w:vAlign w:val="center"/>
          </w:tcPr>
          <w:p w:rsidR="00F56FFF" w:rsidRPr="00235AD9" w:rsidRDefault="00F56FFF" w:rsidP="00F56FFF"/>
        </w:tc>
        <w:tc>
          <w:tcPr>
            <w:tcW w:w="1801" w:type="dxa"/>
            <w:vMerge/>
            <w:vAlign w:val="center"/>
          </w:tcPr>
          <w:p w:rsidR="00F56FFF" w:rsidRPr="00235AD9" w:rsidRDefault="00F56FFF" w:rsidP="00F56FFF"/>
        </w:tc>
        <w:tc>
          <w:tcPr>
            <w:tcW w:w="2392" w:type="dxa"/>
            <w:vAlign w:val="center"/>
          </w:tcPr>
          <w:p w:rsidR="00F56FFF" w:rsidRPr="00235AD9" w:rsidRDefault="00F56FFF" w:rsidP="00F56FFF">
            <w:r w:rsidRPr="00235AD9">
              <w:rPr>
                <w:b/>
              </w:rPr>
              <w:t>Ризик :</w:t>
            </w:r>
            <w:r w:rsidRPr="00235AD9">
              <w:t>Неблаговременообјављивање</w:t>
            </w:r>
            <w:r w:rsidRPr="00235AD9">
              <w:lastRenderedPageBreak/>
              <w:t>јавногпозива</w:t>
            </w:r>
          </w:p>
          <w:p w:rsidR="00F56FFF" w:rsidRPr="00235AD9" w:rsidRDefault="00F56FFF" w:rsidP="00F56FFF"/>
          <w:p w:rsidR="00F56FFF" w:rsidRPr="00235AD9" w:rsidRDefault="00F56FFF" w:rsidP="00F56FFF">
            <w:r w:rsidRPr="00235AD9">
              <w:rPr>
                <w:b/>
              </w:rPr>
              <w:t>Узрок:</w:t>
            </w:r>
            <w:r w:rsidRPr="00235AD9">
              <w:t>Кашњење у израдипрограмаподршкезаспровођењепољопривреднеполитике и руралногразвојаградаВрања</w:t>
            </w:r>
          </w:p>
          <w:p w:rsidR="00F56FFF" w:rsidRPr="00235AD9" w:rsidRDefault="00F56FFF" w:rsidP="00F56FFF"/>
          <w:p w:rsidR="00F56FFF" w:rsidRPr="00235AD9" w:rsidRDefault="00F56FFF" w:rsidP="00F56FFF">
            <w:r w:rsidRPr="00235AD9">
              <w:rPr>
                <w:b/>
              </w:rPr>
              <w:t>Последица:</w:t>
            </w:r>
            <w:r w:rsidRPr="00235AD9">
              <w:t>Немогућнострасписивањајавногпозивазадоделусредставапољопривреднимгаздинстима у предвиђеномроку</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2</w:t>
            </w:r>
          </w:p>
        </w:tc>
        <w:tc>
          <w:tcPr>
            <w:tcW w:w="482" w:type="dxa"/>
            <w:vAlign w:val="center"/>
          </w:tcPr>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p>
          <w:p w:rsidR="00F56FFF" w:rsidRPr="00235AD9" w:rsidRDefault="00F56FFF" w:rsidP="00F56FFF">
            <w:pPr>
              <w:jc w:val="center"/>
              <w:rPr>
                <w:rFonts w:eastAsia="Calibri"/>
              </w:rPr>
            </w:pPr>
            <w:r w:rsidRPr="00235AD9">
              <w:rPr>
                <w:rFonts w:eastAsia="Calibri"/>
              </w:rPr>
              <w:t>6</w:t>
            </w:r>
          </w:p>
        </w:tc>
        <w:tc>
          <w:tcPr>
            <w:tcW w:w="2452" w:type="dxa"/>
            <w:vAlign w:val="center"/>
          </w:tcPr>
          <w:p w:rsidR="00F56FFF" w:rsidRPr="00235AD9" w:rsidRDefault="00F56FFF" w:rsidP="00F56FFF">
            <w:pPr>
              <w:rPr>
                <w:rFonts w:eastAsia="Calibri"/>
              </w:rPr>
            </w:pPr>
            <w:r w:rsidRPr="00235AD9">
              <w:rPr>
                <w:rFonts w:eastAsia="Calibri"/>
              </w:rPr>
              <w:lastRenderedPageBreak/>
              <w:t>Третиратиризик у смислуажурнијеприпремеп</w:t>
            </w:r>
            <w:r w:rsidRPr="00235AD9">
              <w:rPr>
                <w:rFonts w:eastAsia="Calibri"/>
              </w:rPr>
              <w:lastRenderedPageBreak/>
              <w:t>оменутогпрограма</w:t>
            </w:r>
          </w:p>
        </w:tc>
        <w:tc>
          <w:tcPr>
            <w:tcW w:w="1612" w:type="dxa"/>
            <w:vAlign w:val="center"/>
          </w:tcPr>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r w:rsidRPr="00235AD9">
              <w:rPr>
                <w:rFonts w:eastAsia="Calibri"/>
              </w:rPr>
              <w:t>Законскирокдо 31. мартатекућегодине.</w:t>
            </w:r>
          </w:p>
          <w:p w:rsidR="00F56FFF" w:rsidRPr="00235AD9" w:rsidRDefault="00F56FFF" w:rsidP="00F56FFF">
            <w:pPr>
              <w:rPr>
                <w:rFonts w:eastAsia="Calibri"/>
              </w:rPr>
            </w:pPr>
          </w:p>
          <w:p w:rsidR="00F56FFF" w:rsidRPr="00235AD9" w:rsidRDefault="00F56FFF" w:rsidP="00F56FFF">
            <w:pPr>
              <w:rPr>
                <w:rFonts w:eastAsia="Calibri"/>
              </w:rPr>
            </w:pPr>
          </w:p>
        </w:tc>
        <w:tc>
          <w:tcPr>
            <w:tcW w:w="1636" w:type="dxa"/>
            <w:vAlign w:val="center"/>
          </w:tcPr>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p>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p w:rsidR="00F56FFF" w:rsidRPr="00235AD9" w:rsidRDefault="00F56FFF" w:rsidP="00F56FFF">
            <w:pPr>
              <w:rPr>
                <w:rFonts w:eastAsia="Calibri"/>
              </w:rPr>
            </w:pPr>
            <w:r w:rsidRPr="00235AD9">
              <w:rPr>
                <w:rFonts w:eastAsia="Calibri"/>
              </w:rPr>
              <w:t>Саветникзаобластпољопривреде, рударства и руралногразвоја</w:t>
            </w:r>
          </w:p>
        </w:tc>
      </w:tr>
      <w:tr w:rsidR="00F56FFF" w:rsidRPr="00235AD9" w:rsidTr="00F56FFF">
        <w:trPr>
          <w:trHeight w:val="694"/>
          <w:jc w:val="center"/>
        </w:trPr>
        <w:tc>
          <w:tcPr>
            <w:tcW w:w="2238" w:type="dxa"/>
            <w:vAlign w:val="center"/>
          </w:tcPr>
          <w:p w:rsidR="00F56FFF" w:rsidRPr="00235AD9" w:rsidRDefault="00F56FFF" w:rsidP="00F56FFF">
            <w:pPr>
              <w:autoSpaceDE w:val="0"/>
              <w:autoSpaceDN w:val="0"/>
              <w:adjustRightInd w:val="0"/>
              <w:rPr>
                <w:sz w:val="24"/>
                <w:szCs w:val="24"/>
              </w:rPr>
            </w:pPr>
            <w:r w:rsidRPr="00235AD9">
              <w:rPr>
                <w:sz w:val="24"/>
                <w:szCs w:val="24"/>
              </w:rPr>
              <w:lastRenderedPageBreak/>
              <w:t>Заштита животне средине</w:t>
            </w:r>
          </w:p>
        </w:tc>
        <w:tc>
          <w:tcPr>
            <w:tcW w:w="1801" w:type="dxa"/>
            <w:vAlign w:val="center"/>
          </w:tcPr>
          <w:p w:rsidR="00F56FFF" w:rsidRPr="00235AD9" w:rsidRDefault="00F56FFF" w:rsidP="00F56FFF">
            <w:r>
              <w:t>Процес8/4</w:t>
            </w:r>
            <w:r w:rsidRPr="00235AD9">
              <w:t>-3</w:t>
            </w:r>
          </w:p>
          <w:p w:rsidR="00F56FFF" w:rsidRPr="00235AD9" w:rsidRDefault="00F56FFF" w:rsidP="00F56FFF">
            <w:r w:rsidRPr="00235AD9">
              <w:t>Заштитаживотнесредине и здрављаљуди, праћењестањаживотнесредине, санација и ремедијација</w:t>
            </w:r>
          </w:p>
          <w:p w:rsidR="00F56FFF" w:rsidRPr="00235AD9" w:rsidRDefault="00F56FFF" w:rsidP="00F56FFF"/>
        </w:tc>
        <w:tc>
          <w:tcPr>
            <w:tcW w:w="2392" w:type="dxa"/>
            <w:vAlign w:val="center"/>
          </w:tcPr>
          <w:p w:rsidR="00F56FFF" w:rsidRDefault="00F56FFF" w:rsidP="00F56FFF">
            <w:pPr>
              <w:rPr>
                <w:b/>
              </w:rPr>
            </w:pPr>
          </w:p>
          <w:p w:rsidR="00F56FFF" w:rsidRPr="00235AD9" w:rsidRDefault="00F56FFF" w:rsidP="00F56FFF">
            <w:r w:rsidRPr="00235AD9">
              <w:rPr>
                <w:b/>
              </w:rPr>
              <w:t>Ризик :</w:t>
            </w:r>
            <w:r w:rsidRPr="00235AD9">
              <w:t>Недостатаквалиднихизвештаја о стањуживотнесредине и регистраизворазагађивача</w:t>
            </w:r>
          </w:p>
          <w:p w:rsidR="00F56FFF" w:rsidRPr="00235AD9" w:rsidRDefault="00F56FFF" w:rsidP="00F56FFF">
            <w:r w:rsidRPr="00235AD9">
              <w:t>Неажуранрегистаризворазагађивача; неадекватнаиспитивања и оценастањаиндикатора</w:t>
            </w:r>
          </w:p>
          <w:p w:rsidR="00F56FFF" w:rsidRPr="00235AD9" w:rsidRDefault="00F56FFF" w:rsidP="00F56FFF"/>
          <w:p w:rsidR="00F56FFF" w:rsidRPr="00235AD9" w:rsidRDefault="00F56FFF" w:rsidP="00F56FFF">
            <w:r w:rsidRPr="00235AD9">
              <w:rPr>
                <w:b/>
              </w:rPr>
              <w:t>Узрок:</w:t>
            </w:r>
            <w:r w:rsidRPr="00235AD9">
              <w:t>Кашњење у достављањуилинепотпуниподациодстраненадлежнихоргана и институција</w:t>
            </w:r>
          </w:p>
          <w:p w:rsidR="00F56FFF" w:rsidRPr="00235AD9" w:rsidRDefault="00F56FFF" w:rsidP="00F56FFF"/>
          <w:p w:rsidR="00F56FFF" w:rsidRPr="00235AD9" w:rsidRDefault="00F56FFF" w:rsidP="00F56FFF">
            <w:r w:rsidRPr="00235AD9">
              <w:rPr>
                <w:b/>
              </w:rPr>
              <w:t>Последица:</w:t>
            </w:r>
            <w:r w:rsidRPr="00235AD9">
              <w:t>Непотпуниизвештаји</w:t>
            </w:r>
          </w:p>
          <w:p w:rsidR="00F56FFF" w:rsidRPr="00235AD9" w:rsidRDefault="00F56FFF" w:rsidP="00F56FFF"/>
        </w:tc>
        <w:tc>
          <w:tcPr>
            <w:tcW w:w="482" w:type="dxa"/>
            <w:vAlign w:val="center"/>
          </w:tcPr>
          <w:p w:rsidR="00F56FFF" w:rsidRPr="00235AD9" w:rsidRDefault="00F56FFF" w:rsidP="00F56FFF">
            <w:pPr>
              <w:jc w:val="center"/>
              <w:rPr>
                <w:rFonts w:eastAsia="Calibri"/>
              </w:rPr>
            </w:pPr>
            <w:r w:rsidRPr="00235AD9">
              <w:rPr>
                <w:rFonts w:eastAsia="Calibri"/>
              </w:rPr>
              <w:t>3</w:t>
            </w:r>
          </w:p>
        </w:tc>
        <w:tc>
          <w:tcPr>
            <w:tcW w:w="482" w:type="dxa"/>
            <w:vAlign w:val="center"/>
          </w:tcPr>
          <w:p w:rsidR="00F56FFF" w:rsidRPr="00235AD9" w:rsidRDefault="00F56FFF" w:rsidP="00F56FFF">
            <w:pPr>
              <w:jc w:val="center"/>
              <w:rPr>
                <w:rFonts w:eastAsia="Calibri"/>
              </w:rPr>
            </w:pPr>
            <w:r w:rsidRPr="00235AD9">
              <w:rPr>
                <w:rFonts w:eastAsia="Calibri"/>
              </w:rPr>
              <w:t>2</w:t>
            </w:r>
          </w:p>
        </w:tc>
        <w:tc>
          <w:tcPr>
            <w:tcW w:w="482" w:type="dxa"/>
            <w:vAlign w:val="center"/>
          </w:tcPr>
          <w:p w:rsidR="00F56FFF" w:rsidRPr="00235AD9" w:rsidRDefault="00F56FFF" w:rsidP="00F56FFF">
            <w:pPr>
              <w:jc w:val="center"/>
              <w:rPr>
                <w:rFonts w:eastAsia="Calibri"/>
              </w:rPr>
            </w:pPr>
            <w:r w:rsidRPr="00235AD9">
              <w:rPr>
                <w:rFonts w:eastAsia="Calibri"/>
              </w:rPr>
              <w:t>6</w:t>
            </w:r>
          </w:p>
        </w:tc>
        <w:tc>
          <w:tcPr>
            <w:tcW w:w="2452" w:type="dxa"/>
            <w:vAlign w:val="center"/>
          </w:tcPr>
          <w:p w:rsidR="00F56FFF" w:rsidRPr="00235AD9" w:rsidRDefault="00F56FFF" w:rsidP="00F56FFF">
            <w:pPr>
              <w:rPr>
                <w:rFonts w:eastAsia="Calibri"/>
              </w:rPr>
            </w:pPr>
            <w:r w:rsidRPr="00235AD9">
              <w:rPr>
                <w:rFonts w:eastAsia="Calibri"/>
              </w:rPr>
              <w:t xml:space="preserve">Екстерниризиксамогућношћутретирањакрозинтензивнијукомуникацију; </w:t>
            </w:r>
          </w:p>
          <w:p w:rsidR="00F56FFF" w:rsidRPr="00235AD9" w:rsidRDefault="00F56FFF" w:rsidP="00F56FFF">
            <w:pPr>
              <w:rPr>
                <w:rFonts w:eastAsia="Calibri"/>
              </w:rPr>
            </w:pPr>
            <w:r w:rsidRPr="00235AD9">
              <w:rPr>
                <w:rFonts w:eastAsia="Calibri"/>
              </w:rPr>
              <w:t xml:space="preserve">Успостављање процедуре комуницирања санадлежниморганима  и институцијама; </w:t>
            </w:r>
          </w:p>
        </w:tc>
        <w:tc>
          <w:tcPr>
            <w:tcW w:w="1612" w:type="dxa"/>
            <w:shd w:val="clear" w:color="auto" w:fill="auto"/>
            <w:vAlign w:val="center"/>
          </w:tcPr>
          <w:p w:rsidR="00F56FFF" w:rsidRPr="00235AD9" w:rsidRDefault="00F56FFF" w:rsidP="00F56FFF">
            <w:pPr>
              <w:rPr>
                <w:rFonts w:eastAsia="Calibri"/>
              </w:rPr>
            </w:pPr>
            <w:r w:rsidRPr="00235AD9">
              <w:rPr>
                <w:rFonts w:eastAsia="Calibri"/>
              </w:rPr>
              <w:t>До краја текуће године</w:t>
            </w:r>
          </w:p>
        </w:tc>
        <w:tc>
          <w:tcPr>
            <w:tcW w:w="1636" w:type="dxa"/>
            <w:vAlign w:val="center"/>
          </w:tcPr>
          <w:p w:rsidR="00F56FFF" w:rsidRPr="00235AD9" w:rsidRDefault="00F56FFF" w:rsidP="00F56FFF">
            <w:pPr>
              <w:rPr>
                <w:rFonts w:eastAsia="Calibri"/>
              </w:rPr>
            </w:pPr>
            <w:r w:rsidRPr="00235AD9">
              <w:rPr>
                <w:rFonts w:eastAsia="Calibri"/>
              </w:rPr>
              <w:t>Руководилац одељења</w:t>
            </w:r>
          </w:p>
          <w:p w:rsidR="00F56FFF" w:rsidRPr="00235AD9" w:rsidRDefault="00F56FFF" w:rsidP="00F56FFF">
            <w:pPr>
              <w:rPr>
                <w:rFonts w:eastAsia="Calibri"/>
              </w:rPr>
            </w:pPr>
          </w:p>
        </w:tc>
      </w:tr>
      <w:tr w:rsidR="00F56FFF" w:rsidRPr="00235AD9" w:rsidTr="00F56FFF">
        <w:trPr>
          <w:trHeight w:val="416"/>
          <w:jc w:val="center"/>
        </w:trPr>
        <w:tc>
          <w:tcPr>
            <w:tcW w:w="2238" w:type="dxa"/>
            <w:vMerge w:val="restart"/>
            <w:vAlign w:val="center"/>
          </w:tcPr>
          <w:p w:rsidR="00F56FFF" w:rsidRPr="00235AD9" w:rsidRDefault="00F56FFF" w:rsidP="00F56FFF">
            <w:pPr>
              <w:autoSpaceDE w:val="0"/>
              <w:autoSpaceDN w:val="0"/>
              <w:adjustRightInd w:val="0"/>
              <w:rPr>
                <w:sz w:val="24"/>
                <w:szCs w:val="24"/>
              </w:rPr>
            </w:pPr>
            <w:r w:rsidRPr="00235AD9">
              <w:rPr>
                <w:sz w:val="24"/>
                <w:szCs w:val="24"/>
              </w:rPr>
              <w:t xml:space="preserve">Инфраструктура  </w:t>
            </w:r>
          </w:p>
          <w:p w:rsidR="00F56FFF" w:rsidRPr="00235AD9" w:rsidRDefault="00F56FFF" w:rsidP="00F56FFF">
            <w:pPr>
              <w:autoSpaceDE w:val="0"/>
              <w:autoSpaceDN w:val="0"/>
              <w:adjustRightInd w:val="0"/>
              <w:rPr>
                <w:sz w:val="24"/>
                <w:szCs w:val="24"/>
              </w:rPr>
            </w:pPr>
          </w:p>
        </w:tc>
        <w:tc>
          <w:tcPr>
            <w:tcW w:w="1801" w:type="dxa"/>
            <w:vMerge w:val="restart"/>
            <w:vAlign w:val="center"/>
          </w:tcPr>
          <w:p w:rsidR="00F56FFF" w:rsidRPr="00235AD9" w:rsidRDefault="00F56FFF" w:rsidP="00F56FFF">
            <w:r w:rsidRPr="00235AD9">
              <w:t>Процес 7/3-9</w:t>
            </w:r>
          </w:p>
          <w:p w:rsidR="00F56FFF" w:rsidRPr="00235AD9" w:rsidRDefault="00F56FFF" w:rsidP="00F56FFF">
            <w:r w:rsidRPr="00235AD9">
              <w:t>Пословање ЈП и ЈКП у складу са одобреним програмом пословања</w:t>
            </w:r>
          </w:p>
        </w:tc>
        <w:tc>
          <w:tcPr>
            <w:tcW w:w="2392" w:type="dxa"/>
            <w:vAlign w:val="center"/>
          </w:tcPr>
          <w:p w:rsidR="00F56FFF" w:rsidRPr="00235AD9" w:rsidRDefault="00F56FFF" w:rsidP="00F56FFF">
            <w:pPr>
              <w:rPr>
                <w:b/>
              </w:rPr>
            </w:pPr>
          </w:p>
          <w:p w:rsidR="00F56FFF" w:rsidRPr="00235AD9" w:rsidRDefault="00F56FFF" w:rsidP="00F56FFF">
            <w:r w:rsidRPr="00235AD9">
              <w:rPr>
                <w:b/>
              </w:rPr>
              <w:t>Ризик :</w:t>
            </w:r>
            <w:r w:rsidRPr="00235AD9">
              <w:rPr>
                <w:lang w:val="sr-Cyrl-CS"/>
              </w:rPr>
              <w:t>Неблаговремено достављање извештаја</w:t>
            </w:r>
          </w:p>
          <w:p w:rsidR="00F56FFF" w:rsidRPr="00235AD9" w:rsidRDefault="00F56FFF" w:rsidP="00F56FFF"/>
          <w:p w:rsidR="00F56FFF" w:rsidRPr="00235AD9" w:rsidRDefault="00F56FFF" w:rsidP="00F56FFF">
            <w:r w:rsidRPr="00235AD9">
              <w:rPr>
                <w:b/>
              </w:rPr>
              <w:t>Узрок:</w:t>
            </w:r>
            <w:r w:rsidRPr="00235AD9">
              <w:t>Недовољна обученост запослених у ЈП и ЈКП</w:t>
            </w:r>
          </w:p>
          <w:p w:rsidR="00F56FFF" w:rsidRPr="00235AD9" w:rsidRDefault="00F56FFF" w:rsidP="00F56FFF"/>
          <w:p w:rsidR="00F56FFF" w:rsidRPr="00235AD9" w:rsidRDefault="00F56FFF" w:rsidP="00F56FFF">
            <w:r w:rsidRPr="00235AD9">
              <w:rPr>
                <w:b/>
              </w:rPr>
              <w:t>Последица:</w:t>
            </w:r>
            <w:r w:rsidRPr="00235AD9">
              <w:t>Кашњење у усвајању извештаја и могуће отежано финансирање</w:t>
            </w:r>
          </w:p>
          <w:p w:rsidR="00F56FFF" w:rsidRPr="00235AD9" w:rsidRDefault="00F56FFF" w:rsidP="00F56FFF"/>
        </w:tc>
        <w:tc>
          <w:tcPr>
            <w:tcW w:w="482" w:type="dxa"/>
            <w:vAlign w:val="center"/>
          </w:tcPr>
          <w:p w:rsidR="00F56FFF" w:rsidRPr="00235AD9" w:rsidRDefault="00F56FFF" w:rsidP="00F56FFF">
            <w:pPr>
              <w:jc w:val="center"/>
            </w:pPr>
            <w:r w:rsidRPr="00235AD9">
              <w:lastRenderedPageBreak/>
              <w:t>2</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6</w:t>
            </w:r>
          </w:p>
        </w:tc>
        <w:tc>
          <w:tcPr>
            <w:tcW w:w="2452" w:type="dxa"/>
            <w:vAlign w:val="center"/>
          </w:tcPr>
          <w:p w:rsidR="00F56FFF" w:rsidRPr="00235AD9" w:rsidRDefault="00F56FFF" w:rsidP="00F56FFF">
            <w:r w:rsidRPr="00235AD9">
              <w:t>Успостављање посебне процедуре за припрему месечних извештаја о раду  ЈКП и додатна обука запослених</w:t>
            </w:r>
          </w:p>
        </w:tc>
        <w:tc>
          <w:tcPr>
            <w:tcW w:w="1612" w:type="dxa"/>
            <w:vAlign w:val="center"/>
          </w:tcPr>
          <w:p w:rsidR="00F56FFF" w:rsidRPr="00235AD9" w:rsidRDefault="00F56FFF" w:rsidP="00F56FFF">
            <w:r w:rsidRPr="00235AD9">
              <w:t xml:space="preserve">Процедуру дефинисати до краја текуће године; по њеном усвајању спровесту кратку </w:t>
            </w:r>
            <w:r w:rsidRPr="00235AD9">
              <w:lastRenderedPageBreak/>
              <w:t xml:space="preserve">обуку запослених о њеној примени </w:t>
            </w:r>
          </w:p>
        </w:tc>
        <w:tc>
          <w:tcPr>
            <w:tcW w:w="1636" w:type="dxa"/>
            <w:vAlign w:val="center"/>
          </w:tcPr>
          <w:p w:rsidR="00F56FFF" w:rsidRPr="00235AD9" w:rsidRDefault="00F56FFF" w:rsidP="00F56FFF">
            <w:r w:rsidRPr="00235AD9">
              <w:lastRenderedPageBreak/>
              <w:t>Руководилац одељења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pPr>
          </w:p>
        </w:tc>
        <w:tc>
          <w:tcPr>
            <w:tcW w:w="1801" w:type="dxa"/>
            <w:vMerge/>
            <w:vAlign w:val="center"/>
          </w:tcPr>
          <w:p w:rsidR="00F56FFF" w:rsidRPr="00235AD9" w:rsidRDefault="00F56FFF" w:rsidP="00F56FFF"/>
        </w:tc>
        <w:tc>
          <w:tcPr>
            <w:tcW w:w="2392" w:type="dxa"/>
            <w:vAlign w:val="center"/>
          </w:tcPr>
          <w:p w:rsidR="00F56FFF" w:rsidRPr="00235AD9" w:rsidRDefault="00F56FFF" w:rsidP="00F56FFF">
            <w:pPr>
              <w:rPr>
                <w:b/>
              </w:rPr>
            </w:pPr>
          </w:p>
          <w:p w:rsidR="00F56FFF" w:rsidRPr="00235AD9" w:rsidRDefault="00F56FFF" w:rsidP="00F56FFF">
            <w:r w:rsidRPr="00235AD9">
              <w:rPr>
                <w:b/>
              </w:rPr>
              <w:t>Ризик :</w:t>
            </w:r>
            <w:r w:rsidRPr="00235AD9">
              <w:rPr>
                <w:lang w:val="sr-Cyrl-CS"/>
              </w:rPr>
              <w:t xml:space="preserve">Ненаменско трошење </w:t>
            </w:r>
            <w:r w:rsidRPr="00235AD9">
              <w:t>буџетскихсредстава</w:t>
            </w:r>
            <w:r w:rsidRPr="00235AD9">
              <w:rPr>
                <w:lang w:val="sr-Cyrl-CS"/>
              </w:rPr>
              <w:t>и исплата зарада која није у складу са усвојеним програмом пословања</w:t>
            </w:r>
          </w:p>
          <w:p w:rsidR="00F56FFF" w:rsidRPr="00235AD9" w:rsidRDefault="00F56FFF" w:rsidP="00F56FFF"/>
          <w:p w:rsidR="00F56FFF" w:rsidRPr="00235AD9" w:rsidRDefault="00F56FFF" w:rsidP="00F56FFF">
            <w:r w:rsidRPr="00235AD9">
              <w:rPr>
                <w:b/>
              </w:rPr>
              <w:t>Узрок:</w:t>
            </w:r>
            <w:r w:rsidRPr="00235AD9">
              <w:t>Непримењивање закона о ЈП од стране руководства у ЈП и ЈКП</w:t>
            </w:r>
          </w:p>
          <w:p w:rsidR="00F56FFF" w:rsidRPr="00235AD9" w:rsidRDefault="00F56FFF" w:rsidP="00F56FFF">
            <w:pPr>
              <w:rPr>
                <w:b/>
              </w:rPr>
            </w:pPr>
          </w:p>
          <w:p w:rsidR="00F56FFF" w:rsidRPr="00235AD9" w:rsidRDefault="00F56FFF" w:rsidP="00F56FFF">
            <w:r w:rsidRPr="00235AD9">
              <w:rPr>
                <w:b/>
              </w:rPr>
              <w:t>Последица:</w:t>
            </w:r>
            <w:r w:rsidRPr="00235AD9">
              <w:t>Незаконито трошење буџетских средстава</w:t>
            </w:r>
          </w:p>
          <w:p w:rsidR="00F56FFF" w:rsidRPr="00235AD9" w:rsidRDefault="00F56FFF" w:rsidP="00F56FFF"/>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У оквиру установљене  посебне процедуре за припрему месечних извештаја о раду  ЈКП, посебно дефинисати подпроцедуру за финансијско пословање и извештавање;  додатна обука запослених</w:t>
            </w:r>
          </w:p>
        </w:tc>
        <w:tc>
          <w:tcPr>
            <w:tcW w:w="1612" w:type="dxa"/>
            <w:vAlign w:val="center"/>
          </w:tcPr>
          <w:p w:rsidR="00F56FFF" w:rsidRPr="00235AD9" w:rsidRDefault="00F56FFF" w:rsidP="00F56FFF">
            <w:r w:rsidRPr="00235AD9">
              <w:t>Процедуру дефинисати до краја текуће године; по њеном усвајању спровесту кратку обуку запослених о њеној примени</w:t>
            </w:r>
          </w:p>
        </w:tc>
        <w:tc>
          <w:tcPr>
            <w:tcW w:w="1636" w:type="dxa"/>
            <w:vAlign w:val="center"/>
          </w:tcPr>
          <w:p w:rsidR="00F56FFF" w:rsidRPr="00235AD9" w:rsidRDefault="00F56FFF" w:rsidP="00F56FFF">
            <w:r w:rsidRPr="00235AD9">
              <w:t>Руководилац одељења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rPr>
                <w:sz w:val="24"/>
                <w:szCs w:val="24"/>
              </w:rPr>
            </w:pPr>
          </w:p>
        </w:tc>
        <w:tc>
          <w:tcPr>
            <w:tcW w:w="1801" w:type="dxa"/>
            <w:vAlign w:val="center"/>
          </w:tcPr>
          <w:p w:rsidR="00F56FFF" w:rsidRPr="00284891" w:rsidRDefault="00F56FFF" w:rsidP="00F56FFF">
            <w:r w:rsidRPr="00235AD9">
              <w:t>Процес 8/1</w:t>
            </w:r>
            <w:r>
              <w:t>-8</w:t>
            </w:r>
          </w:p>
          <w:p w:rsidR="00F56FFF" w:rsidRPr="00235AD9" w:rsidRDefault="00F56FFF" w:rsidP="00F56FFF">
            <w:pPr>
              <w:spacing w:after="160" w:line="259" w:lineRule="auto"/>
            </w:pPr>
            <w:r w:rsidRPr="00235AD9">
              <w:rPr>
                <w:lang w:val="sr-Cyrl-CS"/>
              </w:rPr>
              <w:t>Издавање одобрења за привремено заузе</w:t>
            </w:r>
            <w:r w:rsidRPr="00235AD9">
              <w:t>ћ</w:t>
            </w:r>
            <w:r w:rsidRPr="00235AD9">
              <w:rPr>
                <w:lang w:val="sr-Cyrl-CS"/>
              </w:rPr>
              <w:t>е јавне површине</w:t>
            </w:r>
          </w:p>
        </w:tc>
        <w:tc>
          <w:tcPr>
            <w:tcW w:w="2392" w:type="dxa"/>
            <w:vAlign w:val="center"/>
          </w:tcPr>
          <w:p w:rsidR="00F56FFF" w:rsidRDefault="00F56FFF" w:rsidP="00F56FFF">
            <w:pPr>
              <w:rPr>
                <w:b/>
              </w:rPr>
            </w:pPr>
          </w:p>
          <w:p w:rsidR="00F56FFF" w:rsidRPr="00235AD9" w:rsidRDefault="00F56FFF" w:rsidP="00F56FFF">
            <w:r w:rsidRPr="00235AD9">
              <w:rPr>
                <w:b/>
              </w:rPr>
              <w:t>Ризик :</w:t>
            </w:r>
            <w:r w:rsidRPr="00235AD9">
              <w:t>Блокирањесаобраћаја и приступапротив-пожарним, медицинским и осталимвозилима у случајевимаопасности и потреба</w:t>
            </w:r>
            <w:r>
              <w:t xml:space="preserve"> и немогућност адекватне заш</w:t>
            </w:r>
            <w:r w:rsidRPr="00235AD9">
              <w:t>тите људу и добара</w:t>
            </w:r>
          </w:p>
          <w:p w:rsidR="00F56FFF" w:rsidRPr="00235AD9" w:rsidRDefault="00F56FFF" w:rsidP="00F56FFF"/>
          <w:p w:rsidR="00F56FFF" w:rsidRPr="00235AD9" w:rsidRDefault="00F56FFF" w:rsidP="00F56FFF">
            <w:r w:rsidRPr="00235AD9">
              <w:rPr>
                <w:b/>
              </w:rPr>
              <w:t>Узрок:</w:t>
            </w:r>
            <w:r w:rsidRPr="00235AD9">
              <w:t>заузећејавнеповршинемимоодобренедокументације</w:t>
            </w:r>
          </w:p>
          <w:p w:rsidR="00F56FFF" w:rsidRPr="00235AD9" w:rsidRDefault="00F56FFF" w:rsidP="00F56FFF"/>
          <w:p w:rsidR="00F56FFF" w:rsidRPr="00235AD9" w:rsidRDefault="00F56FFF" w:rsidP="00F56FFF">
            <w:r w:rsidRPr="00235AD9">
              <w:rPr>
                <w:b/>
              </w:rPr>
              <w:t>Последица:</w:t>
            </w:r>
            <w:r w:rsidRPr="00235AD9">
              <w:t>немогућностприступавозилима у случајунекеопасности</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Појачана инспекцијска контрола</w:t>
            </w:r>
          </w:p>
        </w:tc>
        <w:tc>
          <w:tcPr>
            <w:tcW w:w="1612" w:type="dxa"/>
            <w:vAlign w:val="center"/>
          </w:tcPr>
          <w:p w:rsidR="00F56FFF" w:rsidRPr="00235AD9" w:rsidRDefault="00F56FFF" w:rsidP="00F56FFF">
            <w:pPr>
              <w:jc w:val="center"/>
            </w:pPr>
            <w:r w:rsidRPr="00235AD9">
              <w:t>Континуирано</w:t>
            </w:r>
          </w:p>
        </w:tc>
        <w:tc>
          <w:tcPr>
            <w:tcW w:w="1636" w:type="dxa"/>
            <w:vAlign w:val="center"/>
          </w:tcPr>
          <w:p w:rsidR="00F56FFF" w:rsidRPr="00235AD9" w:rsidRDefault="00F56FFF" w:rsidP="00F56FFF">
            <w:r w:rsidRPr="00235AD9">
              <w:t>Руководилацодељењазаинспекцијскепослове- комуналнаполиција</w:t>
            </w:r>
          </w:p>
        </w:tc>
      </w:tr>
      <w:tr w:rsidR="00F56FFF" w:rsidRPr="00235AD9" w:rsidTr="00F56FFF">
        <w:trPr>
          <w:trHeight w:val="694"/>
          <w:jc w:val="center"/>
        </w:trPr>
        <w:tc>
          <w:tcPr>
            <w:tcW w:w="2238" w:type="dxa"/>
            <w:vMerge/>
            <w:vAlign w:val="center"/>
          </w:tcPr>
          <w:p w:rsidR="00F56FFF" w:rsidRPr="00235AD9" w:rsidRDefault="00F56FFF" w:rsidP="00F56FFF">
            <w:pPr>
              <w:autoSpaceDE w:val="0"/>
              <w:autoSpaceDN w:val="0"/>
              <w:adjustRightInd w:val="0"/>
            </w:pPr>
          </w:p>
        </w:tc>
        <w:tc>
          <w:tcPr>
            <w:tcW w:w="1801" w:type="dxa"/>
            <w:vAlign w:val="center"/>
          </w:tcPr>
          <w:p w:rsidR="00F56FFF" w:rsidRPr="00235AD9" w:rsidRDefault="00F56FFF" w:rsidP="00F56FFF">
            <w:r w:rsidRPr="00235AD9">
              <w:t>8/3-3</w:t>
            </w:r>
          </w:p>
          <w:p w:rsidR="00F56FFF" w:rsidRPr="00235AD9" w:rsidRDefault="00F56FFF" w:rsidP="00F56FFF">
            <w:r w:rsidRPr="00235AD9">
              <w:t>ОбезбеђивањејавногпревозапутниканатериторијиградаВрање</w:t>
            </w:r>
          </w:p>
        </w:tc>
        <w:tc>
          <w:tcPr>
            <w:tcW w:w="2392" w:type="dxa"/>
            <w:vAlign w:val="center"/>
          </w:tcPr>
          <w:p w:rsidR="00F56FFF" w:rsidRPr="00235AD9" w:rsidRDefault="00F56FFF" w:rsidP="00F56FFF">
            <w:pPr>
              <w:rPr>
                <w:b/>
              </w:rPr>
            </w:pPr>
          </w:p>
          <w:p w:rsidR="00F56FFF" w:rsidRPr="00235AD9" w:rsidRDefault="00F56FFF" w:rsidP="00F56FFF">
            <w:r w:rsidRPr="00235AD9">
              <w:rPr>
                <w:b/>
              </w:rPr>
              <w:t>Ризик :</w:t>
            </w:r>
            <w:r w:rsidRPr="00235AD9">
              <w:t>Обављањетаксиуслугабезиздатогрешења</w:t>
            </w:r>
          </w:p>
          <w:p w:rsidR="00F56FFF" w:rsidRPr="00235AD9" w:rsidRDefault="00F56FFF" w:rsidP="00F56FFF"/>
          <w:p w:rsidR="00F56FFF" w:rsidRPr="00235AD9" w:rsidRDefault="00F56FFF" w:rsidP="00F56FFF">
            <w:r w:rsidRPr="00235AD9">
              <w:rPr>
                <w:b/>
              </w:rPr>
              <w:t>Узрок:</w:t>
            </w:r>
            <w:r w:rsidRPr="00235AD9">
              <w:t>непоштовање закона од стране такси превозниказакона</w:t>
            </w:r>
          </w:p>
          <w:p w:rsidR="00F56FFF" w:rsidRPr="00235AD9" w:rsidRDefault="00F56FFF" w:rsidP="00F56FFF"/>
          <w:p w:rsidR="00F56FFF" w:rsidRPr="00235AD9" w:rsidRDefault="00F56FFF" w:rsidP="00F56FFF">
            <w:pPr>
              <w:rPr>
                <w:b/>
              </w:rPr>
            </w:pPr>
          </w:p>
          <w:p w:rsidR="00F56FFF" w:rsidRPr="00235AD9" w:rsidRDefault="00F56FFF" w:rsidP="00F56FFF">
            <w:r w:rsidRPr="00235AD9">
              <w:rPr>
                <w:b/>
              </w:rPr>
              <w:t>Последица:</w:t>
            </w:r>
            <w:r w:rsidRPr="00235AD9">
              <w:t>штетапобуџетграда, угрожавањебезбедности и животаграђана</w:t>
            </w:r>
          </w:p>
          <w:p w:rsidR="00F56FFF" w:rsidRPr="00235AD9" w:rsidRDefault="00F56FFF" w:rsidP="00F56FFF"/>
          <w:p w:rsidR="00F56FFF" w:rsidRPr="00235AD9" w:rsidRDefault="00F56FFF" w:rsidP="00F56FFF"/>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 xml:space="preserve">Појачан инспекцијски надзор; у ту сврху дефинисати процедуру за вршење контроле на месечном нивоу </w:t>
            </w:r>
          </w:p>
        </w:tc>
        <w:tc>
          <w:tcPr>
            <w:tcW w:w="1612" w:type="dxa"/>
            <w:vAlign w:val="center"/>
          </w:tcPr>
          <w:p w:rsidR="00F56FFF" w:rsidRPr="00235AD9" w:rsidRDefault="00F56FFF" w:rsidP="00F56FFF">
            <w:r w:rsidRPr="00235AD9">
              <w:t>Донети процедуру о месечном инспекцијком надзору таксиста до краја текуће године</w:t>
            </w:r>
          </w:p>
        </w:tc>
        <w:tc>
          <w:tcPr>
            <w:tcW w:w="1636" w:type="dxa"/>
            <w:vAlign w:val="center"/>
          </w:tcPr>
          <w:p w:rsidR="00F56FFF" w:rsidRPr="00235AD9" w:rsidRDefault="00F56FFF" w:rsidP="00F56FFF">
            <w:r w:rsidRPr="00235AD9">
              <w:t>Руководилац одељења за инспекцијске послове</w:t>
            </w:r>
          </w:p>
        </w:tc>
      </w:tr>
      <w:tr w:rsidR="00F56FFF" w:rsidRPr="00235AD9" w:rsidTr="00F56FFF">
        <w:trPr>
          <w:trHeight w:val="694"/>
          <w:jc w:val="center"/>
        </w:trPr>
        <w:tc>
          <w:tcPr>
            <w:tcW w:w="2238" w:type="dxa"/>
            <w:vAlign w:val="center"/>
          </w:tcPr>
          <w:p w:rsidR="00F56FFF" w:rsidRPr="00235AD9" w:rsidRDefault="00F56FFF" w:rsidP="00F56FFF">
            <w:pPr>
              <w:autoSpaceDE w:val="0"/>
              <w:autoSpaceDN w:val="0"/>
              <w:adjustRightInd w:val="0"/>
              <w:rPr>
                <w:sz w:val="24"/>
                <w:szCs w:val="24"/>
              </w:rPr>
            </w:pPr>
            <w:r w:rsidRPr="00235AD9">
              <w:rPr>
                <w:sz w:val="24"/>
                <w:szCs w:val="24"/>
              </w:rPr>
              <w:t xml:space="preserve">Друштвене делатности </w:t>
            </w:r>
          </w:p>
          <w:p w:rsidR="00F56FFF" w:rsidRPr="00235AD9" w:rsidRDefault="00F56FFF" w:rsidP="00F56FFF">
            <w:pPr>
              <w:autoSpaceDE w:val="0"/>
              <w:autoSpaceDN w:val="0"/>
              <w:adjustRightInd w:val="0"/>
            </w:pPr>
          </w:p>
        </w:tc>
        <w:tc>
          <w:tcPr>
            <w:tcW w:w="1801" w:type="dxa"/>
            <w:vAlign w:val="center"/>
          </w:tcPr>
          <w:p w:rsidR="00F56FFF" w:rsidRPr="00235AD9" w:rsidRDefault="00F56FFF" w:rsidP="00F56FFF">
            <w:r w:rsidRPr="00235AD9">
              <w:t>Процес 9-1</w:t>
            </w:r>
          </w:p>
          <w:p w:rsidR="00F56FFF" w:rsidRPr="00235AD9" w:rsidRDefault="00F56FFF" w:rsidP="00F56FFF">
            <w:r w:rsidRPr="00235AD9">
              <w:t>ОстваривањеправапоосновуЗакона,одлука и прописа  у областимасоцијалне,здравствене, дечијеиборачко – инвалидскезаштите,образовања,спорта,културе и информисања</w:t>
            </w:r>
          </w:p>
          <w:p w:rsidR="00F56FFF" w:rsidRPr="00235AD9" w:rsidRDefault="00F56FFF" w:rsidP="00F56FFF"/>
          <w:p w:rsidR="00F56FFF" w:rsidRPr="00235AD9" w:rsidRDefault="00F56FFF" w:rsidP="00F56FFF"/>
        </w:tc>
        <w:tc>
          <w:tcPr>
            <w:tcW w:w="2392" w:type="dxa"/>
            <w:vAlign w:val="center"/>
          </w:tcPr>
          <w:p w:rsidR="00F56FFF" w:rsidRPr="00235AD9" w:rsidRDefault="00F56FFF" w:rsidP="00F56FFF">
            <w:r w:rsidRPr="00235AD9">
              <w:rPr>
                <w:b/>
              </w:rPr>
              <w:t>Ризик :</w:t>
            </w:r>
            <w:r w:rsidRPr="00235AD9">
              <w:rPr>
                <w:lang w:val="sr-Cyrl-CS"/>
              </w:rPr>
              <w:t>Негативно мишљење са оправданим разлогом од стране заинтересованих органа и институција</w:t>
            </w:r>
          </w:p>
          <w:p w:rsidR="00F56FFF" w:rsidRPr="00235AD9" w:rsidRDefault="00F56FFF" w:rsidP="00F56FFF"/>
          <w:p w:rsidR="00F56FFF" w:rsidRPr="00235AD9" w:rsidRDefault="00F56FFF" w:rsidP="00F56FFF">
            <w:r w:rsidRPr="00235AD9">
              <w:rPr>
                <w:b/>
              </w:rPr>
              <w:t>Узрок:</w:t>
            </w:r>
            <w:r w:rsidRPr="00235AD9">
              <w:t>другостепениорганниједаосагласностнапрвостепенуодлуку и враћанапоновноодлучивање</w:t>
            </w:r>
          </w:p>
          <w:p w:rsidR="00F56FFF" w:rsidRPr="00235AD9" w:rsidRDefault="00F56FFF" w:rsidP="00F56FFF">
            <w:pPr>
              <w:rPr>
                <w:b/>
              </w:rPr>
            </w:pPr>
          </w:p>
          <w:p w:rsidR="00F56FFF" w:rsidRPr="00235AD9" w:rsidRDefault="00F56FFF" w:rsidP="00F56FFF">
            <w:r w:rsidRPr="00235AD9">
              <w:rPr>
                <w:b/>
              </w:rPr>
              <w:t>Последица:</w:t>
            </w:r>
            <w:r w:rsidRPr="00235AD9">
              <w:t>одлагањеостваривањанекогправа</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3</w:t>
            </w:r>
          </w:p>
        </w:tc>
        <w:tc>
          <w:tcPr>
            <w:tcW w:w="482" w:type="dxa"/>
            <w:vAlign w:val="center"/>
          </w:tcPr>
          <w:p w:rsidR="00F56FFF" w:rsidRPr="00235AD9" w:rsidRDefault="00F56FFF" w:rsidP="00F56FFF">
            <w:pPr>
              <w:jc w:val="center"/>
            </w:pPr>
            <w:r w:rsidRPr="00235AD9">
              <w:t>9</w:t>
            </w:r>
          </w:p>
        </w:tc>
        <w:tc>
          <w:tcPr>
            <w:tcW w:w="2452" w:type="dxa"/>
            <w:vAlign w:val="center"/>
          </w:tcPr>
          <w:p w:rsidR="00F56FFF" w:rsidRPr="00235AD9" w:rsidRDefault="00F56FFF" w:rsidP="00F56FFF">
            <w:r w:rsidRPr="00235AD9">
              <w:t>Третирати бољом обуком запослених у домену примене важећих прописа</w:t>
            </w:r>
          </w:p>
        </w:tc>
        <w:tc>
          <w:tcPr>
            <w:tcW w:w="1612" w:type="dxa"/>
            <w:vAlign w:val="center"/>
          </w:tcPr>
          <w:p w:rsidR="00F56FFF" w:rsidRPr="00235AD9" w:rsidRDefault="00F56FFF" w:rsidP="00F56FFF">
            <w:r w:rsidRPr="00235AD9">
              <w:t>Континуирано</w:t>
            </w:r>
          </w:p>
        </w:tc>
        <w:tc>
          <w:tcPr>
            <w:tcW w:w="1636" w:type="dxa"/>
            <w:vAlign w:val="center"/>
          </w:tcPr>
          <w:p w:rsidR="00F56FFF" w:rsidRPr="00235AD9" w:rsidRDefault="00F56FFF" w:rsidP="00F56FFF">
            <w:r w:rsidRPr="00235AD9">
              <w:t xml:space="preserve">Начелник одељења </w:t>
            </w:r>
          </w:p>
          <w:p w:rsidR="00F56FFF" w:rsidRPr="00235AD9" w:rsidRDefault="00F56FFF" w:rsidP="00F56FFF"/>
          <w:p w:rsidR="00F56FFF" w:rsidRPr="00235AD9" w:rsidRDefault="00F56FFF" w:rsidP="00F56FFF">
            <w:r w:rsidRPr="00235AD9">
              <w:t>Саветник у одељењузадруштвенеделатности</w:t>
            </w:r>
          </w:p>
        </w:tc>
      </w:tr>
    </w:tbl>
    <w:p w:rsidR="00F56FFF" w:rsidRPr="00235AD9" w:rsidRDefault="00F56FFF" w:rsidP="00F56FFF"/>
    <w:p w:rsidR="00D30362" w:rsidRPr="00B20FF3" w:rsidRDefault="00D30362" w:rsidP="00F56FFF">
      <w:pPr>
        <w:jc w:val="both"/>
      </w:pPr>
    </w:p>
    <w:p w:rsidR="007338C5" w:rsidRDefault="00D30362" w:rsidP="00D30362">
      <w:pPr>
        <w:jc w:val="both"/>
        <w:rPr>
          <w:b/>
          <w:lang w:val="sr-Cyrl-CS"/>
        </w:rPr>
        <w:sectPr w:rsidR="007338C5" w:rsidSect="00F56FFF">
          <w:pgSz w:w="15840" w:h="12240" w:orient="landscape"/>
          <w:pgMar w:top="1440" w:right="810" w:bottom="1440" w:left="1440" w:header="720" w:footer="720" w:gutter="0"/>
          <w:cols w:space="720"/>
          <w:docGrid w:linePitch="360"/>
        </w:sectPr>
      </w:pPr>
      <w:r>
        <w:rPr>
          <w:b/>
          <w:lang w:val="sr-Cyrl-CS"/>
        </w:rPr>
        <w:t xml:space="preserve">  </w:t>
      </w:r>
    </w:p>
    <w:p w:rsidR="007338C5" w:rsidRPr="005958FE" w:rsidRDefault="007338C5" w:rsidP="007338C5">
      <w:pPr>
        <w:pStyle w:val="NoSpacing"/>
        <w:ind w:firstLine="720"/>
        <w:jc w:val="both"/>
        <w:rPr>
          <w:rFonts w:ascii="Times New Roman" w:hAnsi="Times New Roman"/>
          <w:sz w:val="24"/>
          <w:szCs w:val="24"/>
          <w:lang w:val="sr-Cyrl-CS"/>
        </w:rPr>
      </w:pPr>
      <w:r w:rsidRPr="005958FE">
        <w:rPr>
          <w:rFonts w:ascii="Times New Roman" w:hAnsi="Times New Roman"/>
          <w:sz w:val="24"/>
          <w:szCs w:val="24"/>
          <w:lang w:val="sr-Cyrl-CS"/>
        </w:rPr>
        <w:lastRenderedPageBreak/>
        <w:t>На основу  члана 6.</w:t>
      </w:r>
      <w:r w:rsidRPr="005958FE">
        <w:rPr>
          <w:rFonts w:ascii="Times New Roman" w:hAnsi="Times New Roman"/>
          <w:sz w:val="24"/>
          <w:szCs w:val="24"/>
        </w:rPr>
        <w:t xml:space="preserve"> </w:t>
      </w:r>
      <w:r w:rsidRPr="005958FE">
        <w:rPr>
          <w:rFonts w:ascii="Times New Roman" w:hAnsi="Times New Roman"/>
          <w:sz w:val="24"/>
          <w:szCs w:val="24"/>
          <w:lang w:val="sr-Cyrl-CS"/>
        </w:rPr>
        <w:t>став 5. до 7. и члана 7а став 2.</w:t>
      </w:r>
      <w:r w:rsidRPr="005958FE">
        <w:rPr>
          <w:rFonts w:ascii="Times New Roman" w:hAnsi="Times New Roman"/>
          <w:sz w:val="24"/>
          <w:szCs w:val="24"/>
        </w:rPr>
        <w:t xml:space="preserve"> Закона о порезима на имовину (''Службени .гласник РС'', бр. 26/01, ''Службени .</w:t>
      </w:r>
      <w:r w:rsidRPr="005958FE">
        <w:rPr>
          <w:rFonts w:ascii="Times New Roman" w:hAnsi="Times New Roman"/>
          <w:sz w:val="24"/>
          <w:szCs w:val="24"/>
          <w:lang w:val="sr-Cyrl-CS"/>
        </w:rPr>
        <w:t>лист СРЈ</w:t>
      </w:r>
      <w:r w:rsidRPr="005958FE">
        <w:rPr>
          <w:rFonts w:ascii="Times New Roman" w:hAnsi="Times New Roman"/>
          <w:sz w:val="24"/>
          <w:szCs w:val="24"/>
        </w:rPr>
        <w:t xml:space="preserve">'', </w:t>
      </w:r>
      <w:r w:rsidRPr="005958FE">
        <w:rPr>
          <w:rFonts w:ascii="Times New Roman" w:hAnsi="Times New Roman"/>
          <w:sz w:val="24"/>
          <w:szCs w:val="24"/>
          <w:lang w:val="sr-Cyrl-CS"/>
        </w:rPr>
        <w:t xml:space="preserve">бр. 42/02 – одлука СУС и </w:t>
      </w:r>
      <w:r w:rsidRPr="005958FE">
        <w:rPr>
          <w:rFonts w:ascii="Times New Roman" w:hAnsi="Times New Roman"/>
          <w:sz w:val="24"/>
          <w:szCs w:val="24"/>
        </w:rPr>
        <w:t xml:space="preserve">''Службени гласник РС'', бр.  80/02, </w:t>
      </w:r>
      <w:r w:rsidRPr="005958FE">
        <w:rPr>
          <w:rFonts w:ascii="Times New Roman" w:hAnsi="Times New Roman"/>
          <w:sz w:val="24"/>
          <w:szCs w:val="24"/>
          <w:lang w:val="sr-Cyrl-CS"/>
        </w:rPr>
        <w:t>80/02 – др.закон,</w:t>
      </w:r>
      <w:r w:rsidRPr="005958FE">
        <w:rPr>
          <w:rFonts w:ascii="Times New Roman" w:hAnsi="Times New Roman"/>
          <w:sz w:val="24"/>
          <w:szCs w:val="24"/>
        </w:rPr>
        <w:t xml:space="preserve"> 135/04, 61/07, 5/09, 101/10, 24/11, 78/11, 57/12- УС, 47/13, 68/14 – др.закон) </w:t>
      </w:r>
      <w:r w:rsidRPr="005958FE">
        <w:rPr>
          <w:rFonts w:ascii="Times New Roman" w:hAnsi="Times New Roman"/>
          <w:sz w:val="24"/>
          <w:szCs w:val="24"/>
          <w:lang w:val="sr-Cyrl-CS"/>
        </w:rPr>
        <w:t xml:space="preserve">и члана </w:t>
      </w:r>
      <w:r w:rsidRPr="005958FE">
        <w:rPr>
          <w:rFonts w:ascii="Times New Roman" w:hAnsi="Times New Roman"/>
          <w:sz w:val="24"/>
          <w:szCs w:val="24"/>
        </w:rPr>
        <w:t xml:space="preserve">61. </w:t>
      </w:r>
      <w:r w:rsidRPr="005958FE">
        <w:rPr>
          <w:rFonts w:ascii="Times New Roman" w:hAnsi="Times New Roman"/>
          <w:sz w:val="24"/>
          <w:szCs w:val="24"/>
          <w:lang w:val="sr-Cyrl-CS"/>
        </w:rPr>
        <w:t>Пословника Градског већа  града Врања („Службени гласник града Врања“, бр. 20/16) Градско веће града Врања н</w:t>
      </w:r>
      <w:r>
        <w:rPr>
          <w:rFonts w:ascii="Times New Roman" w:hAnsi="Times New Roman"/>
          <w:sz w:val="24"/>
          <w:szCs w:val="24"/>
          <w:lang w:val="sr-Cyrl-CS"/>
        </w:rPr>
        <w:t>а седници одржаној дана 26.11.</w:t>
      </w:r>
      <w:r w:rsidRPr="005958FE">
        <w:rPr>
          <w:rFonts w:ascii="Times New Roman" w:hAnsi="Times New Roman"/>
          <w:sz w:val="24"/>
          <w:szCs w:val="24"/>
          <w:lang w:val="sr-Cyrl-CS"/>
        </w:rPr>
        <w:t>201</w:t>
      </w:r>
      <w:r w:rsidRPr="005958FE">
        <w:rPr>
          <w:rFonts w:ascii="Times New Roman" w:hAnsi="Times New Roman"/>
          <w:sz w:val="24"/>
          <w:szCs w:val="24"/>
        </w:rPr>
        <w:t>8</w:t>
      </w:r>
      <w:r w:rsidRPr="005958FE">
        <w:rPr>
          <w:rFonts w:ascii="Times New Roman" w:hAnsi="Times New Roman"/>
          <w:sz w:val="24"/>
          <w:szCs w:val="24"/>
          <w:lang w:val="sr-Cyrl-CS"/>
        </w:rPr>
        <w:t>.  године, донело је</w:t>
      </w:r>
    </w:p>
    <w:p w:rsidR="007338C5" w:rsidRPr="005958FE" w:rsidRDefault="007338C5" w:rsidP="007338C5">
      <w:pPr>
        <w:rPr>
          <w:rFonts w:eastAsia="Calibri"/>
          <w:lang w:val="sr-Cyrl-CS"/>
        </w:rPr>
      </w:pPr>
      <w:r w:rsidRPr="005958FE">
        <w:rPr>
          <w:rFonts w:eastAsia="Calibri"/>
          <w:lang w:val="sr-Cyrl-CS"/>
        </w:rPr>
        <w:t xml:space="preserve">                                                               </w:t>
      </w:r>
    </w:p>
    <w:p w:rsidR="007338C5" w:rsidRPr="005958FE" w:rsidRDefault="007338C5" w:rsidP="007338C5">
      <w:pPr>
        <w:outlineLvl w:val="0"/>
        <w:rPr>
          <w:b/>
          <w:lang w:val="sr-Cyrl-CS"/>
        </w:rPr>
      </w:pPr>
      <w:r w:rsidRPr="005958FE">
        <w:rPr>
          <w:rFonts w:eastAsia="Calibri"/>
          <w:lang w:val="sr-Cyrl-CS"/>
        </w:rPr>
        <w:t xml:space="preserve">                                                               </w:t>
      </w:r>
      <w:r w:rsidRPr="005958FE">
        <w:rPr>
          <w:rFonts w:eastAsia="Calibri"/>
        </w:rPr>
        <w:t xml:space="preserve">     </w:t>
      </w:r>
      <w:r w:rsidRPr="005958FE">
        <w:rPr>
          <w:rFonts w:eastAsia="Calibri"/>
          <w:lang w:val="sr-Cyrl-CS"/>
        </w:rPr>
        <w:t xml:space="preserve"> </w:t>
      </w:r>
      <w:bookmarkStart w:id="4" w:name="_Toc530745564"/>
      <w:r w:rsidRPr="005958FE">
        <w:rPr>
          <w:b/>
          <w:lang w:val="sr-Cyrl-CS"/>
        </w:rPr>
        <w:t>ОДЛУКУ</w:t>
      </w:r>
      <w:bookmarkEnd w:id="4"/>
      <w:r w:rsidRPr="005958FE">
        <w:rPr>
          <w:b/>
          <w:lang w:val="sr-Cyrl-CS"/>
        </w:rPr>
        <w:t xml:space="preserve"> </w:t>
      </w:r>
    </w:p>
    <w:p w:rsidR="007338C5" w:rsidRPr="005958FE" w:rsidRDefault="007338C5" w:rsidP="007338C5">
      <w:pPr>
        <w:jc w:val="center"/>
        <w:rPr>
          <w:b/>
        </w:rPr>
      </w:pPr>
      <w:r w:rsidRPr="005958FE">
        <w:rPr>
          <w:b/>
          <w:lang w:val="sr-Cyrl-CS"/>
        </w:rPr>
        <w:t>О УТВРЂИВАЊУ ПРОСЕЧНИХ ЦЕНА КВАДРАТНОГ МЕТРА ОДГОВАРАЈУЋИХ НЕПОКРЕТНОСТИ ЗА УТВРЂИВАЊЕ ПОРЕЗА НА ИМОВИНУ ЗА 201</w:t>
      </w:r>
      <w:r w:rsidRPr="005958FE">
        <w:rPr>
          <w:b/>
        </w:rPr>
        <w:t>9</w:t>
      </w:r>
      <w:r w:rsidRPr="005958FE">
        <w:rPr>
          <w:b/>
          <w:lang w:val="sr-Cyrl-CS"/>
        </w:rPr>
        <w:t xml:space="preserve">. ГОДИНУ </w:t>
      </w:r>
    </w:p>
    <w:p w:rsidR="007338C5" w:rsidRPr="005958FE" w:rsidRDefault="007338C5" w:rsidP="007338C5">
      <w:pPr>
        <w:jc w:val="center"/>
        <w:outlineLvl w:val="0"/>
        <w:rPr>
          <w:lang w:val="sr-Cyrl-CS"/>
        </w:rPr>
      </w:pPr>
      <w:r w:rsidRPr="005958FE">
        <w:rPr>
          <w:b/>
          <w:lang w:val="sr-Cyrl-CS"/>
        </w:rPr>
        <w:t xml:space="preserve"> </w:t>
      </w:r>
      <w:bookmarkStart w:id="5" w:name="_Toc530745565"/>
      <w:r w:rsidRPr="005958FE">
        <w:rPr>
          <w:b/>
          <w:lang w:val="sr-Cyrl-CS"/>
        </w:rPr>
        <w:t>НА ТЕРИТОРИЈИ ГРАДА ВРАЊА</w:t>
      </w:r>
      <w:bookmarkEnd w:id="5"/>
    </w:p>
    <w:p w:rsidR="007338C5" w:rsidRPr="005958FE" w:rsidRDefault="007338C5" w:rsidP="007338C5">
      <w:pPr>
        <w:jc w:val="center"/>
        <w:rPr>
          <w:lang w:val="sr-Cyrl-CS"/>
        </w:rPr>
      </w:pPr>
    </w:p>
    <w:p w:rsidR="007338C5" w:rsidRPr="005958FE" w:rsidRDefault="007338C5" w:rsidP="007338C5">
      <w:pPr>
        <w:jc w:val="center"/>
        <w:outlineLvl w:val="0"/>
        <w:rPr>
          <w:lang w:val="sr-Cyrl-CS"/>
        </w:rPr>
      </w:pPr>
      <w:bookmarkStart w:id="6" w:name="_Toc530745566"/>
      <w:r w:rsidRPr="005958FE">
        <w:rPr>
          <w:lang w:val="sr-Cyrl-CS"/>
        </w:rPr>
        <w:t>Члан 1.</w:t>
      </w:r>
      <w:bookmarkEnd w:id="6"/>
    </w:p>
    <w:p w:rsidR="007338C5" w:rsidRPr="005958FE" w:rsidRDefault="007338C5" w:rsidP="007338C5">
      <w:pPr>
        <w:jc w:val="both"/>
        <w:rPr>
          <w:lang w:val="sr-Cyrl-CS"/>
        </w:rPr>
      </w:pPr>
      <w:r w:rsidRPr="005958FE">
        <w:rPr>
          <w:lang w:val="sr-Cyrl-CS"/>
        </w:rPr>
        <w:tab/>
        <w:t xml:space="preserve">Овом </w:t>
      </w:r>
      <w:r w:rsidR="00C7744C">
        <w:rPr>
          <w:lang w:val="sr-Cyrl-CS"/>
        </w:rPr>
        <w:t>О</w:t>
      </w:r>
      <w:r w:rsidRPr="005958FE">
        <w:rPr>
          <w:lang w:val="sr-Cyrl-CS"/>
        </w:rPr>
        <w:t>длуком утврђују се просечне цене квадратног метра одговарајућих непокретности за утврђивање пореза на имовину за 201</w:t>
      </w:r>
      <w:r w:rsidRPr="005958FE">
        <w:t>9</w:t>
      </w:r>
      <w:r w:rsidRPr="005958FE">
        <w:rPr>
          <w:lang w:val="sr-Cyrl-CS"/>
        </w:rPr>
        <w:t xml:space="preserve"> .годину на територији града Врања.</w:t>
      </w:r>
    </w:p>
    <w:p w:rsidR="007338C5" w:rsidRPr="005958FE" w:rsidRDefault="007338C5" w:rsidP="007338C5">
      <w:pPr>
        <w:jc w:val="center"/>
        <w:outlineLvl w:val="0"/>
        <w:rPr>
          <w:lang w:val="sr-Cyrl-CS"/>
        </w:rPr>
      </w:pPr>
      <w:bookmarkStart w:id="7" w:name="_Toc530745567"/>
      <w:r w:rsidRPr="005958FE">
        <w:rPr>
          <w:lang w:val="sr-Cyrl-CS"/>
        </w:rPr>
        <w:t>Члан 2.</w:t>
      </w:r>
      <w:bookmarkEnd w:id="7"/>
    </w:p>
    <w:p w:rsidR="007338C5" w:rsidRPr="005958FE" w:rsidRDefault="007338C5" w:rsidP="007338C5">
      <w:pPr>
        <w:jc w:val="both"/>
        <w:rPr>
          <w:lang w:val="sr-Cyrl-CS"/>
        </w:rPr>
      </w:pPr>
      <w:r w:rsidRPr="005958FE">
        <w:rPr>
          <w:lang w:val="sr-Cyrl-CS"/>
        </w:rPr>
        <w:tab/>
        <w:t xml:space="preserve"> На територији града Врања одређене су </w:t>
      </w:r>
      <w:r w:rsidRPr="005958FE">
        <w:t>6</w:t>
      </w:r>
      <w:r w:rsidRPr="005958FE">
        <w:rPr>
          <w:lang w:val="sr-Cyrl-CS"/>
        </w:rPr>
        <w:t xml:space="preserve">  зон</w:t>
      </w:r>
      <w:r w:rsidRPr="005958FE">
        <w:t>a</w:t>
      </w:r>
      <w:r w:rsidRPr="005958FE">
        <w:rPr>
          <w:lang w:val="sr-Cyrl-CS"/>
        </w:rPr>
        <w:t xml:space="preserve"> за утврђивање пореза на имовину , према комуналној опремљености и опремљености јавним објектима, саобраћајној повезаности са централним деловима града Врања, односно са радним зонама и другим садржајима у насељу и то: ПРВА зона</w:t>
      </w:r>
      <w:r w:rsidRPr="005958FE">
        <w:t xml:space="preserve">, </w:t>
      </w:r>
      <w:r w:rsidRPr="005958FE">
        <w:rPr>
          <w:lang w:val="sr-Cyrl-CS"/>
        </w:rPr>
        <w:t xml:space="preserve">ДРУГА </w:t>
      </w:r>
      <w:r w:rsidRPr="005958FE">
        <w:t xml:space="preserve"> </w:t>
      </w:r>
      <w:r w:rsidRPr="005958FE">
        <w:rPr>
          <w:lang w:val="sr-Cyrl-CS"/>
        </w:rPr>
        <w:t>зона,</w:t>
      </w:r>
      <w:r w:rsidRPr="005958FE">
        <w:t xml:space="preserve"> </w:t>
      </w:r>
      <w:r w:rsidRPr="005958FE">
        <w:rPr>
          <w:lang w:val="sr-Cyrl-CS"/>
        </w:rPr>
        <w:t xml:space="preserve">ТРЕЋА зона, ЧЕТВРТА </w:t>
      </w:r>
      <w:r w:rsidRPr="005958FE">
        <w:t xml:space="preserve"> </w:t>
      </w:r>
      <w:r w:rsidRPr="005958FE">
        <w:rPr>
          <w:lang w:val="sr-Cyrl-CS"/>
        </w:rPr>
        <w:t>зона,ПЕТА зона и ШЕСТА зона.</w:t>
      </w:r>
      <w:r w:rsidRPr="005958FE">
        <w:t xml:space="preserve"> </w:t>
      </w:r>
      <w:r w:rsidRPr="005958FE">
        <w:rPr>
          <w:lang w:val="sr-Cyrl-CS"/>
        </w:rPr>
        <w:t>стим да је  ПРВА зона утврђена за најопремљенију зону.</w:t>
      </w:r>
    </w:p>
    <w:p w:rsidR="007338C5" w:rsidRPr="005958FE" w:rsidRDefault="007338C5" w:rsidP="007338C5">
      <w:pPr>
        <w:rPr>
          <w:lang w:val="sr-Cyrl-CS"/>
        </w:rPr>
      </w:pPr>
      <w:r w:rsidRPr="005958FE">
        <w:rPr>
          <w:lang w:val="sr-Cyrl-CS"/>
        </w:rPr>
        <w:t xml:space="preserve">             Просечне цене квадратног метра непокретности за утврђивање пореза на имовину за 201</w:t>
      </w:r>
      <w:r w:rsidR="00C7744C">
        <w:rPr>
          <w:lang w:val="sr-Cyrl-CS"/>
        </w:rPr>
        <w:t>9</w:t>
      </w:r>
      <w:r w:rsidRPr="005958FE">
        <w:rPr>
          <w:lang w:val="sr-Cyrl-CS"/>
        </w:rPr>
        <w:t>.годину на територији града Врања, по зонама износе:</w:t>
      </w:r>
    </w:p>
    <w:p w:rsidR="007338C5" w:rsidRPr="005958FE" w:rsidRDefault="007338C5" w:rsidP="007338C5">
      <w:pPr>
        <w:pStyle w:val="ListParagraph"/>
        <w:spacing w:line="20" w:lineRule="atLeast"/>
        <w:ind w:left="0"/>
        <w:rPr>
          <w:b/>
          <w:noProof/>
          <w:sz w:val="24"/>
          <w:szCs w:val="24"/>
          <w:bdr w:val="single" w:sz="4" w:space="0" w:color="auto"/>
          <w:lang w:val="sr-Cyrl-CS"/>
        </w:rPr>
      </w:pPr>
    </w:p>
    <w:tbl>
      <w:tblPr>
        <w:tblpPr w:leftFromText="180" w:rightFromText="180" w:vertAnchor="text" w:horzAnchor="margin" w:tblpXSpec="center" w:tblpY="170"/>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1620"/>
        <w:gridCol w:w="1260"/>
        <w:gridCol w:w="1260"/>
        <w:gridCol w:w="1800"/>
        <w:gridCol w:w="1350"/>
        <w:gridCol w:w="1530"/>
      </w:tblGrid>
      <w:tr w:rsidR="007338C5" w:rsidRPr="005958FE" w:rsidTr="007338C5">
        <w:trPr>
          <w:trHeight w:val="366"/>
        </w:trPr>
        <w:tc>
          <w:tcPr>
            <w:tcW w:w="2448" w:type="dxa"/>
            <w:vMerge w:val="restart"/>
            <w:tcBorders>
              <w:bottom w:val="single" w:sz="4" w:space="0" w:color="auto"/>
            </w:tcBorders>
          </w:tcPr>
          <w:p w:rsidR="007338C5" w:rsidRPr="005958FE" w:rsidRDefault="007338C5" w:rsidP="007338C5">
            <w:pPr>
              <w:ind w:left="-90" w:firstLine="90"/>
              <w:jc w:val="center"/>
              <w:rPr>
                <w:b/>
                <w:lang w:val="sr-Cyrl-CS"/>
              </w:rPr>
            </w:pPr>
            <w:r w:rsidRPr="005958FE">
              <w:rPr>
                <w:b/>
                <w:lang w:val="sr-Cyrl-CS"/>
              </w:rPr>
              <w:t>ГРУПЕ НЕПОКРЕТНОСТИ</w:t>
            </w:r>
          </w:p>
        </w:tc>
        <w:tc>
          <w:tcPr>
            <w:tcW w:w="8820" w:type="dxa"/>
            <w:gridSpan w:val="6"/>
            <w:tcBorders>
              <w:bottom w:val="single" w:sz="4" w:space="0" w:color="auto"/>
            </w:tcBorders>
          </w:tcPr>
          <w:p w:rsidR="007338C5" w:rsidRPr="005958FE" w:rsidRDefault="007338C5" w:rsidP="007338C5">
            <w:pPr>
              <w:ind w:right="-86"/>
              <w:rPr>
                <w:b/>
              </w:rPr>
            </w:pPr>
            <w:r w:rsidRPr="005958FE">
              <w:rPr>
                <w:b/>
              </w:rPr>
              <w:t xml:space="preserve">                                                 </w:t>
            </w:r>
            <w:r w:rsidRPr="005958FE">
              <w:rPr>
                <w:b/>
                <w:lang w:val="sr-Cyrl-CS"/>
              </w:rPr>
              <w:t>ЗОНЕ</w:t>
            </w:r>
          </w:p>
          <w:p w:rsidR="007338C5" w:rsidRPr="005958FE" w:rsidRDefault="007338C5" w:rsidP="007338C5">
            <w:pPr>
              <w:ind w:right="-86"/>
              <w:jc w:val="center"/>
              <w:rPr>
                <w:b/>
              </w:rPr>
            </w:pPr>
          </w:p>
        </w:tc>
      </w:tr>
      <w:tr w:rsidR="007338C5" w:rsidRPr="005958FE" w:rsidTr="007338C5">
        <w:trPr>
          <w:trHeight w:val="605"/>
        </w:trPr>
        <w:tc>
          <w:tcPr>
            <w:tcW w:w="2448" w:type="dxa"/>
            <w:vMerge/>
            <w:tcBorders>
              <w:top w:val="single" w:sz="4" w:space="0" w:color="auto"/>
              <w:bottom w:val="single" w:sz="4" w:space="0" w:color="auto"/>
            </w:tcBorders>
          </w:tcPr>
          <w:p w:rsidR="007338C5" w:rsidRPr="005958FE" w:rsidRDefault="007338C5" w:rsidP="007338C5">
            <w:pPr>
              <w:jc w:val="center"/>
              <w:rPr>
                <w:b/>
                <w:lang w:val="sr-Cyrl-CS"/>
              </w:rPr>
            </w:pPr>
          </w:p>
        </w:tc>
        <w:tc>
          <w:tcPr>
            <w:tcW w:w="1620" w:type="dxa"/>
            <w:tcBorders>
              <w:top w:val="single" w:sz="4" w:space="0" w:color="auto"/>
              <w:bottom w:val="single" w:sz="4" w:space="0" w:color="auto"/>
            </w:tcBorders>
          </w:tcPr>
          <w:p w:rsidR="007338C5" w:rsidRPr="005958FE" w:rsidRDefault="007338C5" w:rsidP="007338C5">
            <w:pPr>
              <w:jc w:val="center"/>
              <w:rPr>
                <w:b/>
              </w:rPr>
            </w:pPr>
            <w:r w:rsidRPr="005958FE">
              <w:rPr>
                <w:b/>
              </w:rPr>
              <w:t>I</w:t>
            </w:r>
          </w:p>
          <w:p w:rsidR="007338C5" w:rsidRPr="005958FE" w:rsidRDefault="007338C5" w:rsidP="007338C5">
            <w:pPr>
              <w:jc w:val="center"/>
              <w:rPr>
                <w:b/>
              </w:rPr>
            </w:pPr>
          </w:p>
        </w:tc>
        <w:tc>
          <w:tcPr>
            <w:tcW w:w="1260" w:type="dxa"/>
            <w:tcBorders>
              <w:top w:val="single" w:sz="4" w:space="0" w:color="auto"/>
              <w:bottom w:val="single" w:sz="4" w:space="0" w:color="auto"/>
            </w:tcBorders>
          </w:tcPr>
          <w:p w:rsidR="007338C5" w:rsidRPr="005958FE" w:rsidRDefault="007338C5" w:rsidP="007338C5">
            <w:pPr>
              <w:jc w:val="center"/>
              <w:rPr>
                <w:b/>
                <w:lang w:val="sr-Cyrl-CS"/>
              </w:rPr>
            </w:pPr>
            <w:r w:rsidRPr="005958FE">
              <w:rPr>
                <w:b/>
              </w:rPr>
              <w:t>II</w:t>
            </w:r>
          </w:p>
        </w:tc>
        <w:tc>
          <w:tcPr>
            <w:tcW w:w="1260" w:type="dxa"/>
            <w:tcBorders>
              <w:top w:val="single" w:sz="4" w:space="0" w:color="auto"/>
              <w:bottom w:val="single" w:sz="4" w:space="0" w:color="auto"/>
            </w:tcBorders>
          </w:tcPr>
          <w:p w:rsidR="007338C5" w:rsidRPr="005958FE" w:rsidRDefault="007338C5" w:rsidP="007338C5">
            <w:pPr>
              <w:jc w:val="center"/>
              <w:rPr>
                <w:b/>
              </w:rPr>
            </w:pPr>
            <w:r w:rsidRPr="005958FE">
              <w:rPr>
                <w:b/>
              </w:rPr>
              <w:t>III</w:t>
            </w:r>
          </w:p>
        </w:tc>
        <w:tc>
          <w:tcPr>
            <w:tcW w:w="1800" w:type="dxa"/>
            <w:tcBorders>
              <w:top w:val="single" w:sz="4" w:space="0" w:color="auto"/>
              <w:bottom w:val="single" w:sz="4" w:space="0" w:color="auto"/>
            </w:tcBorders>
          </w:tcPr>
          <w:p w:rsidR="007338C5" w:rsidRPr="005958FE" w:rsidRDefault="007338C5" w:rsidP="007338C5">
            <w:pPr>
              <w:jc w:val="center"/>
              <w:rPr>
                <w:b/>
              </w:rPr>
            </w:pPr>
            <w:r w:rsidRPr="005958FE">
              <w:rPr>
                <w:b/>
              </w:rPr>
              <w:t>IV</w:t>
            </w:r>
          </w:p>
        </w:tc>
        <w:tc>
          <w:tcPr>
            <w:tcW w:w="1350" w:type="dxa"/>
            <w:tcBorders>
              <w:top w:val="single" w:sz="4" w:space="0" w:color="auto"/>
              <w:bottom w:val="single" w:sz="4" w:space="0" w:color="auto"/>
              <w:right w:val="single" w:sz="4" w:space="0" w:color="auto"/>
            </w:tcBorders>
          </w:tcPr>
          <w:p w:rsidR="007338C5" w:rsidRPr="005958FE" w:rsidRDefault="007338C5" w:rsidP="007338C5">
            <w:pPr>
              <w:rPr>
                <w:b/>
              </w:rPr>
            </w:pPr>
            <w:r w:rsidRPr="005958FE">
              <w:rPr>
                <w:b/>
              </w:rPr>
              <w:t xml:space="preserve">         V</w:t>
            </w:r>
          </w:p>
        </w:tc>
        <w:tc>
          <w:tcPr>
            <w:tcW w:w="1530" w:type="dxa"/>
            <w:tcBorders>
              <w:top w:val="single" w:sz="4" w:space="0" w:color="auto"/>
              <w:left w:val="single" w:sz="4" w:space="0" w:color="auto"/>
              <w:bottom w:val="single" w:sz="4" w:space="0" w:color="auto"/>
            </w:tcBorders>
          </w:tcPr>
          <w:p w:rsidR="007338C5" w:rsidRPr="005958FE" w:rsidRDefault="007338C5" w:rsidP="007338C5">
            <w:pPr>
              <w:rPr>
                <w:b/>
              </w:rPr>
            </w:pPr>
            <w:r w:rsidRPr="005958FE">
              <w:rPr>
                <w:b/>
              </w:rPr>
              <w:t xml:space="preserve">       VI</w:t>
            </w:r>
          </w:p>
          <w:p w:rsidR="007338C5" w:rsidRPr="005958FE" w:rsidRDefault="007338C5" w:rsidP="007338C5">
            <w:pPr>
              <w:rPr>
                <w:b/>
              </w:rPr>
            </w:pPr>
          </w:p>
        </w:tc>
      </w:tr>
      <w:tr w:rsidR="007338C5" w:rsidRPr="005958FE" w:rsidTr="007338C5">
        <w:trPr>
          <w:trHeight w:val="1078"/>
        </w:trPr>
        <w:tc>
          <w:tcPr>
            <w:tcW w:w="2448" w:type="dxa"/>
          </w:tcPr>
          <w:p w:rsidR="007338C5" w:rsidRPr="005958FE" w:rsidRDefault="007338C5" w:rsidP="007338C5">
            <w:pPr>
              <w:rPr>
                <w:b/>
                <w:lang w:val="sr-Cyrl-CS"/>
              </w:rPr>
            </w:pPr>
            <w:r w:rsidRPr="005958FE">
              <w:rPr>
                <w:b/>
                <w:lang w:val="sr-Cyrl-CS"/>
              </w:rPr>
              <w:t xml:space="preserve">1. </w:t>
            </w:r>
          </w:p>
          <w:p w:rsidR="007338C5" w:rsidRPr="005958FE" w:rsidRDefault="007338C5" w:rsidP="007338C5">
            <w:pPr>
              <w:rPr>
                <w:b/>
                <w:lang w:val="sr-Cyrl-CS"/>
              </w:rPr>
            </w:pPr>
            <w:r w:rsidRPr="005958FE">
              <w:rPr>
                <w:b/>
                <w:lang w:val="sr-Cyrl-CS"/>
              </w:rPr>
              <w:t>Грађевинско земљиште</w:t>
            </w:r>
          </w:p>
        </w:tc>
        <w:tc>
          <w:tcPr>
            <w:tcW w:w="1620" w:type="dxa"/>
          </w:tcPr>
          <w:p w:rsidR="007338C5" w:rsidRPr="005958FE" w:rsidRDefault="007338C5" w:rsidP="007338C5"/>
        </w:tc>
        <w:tc>
          <w:tcPr>
            <w:tcW w:w="1260" w:type="dxa"/>
          </w:tcPr>
          <w:p w:rsidR="007338C5" w:rsidRPr="005958FE" w:rsidRDefault="007338C5" w:rsidP="007338C5">
            <w:pPr>
              <w:jc w:val="center"/>
            </w:pPr>
          </w:p>
        </w:tc>
        <w:tc>
          <w:tcPr>
            <w:tcW w:w="1260" w:type="dxa"/>
          </w:tcPr>
          <w:p w:rsidR="007338C5" w:rsidRPr="005958FE" w:rsidRDefault="007338C5" w:rsidP="007338C5">
            <w:pPr>
              <w:rPr>
                <w:b/>
              </w:rPr>
            </w:pPr>
          </w:p>
        </w:tc>
        <w:tc>
          <w:tcPr>
            <w:tcW w:w="1800" w:type="dxa"/>
          </w:tcPr>
          <w:p w:rsidR="007338C5" w:rsidRPr="005958FE" w:rsidRDefault="007338C5" w:rsidP="007338C5">
            <w:pPr>
              <w:jc w:val="center"/>
              <w:rPr>
                <w:b/>
              </w:rPr>
            </w:pPr>
          </w:p>
        </w:tc>
        <w:tc>
          <w:tcPr>
            <w:tcW w:w="1350" w:type="dxa"/>
            <w:tcBorders>
              <w:right w:val="single" w:sz="4" w:space="0" w:color="auto"/>
            </w:tcBorders>
          </w:tcPr>
          <w:p w:rsidR="007338C5" w:rsidRPr="005958FE" w:rsidRDefault="007338C5" w:rsidP="007338C5">
            <w:pPr>
              <w:jc w:val="center"/>
              <w:rPr>
                <w:b/>
              </w:rPr>
            </w:pPr>
          </w:p>
        </w:tc>
        <w:tc>
          <w:tcPr>
            <w:tcW w:w="1530" w:type="dxa"/>
            <w:tcBorders>
              <w:left w:val="single" w:sz="4" w:space="0" w:color="auto"/>
            </w:tcBorders>
          </w:tcPr>
          <w:p w:rsidR="007338C5" w:rsidRPr="005958FE" w:rsidRDefault="007338C5" w:rsidP="007338C5">
            <w:pPr>
              <w:jc w:val="center"/>
            </w:pPr>
          </w:p>
        </w:tc>
      </w:tr>
      <w:tr w:rsidR="007338C5" w:rsidRPr="005958FE" w:rsidTr="007338C5">
        <w:trPr>
          <w:trHeight w:val="585"/>
        </w:trPr>
        <w:tc>
          <w:tcPr>
            <w:tcW w:w="2448" w:type="dxa"/>
          </w:tcPr>
          <w:p w:rsidR="007338C5" w:rsidRPr="005958FE" w:rsidRDefault="007338C5" w:rsidP="007338C5">
            <w:pPr>
              <w:rPr>
                <w:b/>
              </w:rPr>
            </w:pPr>
            <w:r w:rsidRPr="005958FE">
              <w:rPr>
                <w:b/>
                <w:lang w:val="sr-Cyrl-CS"/>
              </w:rPr>
              <w:t>2.</w:t>
            </w:r>
          </w:p>
          <w:p w:rsidR="007338C5" w:rsidRPr="005958FE" w:rsidRDefault="007338C5" w:rsidP="007338C5">
            <w:pPr>
              <w:rPr>
                <w:b/>
                <w:color w:val="FF0000"/>
                <w:lang w:val="sr-Cyrl-CS"/>
              </w:rPr>
            </w:pPr>
            <w:r w:rsidRPr="005958FE">
              <w:rPr>
                <w:b/>
                <w:lang w:val="sr-Cyrl-CS"/>
              </w:rPr>
              <w:t xml:space="preserve"> Пољопривредно земљиште</w:t>
            </w:r>
          </w:p>
        </w:tc>
        <w:tc>
          <w:tcPr>
            <w:tcW w:w="1620" w:type="dxa"/>
          </w:tcPr>
          <w:p w:rsidR="007338C5" w:rsidRPr="005958FE" w:rsidRDefault="007338C5" w:rsidP="007338C5">
            <w:pPr>
              <w:jc w:val="center"/>
              <w:rPr>
                <w:b/>
                <w:color w:val="FF0000"/>
                <w:lang w:val="sr-Cyrl-CS"/>
              </w:rPr>
            </w:pPr>
          </w:p>
        </w:tc>
        <w:tc>
          <w:tcPr>
            <w:tcW w:w="1260" w:type="dxa"/>
          </w:tcPr>
          <w:p w:rsidR="007338C5" w:rsidRPr="005958FE" w:rsidRDefault="007338C5" w:rsidP="007338C5">
            <w:pPr>
              <w:jc w:val="center"/>
              <w:rPr>
                <w:b/>
                <w:color w:val="FF0000"/>
                <w:lang w:val="sr-Cyrl-CS"/>
              </w:rPr>
            </w:pPr>
          </w:p>
        </w:tc>
        <w:tc>
          <w:tcPr>
            <w:tcW w:w="1260" w:type="dxa"/>
          </w:tcPr>
          <w:p w:rsidR="007338C5" w:rsidRPr="005958FE" w:rsidRDefault="007338C5" w:rsidP="007338C5">
            <w:pPr>
              <w:jc w:val="center"/>
              <w:rPr>
                <w:b/>
                <w:bCs/>
              </w:rPr>
            </w:pPr>
            <w:r w:rsidRPr="005958FE">
              <w:rPr>
                <w:b/>
                <w:bCs/>
              </w:rPr>
              <w:t>690,09 дин/м2</w:t>
            </w:r>
          </w:p>
          <w:p w:rsidR="007338C5" w:rsidRPr="005958FE" w:rsidRDefault="007338C5" w:rsidP="007338C5">
            <w:pPr>
              <w:jc w:val="center"/>
              <w:rPr>
                <w:b/>
                <w:color w:val="FF0000"/>
                <w:lang w:val="sr-Cyrl-CS"/>
              </w:rPr>
            </w:pPr>
          </w:p>
        </w:tc>
        <w:tc>
          <w:tcPr>
            <w:tcW w:w="1800" w:type="dxa"/>
          </w:tcPr>
          <w:p w:rsidR="007338C5" w:rsidRPr="005958FE" w:rsidRDefault="007338C5" w:rsidP="007338C5">
            <w:pPr>
              <w:jc w:val="center"/>
              <w:rPr>
                <w:b/>
                <w:bCs/>
              </w:rPr>
            </w:pPr>
            <w:r w:rsidRPr="005958FE">
              <w:rPr>
                <w:b/>
                <w:bCs/>
              </w:rPr>
              <w:t>387,61</w:t>
            </w:r>
          </w:p>
          <w:p w:rsidR="007338C5" w:rsidRPr="005958FE" w:rsidRDefault="007338C5" w:rsidP="007338C5">
            <w:pPr>
              <w:jc w:val="center"/>
              <w:rPr>
                <w:b/>
                <w:bCs/>
              </w:rPr>
            </w:pPr>
            <w:r w:rsidRPr="005958FE">
              <w:rPr>
                <w:b/>
                <w:bCs/>
              </w:rPr>
              <w:t xml:space="preserve"> дин/м2</w:t>
            </w:r>
          </w:p>
          <w:p w:rsidR="007338C5" w:rsidRPr="005958FE" w:rsidRDefault="007338C5" w:rsidP="007338C5">
            <w:pPr>
              <w:jc w:val="center"/>
              <w:rPr>
                <w:b/>
              </w:rPr>
            </w:pPr>
          </w:p>
        </w:tc>
        <w:tc>
          <w:tcPr>
            <w:tcW w:w="1350" w:type="dxa"/>
            <w:tcBorders>
              <w:right w:val="single" w:sz="4" w:space="0" w:color="auto"/>
            </w:tcBorders>
          </w:tcPr>
          <w:p w:rsidR="007338C5" w:rsidRPr="005958FE" w:rsidRDefault="007338C5" w:rsidP="007338C5">
            <w:pPr>
              <w:rPr>
                <w:b/>
                <w:bCs/>
              </w:rPr>
            </w:pPr>
            <w:r w:rsidRPr="005958FE">
              <w:rPr>
                <w:b/>
                <w:bCs/>
              </w:rPr>
              <w:t>85.18 дин/м2</w:t>
            </w:r>
          </w:p>
          <w:p w:rsidR="007338C5" w:rsidRPr="005958FE" w:rsidRDefault="007338C5" w:rsidP="007338C5">
            <w:pPr>
              <w:jc w:val="center"/>
              <w:rPr>
                <w:b/>
              </w:rPr>
            </w:pPr>
          </w:p>
        </w:tc>
        <w:tc>
          <w:tcPr>
            <w:tcW w:w="1530" w:type="dxa"/>
            <w:tcBorders>
              <w:left w:val="single" w:sz="4" w:space="0" w:color="auto"/>
            </w:tcBorders>
          </w:tcPr>
          <w:p w:rsidR="007338C5" w:rsidRPr="005958FE" w:rsidRDefault="007338C5" w:rsidP="007338C5">
            <w:pPr>
              <w:jc w:val="center"/>
              <w:rPr>
                <w:b/>
                <w:color w:val="FF0000"/>
              </w:rPr>
            </w:pPr>
          </w:p>
        </w:tc>
      </w:tr>
      <w:tr w:rsidR="007338C5" w:rsidRPr="005958FE" w:rsidTr="007338C5">
        <w:trPr>
          <w:trHeight w:val="935"/>
        </w:trPr>
        <w:tc>
          <w:tcPr>
            <w:tcW w:w="2448" w:type="dxa"/>
          </w:tcPr>
          <w:p w:rsidR="007338C5" w:rsidRPr="005958FE" w:rsidRDefault="007338C5" w:rsidP="007338C5">
            <w:pPr>
              <w:rPr>
                <w:b/>
              </w:rPr>
            </w:pPr>
            <w:r w:rsidRPr="005958FE">
              <w:rPr>
                <w:b/>
                <w:lang w:val="sr-Cyrl-CS"/>
              </w:rPr>
              <w:t xml:space="preserve">3. </w:t>
            </w:r>
          </w:p>
          <w:p w:rsidR="007338C5" w:rsidRPr="005958FE" w:rsidRDefault="007338C5" w:rsidP="007338C5">
            <w:pPr>
              <w:rPr>
                <w:b/>
                <w:lang w:val="sr-Cyrl-CS"/>
              </w:rPr>
            </w:pPr>
            <w:r w:rsidRPr="005958FE">
              <w:rPr>
                <w:b/>
                <w:lang w:val="sr-Cyrl-CS"/>
              </w:rPr>
              <w:t xml:space="preserve"> Шумско Земљиште</w:t>
            </w:r>
          </w:p>
        </w:tc>
        <w:tc>
          <w:tcPr>
            <w:tcW w:w="1620" w:type="dxa"/>
          </w:tcPr>
          <w:p w:rsidR="007338C5" w:rsidRPr="005958FE" w:rsidRDefault="007338C5" w:rsidP="007338C5">
            <w:pPr>
              <w:jc w:val="center"/>
              <w:rPr>
                <w:lang w:val="sr-Cyrl-CS"/>
              </w:rPr>
            </w:pPr>
          </w:p>
        </w:tc>
        <w:tc>
          <w:tcPr>
            <w:tcW w:w="1260" w:type="dxa"/>
          </w:tcPr>
          <w:p w:rsidR="007338C5" w:rsidRPr="005958FE" w:rsidRDefault="007338C5" w:rsidP="007338C5">
            <w:pPr>
              <w:jc w:val="center"/>
              <w:rPr>
                <w:lang w:val="sr-Cyrl-CS"/>
              </w:rPr>
            </w:pPr>
          </w:p>
        </w:tc>
        <w:tc>
          <w:tcPr>
            <w:tcW w:w="1260" w:type="dxa"/>
          </w:tcPr>
          <w:p w:rsidR="007338C5" w:rsidRPr="005958FE" w:rsidRDefault="007338C5" w:rsidP="007338C5">
            <w:pPr>
              <w:jc w:val="center"/>
              <w:rPr>
                <w:highlight w:val="red"/>
                <w:lang w:val="sr-Cyrl-CS"/>
              </w:rPr>
            </w:pPr>
          </w:p>
        </w:tc>
        <w:tc>
          <w:tcPr>
            <w:tcW w:w="1800" w:type="dxa"/>
          </w:tcPr>
          <w:p w:rsidR="007338C5" w:rsidRPr="005958FE" w:rsidRDefault="007338C5" w:rsidP="007338C5">
            <w:pPr>
              <w:jc w:val="center"/>
              <w:rPr>
                <w:highlight w:val="red"/>
                <w:lang w:val="sr-Cyrl-CS"/>
              </w:rPr>
            </w:pPr>
          </w:p>
        </w:tc>
        <w:tc>
          <w:tcPr>
            <w:tcW w:w="1350" w:type="dxa"/>
            <w:tcBorders>
              <w:right w:val="single" w:sz="4" w:space="0" w:color="auto"/>
            </w:tcBorders>
          </w:tcPr>
          <w:p w:rsidR="007338C5" w:rsidRPr="005958FE" w:rsidRDefault="007338C5" w:rsidP="007338C5">
            <w:pPr>
              <w:jc w:val="center"/>
              <w:rPr>
                <w:lang w:val="sr-Cyrl-CS"/>
              </w:rPr>
            </w:pPr>
          </w:p>
        </w:tc>
        <w:tc>
          <w:tcPr>
            <w:tcW w:w="1530" w:type="dxa"/>
            <w:tcBorders>
              <w:left w:val="single" w:sz="4" w:space="0" w:color="auto"/>
            </w:tcBorders>
          </w:tcPr>
          <w:p w:rsidR="007338C5" w:rsidRPr="005958FE" w:rsidRDefault="007338C5" w:rsidP="007338C5">
            <w:pPr>
              <w:jc w:val="center"/>
            </w:pPr>
          </w:p>
        </w:tc>
      </w:tr>
      <w:tr w:rsidR="007338C5" w:rsidRPr="005958FE" w:rsidTr="007338C5">
        <w:trPr>
          <w:trHeight w:val="800"/>
        </w:trPr>
        <w:tc>
          <w:tcPr>
            <w:tcW w:w="2448" w:type="dxa"/>
          </w:tcPr>
          <w:p w:rsidR="007338C5" w:rsidRPr="005958FE" w:rsidRDefault="007338C5" w:rsidP="007338C5">
            <w:pPr>
              <w:rPr>
                <w:b/>
              </w:rPr>
            </w:pPr>
            <w:r w:rsidRPr="005958FE">
              <w:rPr>
                <w:b/>
                <w:lang w:val="sr-Cyrl-CS"/>
              </w:rPr>
              <w:t xml:space="preserve">4. </w:t>
            </w:r>
          </w:p>
          <w:p w:rsidR="007338C5" w:rsidRPr="005958FE" w:rsidRDefault="007338C5" w:rsidP="007338C5">
            <w:pPr>
              <w:rPr>
                <w:b/>
                <w:lang w:val="sr-Cyrl-CS"/>
              </w:rPr>
            </w:pPr>
            <w:r w:rsidRPr="005958FE">
              <w:rPr>
                <w:b/>
                <w:lang w:val="sr-Cyrl-CS"/>
              </w:rPr>
              <w:t xml:space="preserve">  Станови</w:t>
            </w:r>
          </w:p>
        </w:tc>
        <w:tc>
          <w:tcPr>
            <w:tcW w:w="1620" w:type="dxa"/>
          </w:tcPr>
          <w:p w:rsidR="007338C5" w:rsidRPr="005958FE" w:rsidRDefault="007338C5" w:rsidP="007338C5">
            <w:pPr>
              <w:jc w:val="center"/>
              <w:rPr>
                <w:b/>
                <w:bCs/>
              </w:rPr>
            </w:pPr>
            <w:r w:rsidRPr="005958FE">
              <w:rPr>
                <w:b/>
                <w:bCs/>
              </w:rPr>
              <w:t>67.573,00 дин/м2</w:t>
            </w:r>
          </w:p>
          <w:p w:rsidR="007338C5" w:rsidRPr="005958FE" w:rsidRDefault="007338C5" w:rsidP="007338C5">
            <w:pPr>
              <w:jc w:val="center"/>
              <w:rPr>
                <w:lang w:val="sr-Cyrl-CS"/>
              </w:rPr>
            </w:pPr>
          </w:p>
        </w:tc>
        <w:tc>
          <w:tcPr>
            <w:tcW w:w="1260" w:type="dxa"/>
          </w:tcPr>
          <w:p w:rsidR="007338C5" w:rsidRPr="005958FE" w:rsidRDefault="007338C5" w:rsidP="007338C5">
            <w:pPr>
              <w:jc w:val="center"/>
              <w:rPr>
                <w:b/>
                <w:bCs/>
              </w:rPr>
            </w:pPr>
            <w:r w:rsidRPr="005958FE">
              <w:rPr>
                <w:b/>
                <w:bCs/>
              </w:rPr>
              <w:t>66.824,00 дин/м2</w:t>
            </w:r>
          </w:p>
          <w:p w:rsidR="007338C5" w:rsidRPr="005958FE" w:rsidRDefault="007338C5" w:rsidP="007338C5">
            <w:pPr>
              <w:jc w:val="center"/>
              <w:rPr>
                <w:lang w:val="sr-Cyrl-CS"/>
              </w:rPr>
            </w:pPr>
          </w:p>
        </w:tc>
        <w:tc>
          <w:tcPr>
            <w:tcW w:w="1260" w:type="dxa"/>
          </w:tcPr>
          <w:p w:rsidR="007338C5" w:rsidRPr="005958FE" w:rsidRDefault="007338C5" w:rsidP="007338C5">
            <w:pPr>
              <w:jc w:val="center"/>
              <w:rPr>
                <w:b/>
              </w:rPr>
            </w:pPr>
            <w:r w:rsidRPr="005958FE">
              <w:rPr>
                <w:b/>
              </w:rPr>
              <w:t>55.561,88</w:t>
            </w:r>
          </w:p>
          <w:p w:rsidR="007338C5" w:rsidRPr="005958FE" w:rsidRDefault="007338C5" w:rsidP="007338C5">
            <w:pPr>
              <w:jc w:val="center"/>
            </w:pPr>
            <w:r w:rsidRPr="005958FE">
              <w:rPr>
                <w:b/>
                <w:bCs/>
              </w:rPr>
              <w:t>дин/м2</w:t>
            </w:r>
          </w:p>
        </w:tc>
        <w:tc>
          <w:tcPr>
            <w:tcW w:w="1800" w:type="dxa"/>
          </w:tcPr>
          <w:p w:rsidR="007338C5" w:rsidRPr="005958FE" w:rsidRDefault="007338C5" w:rsidP="007338C5">
            <w:pPr>
              <w:jc w:val="center"/>
            </w:pPr>
          </w:p>
        </w:tc>
        <w:tc>
          <w:tcPr>
            <w:tcW w:w="1350" w:type="dxa"/>
            <w:tcBorders>
              <w:right w:val="single" w:sz="4" w:space="0" w:color="auto"/>
            </w:tcBorders>
          </w:tcPr>
          <w:p w:rsidR="007338C5" w:rsidRPr="005958FE" w:rsidRDefault="007338C5" w:rsidP="007338C5">
            <w:pPr>
              <w:jc w:val="center"/>
            </w:pPr>
          </w:p>
        </w:tc>
        <w:tc>
          <w:tcPr>
            <w:tcW w:w="1530" w:type="dxa"/>
            <w:tcBorders>
              <w:left w:val="single" w:sz="4" w:space="0" w:color="auto"/>
            </w:tcBorders>
          </w:tcPr>
          <w:p w:rsidR="007338C5" w:rsidRPr="005958FE" w:rsidRDefault="007338C5" w:rsidP="007338C5">
            <w:pPr>
              <w:jc w:val="center"/>
            </w:pPr>
          </w:p>
        </w:tc>
      </w:tr>
      <w:tr w:rsidR="007338C5" w:rsidRPr="005958FE" w:rsidTr="007338C5">
        <w:trPr>
          <w:trHeight w:val="468"/>
        </w:trPr>
        <w:tc>
          <w:tcPr>
            <w:tcW w:w="2448" w:type="dxa"/>
          </w:tcPr>
          <w:p w:rsidR="007338C5" w:rsidRPr="005958FE" w:rsidRDefault="007338C5" w:rsidP="007338C5">
            <w:pPr>
              <w:rPr>
                <w:b/>
                <w:lang w:val="sr-Cyrl-CS"/>
              </w:rPr>
            </w:pPr>
            <w:r w:rsidRPr="005958FE">
              <w:rPr>
                <w:b/>
                <w:lang w:val="sr-Cyrl-CS"/>
              </w:rPr>
              <w:t xml:space="preserve">5.  </w:t>
            </w:r>
          </w:p>
          <w:p w:rsidR="007338C5" w:rsidRPr="005958FE" w:rsidRDefault="007338C5" w:rsidP="007338C5">
            <w:pPr>
              <w:rPr>
                <w:b/>
                <w:lang w:val="sr-Cyrl-CS"/>
              </w:rPr>
            </w:pPr>
            <w:r w:rsidRPr="005958FE">
              <w:rPr>
                <w:b/>
                <w:lang w:val="sr-Cyrl-CS"/>
              </w:rPr>
              <w:t xml:space="preserve">  Куће за становање</w:t>
            </w:r>
          </w:p>
        </w:tc>
        <w:tc>
          <w:tcPr>
            <w:tcW w:w="1620" w:type="dxa"/>
          </w:tcPr>
          <w:p w:rsidR="007338C5" w:rsidRPr="005958FE" w:rsidRDefault="007338C5" w:rsidP="007338C5">
            <w:pPr>
              <w:jc w:val="center"/>
            </w:pPr>
            <w:r w:rsidRPr="005958FE">
              <w:rPr>
                <w:b/>
                <w:bCs/>
              </w:rPr>
              <w:t>34.067,00</w:t>
            </w:r>
            <w:r w:rsidRPr="005958FE">
              <w:t xml:space="preserve"> дин/м2</w:t>
            </w:r>
          </w:p>
          <w:p w:rsidR="007338C5" w:rsidRPr="005958FE" w:rsidRDefault="007338C5" w:rsidP="007338C5">
            <w:pPr>
              <w:jc w:val="center"/>
            </w:pPr>
          </w:p>
        </w:tc>
        <w:tc>
          <w:tcPr>
            <w:tcW w:w="1260" w:type="dxa"/>
          </w:tcPr>
          <w:p w:rsidR="007338C5" w:rsidRPr="005958FE" w:rsidRDefault="007338C5" w:rsidP="007338C5">
            <w:pPr>
              <w:jc w:val="center"/>
              <w:rPr>
                <w:b/>
                <w:bCs/>
              </w:rPr>
            </w:pPr>
            <w:r w:rsidRPr="005958FE">
              <w:rPr>
                <w:b/>
                <w:bCs/>
              </w:rPr>
              <w:lastRenderedPageBreak/>
              <w:t>31.570,00 дин/м2</w:t>
            </w:r>
          </w:p>
          <w:p w:rsidR="007338C5" w:rsidRPr="005958FE" w:rsidRDefault="007338C5" w:rsidP="007338C5">
            <w:pPr>
              <w:jc w:val="center"/>
              <w:rPr>
                <w:lang w:val="sr-Cyrl-CS"/>
              </w:rPr>
            </w:pPr>
          </w:p>
        </w:tc>
        <w:tc>
          <w:tcPr>
            <w:tcW w:w="1260" w:type="dxa"/>
          </w:tcPr>
          <w:p w:rsidR="007338C5" w:rsidRPr="005958FE" w:rsidRDefault="007338C5" w:rsidP="007338C5">
            <w:pPr>
              <w:jc w:val="center"/>
              <w:rPr>
                <w:b/>
                <w:bCs/>
              </w:rPr>
            </w:pPr>
            <w:r w:rsidRPr="005958FE">
              <w:rPr>
                <w:b/>
                <w:bCs/>
              </w:rPr>
              <w:lastRenderedPageBreak/>
              <w:t>25.882,00 дин/м2</w:t>
            </w:r>
          </w:p>
          <w:p w:rsidR="007338C5" w:rsidRPr="005958FE" w:rsidRDefault="007338C5" w:rsidP="007338C5">
            <w:pPr>
              <w:jc w:val="center"/>
              <w:rPr>
                <w:lang w:val="sr-Cyrl-CS"/>
              </w:rPr>
            </w:pPr>
          </w:p>
        </w:tc>
        <w:tc>
          <w:tcPr>
            <w:tcW w:w="1800" w:type="dxa"/>
          </w:tcPr>
          <w:p w:rsidR="007338C5" w:rsidRPr="005958FE" w:rsidRDefault="007338C5" w:rsidP="007338C5">
            <w:pPr>
              <w:jc w:val="center"/>
            </w:pPr>
            <w:r w:rsidRPr="005958FE">
              <w:rPr>
                <w:b/>
                <w:bCs/>
              </w:rPr>
              <w:lastRenderedPageBreak/>
              <w:t>17.728,27</w:t>
            </w:r>
            <w:r w:rsidRPr="005958FE">
              <w:t xml:space="preserve"> дин/м2</w:t>
            </w:r>
          </w:p>
          <w:p w:rsidR="007338C5" w:rsidRPr="005958FE" w:rsidRDefault="007338C5" w:rsidP="007338C5">
            <w:pPr>
              <w:jc w:val="center"/>
            </w:pPr>
          </w:p>
        </w:tc>
        <w:tc>
          <w:tcPr>
            <w:tcW w:w="1350" w:type="dxa"/>
            <w:tcBorders>
              <w:right w:val="single" w:sz="4" w:space="0" w:color="auto"/>
            </w:tcBorders>
          </w:tcPr>
          <w:p w:rsidR="007338C5" w:rsidRPr="005958FE" w:rsidRDefault="007338C5" w:rsidP="007338C5">
            <w:pPr>
              <w:jc w:val="center"/>
              <w:rPr>
                <w:b/>
                <w:bCs/>
              </w:rPr>
            </w:pPr>
            <w:r w:rsidRPr="005958FE">
              <w:rPr>
                <w:b/>
                <w:bCs/>
              </w:rPr>
              <w:lastRenderedPageBreak/>
              <w:t>12.309,18 дин/м2</w:t>
            </w:r>
          </w:p>
          <w:p w:rsidR="007338C5" w:rsidRPr="005958FE" w:rsidRDefault="007338C5" w:rsidP="007338C5">
            <w:pPr>
              <w:jc w:val="center"/>
            </w:pPr>
          </w:p>
        </w:tc>
        <w:tc>
          <w:tcPr>
            <w:tcW w:w="1530" w:type="dxa"/>
            <w:tcBorders>
              <w:left w:val="single" w:sz="4" w:space="0" w:color="auto"/>
            </w:tcBorders>
          </w:tcPr>
          <w:p w:rsidR="007338C5" w:rsidRPr="005958FE" w:rsidRDefault="007338C5" w:rsidP="007338C5">
            <w:pPr>
              <w:jc w:val="center"/>
            </w:pPr>
          </w:p>
        </w:tc>
      </w:tr>
      <w:tr w:rsidR="007338C5" w:rsidRPr="005958FE" w:rsidTr="007338C5">
        <w:trPr>
          <w:trHeight w:val="1755"/>
        </w:trPr>
        <w:tc>
          <w:tcPr>
            <w:tcW w:w="2448" w:type="dxa"/>
          </w:tcPr>
          <w:p w:rsidR="007338C5" w:rsidRPr="005958FE" w:rsidRDefault="007338C5" w:rsidP="007338C5">
            <w:pPr>
              <w:rPr>
                <w:b/>
                <w:lang w:val="sr-Cyrl-CS"/>
              </w:rPr>
            </w:pPr>
            <w:r w:rsidRPr="005958FE">
              <w:rPr>
                <w:b/>
                <w:lang w:val="sr-Cyrl-CS"/>
              </w:rPr>
              <w:lastRenderedPageBreak/>
              <w:t>6.</w:t>
            </w:r>
          </w:p>
          <w:p w:rsidR="007338C5" w:rsidRPr="005958FE" w:rsidRDefault="007338C5" w:rsidP="007338C5">
            <w:pPr>
              <w:rPr>
                <w:b/>
                <w:lang w:val="sr-Cyrl-CS"/>
              </w:rPr>
            </w:pPr>
            <w:r w:rsidRPr="005958FE">
              <w:rPr>
                <w:b/>
                <w:lang w:val="sr-Cyrl-CS"/>
              </w:rPr>
              <w:t xml:space="preserve"> Пословне зграде и други (надземни и подземни) грађ.објекти који служе за обављ. делатности</w:t>
            </w:r>
          </w:p>
        </w:tc>
        <w:tc>
          <w:tcPr>
            <w:tcW w:w="1620" w:type="dxa"/>
          </w:tcPr>
          <w:p w:rsidR="007338C5" w:rsidRPr="005958FE" w:rsidRDefault="007338C5" w:rsidP="007338C5">
            <w:pPr>
              <w:jc w:val="center"/>
              <w:rPr>
                <w:b/>
                <w:bCs/>
              </w:rPr>
            </w:pPr>
            <w:r w:rsidRPr="005958FE">
              <w:rPr>
                <w:b/>
                <w:bCs/>
              </w:rPr>
              <w:t>131.519,00 дин/м2</w:t>
            </w:r>
          </w:p>
          <w:p w:rsidR="007338C5" w:rsidRPr="005958FE" w:rsidRDefault="007338C5" w:rsidP="007338C5">
            <w:pPr>
              <w:jc w:val="center"/>
              <w:rPr>
                <w:lang w:val="sr-Cyrl-CS"/>
              </w:rPr>
            </w:pPr>
          </w:p>
        </w:tc>
        <w:tc>
          <w:tcPr>
            <w:tcW w:w="1260" w:type="dxa"/>
          </w:tcPr>
          <w:p w:rsidR="007338C5" w:rsidRPr="005958FE" w:rsidRDefault="007338C5" w:rsidP="007338C5">
            <w:pPr>
              <w:jc w:val="center"/>
              <w:rPr>
                <w:lang w:val="sr-Cyrl-CS"/>
              </w:rPr>
            </w:pPr>
          </w:p>
        </w:tc>
        <w:tc>
          <w:tcPr>
            <w:tcW w:w="1260" w:type="dxa"/>
          </w:tcPr>
          <w:p w:rsidR="007338C5" w:rsidRPr="005958FE" w:rsidRDefault="007338C5" w:rsidP="007338C5">
            <w:pPr>
              <w:jc w:val="center"/>
              <w:rPr>
                <w:lang w:val="sr-Cyrl-CS"/>
              </w:rPr>
            </w:pPr>
          </w:p>
        </w:tc>
        <w:tc>
          <w:tcPr>
            <w:tcW w:w="1800" w:type="dxa"/>
          </w:tcPr>
          <w:p w:rsidR="007338C5" w:rsidRPr="005958FE" w:rsidRDefault="007338C5" w:rsidP="007338C5">
            <w:pPr>
              <w:jc w:val="center"/>
            </w:pPr>
          </w:p>
        </w:tc>
        <w:tc>
          <w:tcPr>
            <w:tcW w:w="1350" w:type="dxa"/>
            <w:tcBorders>
              <w:right w:val="single" w:sz="4" w:space="0" w:color="auto"/>
            </w:tcBorders>
          </w:tcPr>
          <w:p w:rsidR="007338C5" w:rsidRPr="005958FE" w:rsidRDefault="007338C5" w:rsidP="007338C5">
            <w:pPr>
              <w:jc w:val="center"/>
            </w:pPr>
          </w:p>
        </w:tc>
        <w:tc>
          <w:tcPr>
            <w:tcW w:w="1530" w:type="dxa"/>
            <w:tcBorders>
              <w:left w:val="single" w:sz="4" w:space="0" w:color="auto"/>
            </w:tcBorders>
          </w:tcPr>
          <w:p w:rsidR="007338C5" w:rsidRPr="005958FE" w:rsidRDefault="007338C5" w:rsidP="007338C5">
            <w:pPr>
              <w:jc w:val="center"/>
            </w:pPr>
          </w:p>
        </w:tc>
      </w:tr>
      <w:tr w:rsidR="007338C5" w:rsidRPr="005958FE" w:rsidTr="007338C5">
        <w:trPr>
          <w:trHeight w:val="585"/>
        </w:trPr>
        <w:tc>
          <w:tcPr>
            <w:tcW w:w="2448" w:type="dxa"/>
          </w:tcPr>
          <w:p w:rsidR="007338C5" w:rsidRPr="005958FE" w:rsidRDefault="007338C5" w:rsidP="007338C5">
            <w:pPr>
              <w:rPr>
                <w:b/>
              </w:rPr>
            </w:pPr>
            <w:r w:rsidRPr="005958FE">
              <w:rPr>
                <w:b/>
                <w:lang w:val="sr-Cyrl-CS"/>
              </w:rPr>
              <w:t xml:space="preserve">7.   </w:t>
            </w:r>
          </w:p>
          <w:p w:rsidR="007338C5" w:rsidRPr="005958FE" w:rsidRDefault="007338C5" w:rsidP="007338C5">
            <w:pPr>
              <w:rPr>
                <w:b/>
                <w:lang w:val="sr-Cyrl-CS"/>
              </w:rPr>
            </w:pPr>
            <w:r w:rsidRPr="005958FE">
              <w:rPr>
                <w:b/>
                <w:lang w:val="sr-Cyrl-CS"/>
              </w:rPr>
              <w:t xml:space="preserve"> Гараже и гаражна места</w:t>
            </w:r>
          </w:p>
        </w:tc>
        <w:tc>
          <w:tcPr>
            <w:tcW w:w="1620" w:type="dxa"/>
          </w:tcPr>
          <w:p w:rsidR="007338C5" w:rsidRPr="005958FE" w:rsidRDefault="007338C5" w:rsidP="007338C5">
            <w:pPr>
              <w:jc w:val="center"/>
            </w:pPr>
          </w:p>
        </w:tc>
        <w:tc>
          <w:tcPr>
            <w:tcW w:w="1260" w:type="dxa"/>
          </w:tcPr>
          <w:p w:rsidR="007338C5" w:rsidRPr="005958FE" w:rsidRDefault="007338C5" w:rsidP="007338C5">
            <w:pPr>
              <w:jc w:val="center"/>
              <w:rPr>
                <w:lang w:val="sr-Cyrl-CS"/>
              </w:rPr>
            </w:pPr>
          </w:p>
        </w:tc>
        <w:tc>
          <w:tcPr>
            <w:tcW w:w="1260" w:type="dxa"/>
          </w:tcPr>
          <w:p w:rsidR="007338C5" w:rsidRPr="005958FE" w:rsidRDefault="007338C5" w:rsidP="007338C5">
            <w:pPr>
              <w:jc w:val="center"/>
            </w:pPr>
          </w:p>
        </w:tc>
        <w:tc>
          <w:tcPr>
            <w:tcW w:w="1800" w:type="dxa"/>
          </w:tcPr>
          <w:p w:rsidR="007338C5" w:rsidRPr="005958FE" w:rsidRDefault="007338C5" w:rsidP="007338C5">
            <w:pPr>
              <w:jc w:val="center"/>
            </w:pPr>
          </w:p>
        </w:tc>
        <w:tc>
          <w:tcPr>
            <w:tcW w:w="1350" w:type="dxa"/>
            <w:tcBorders>
              <w:right w:val="single" w:sz="4" w:space="0" w:color="auto"/>
            </w:tcBorders>
          </w:tcPr>
          <w:p w:rsidR="007338C5" w:rsidRPr="005958FE" w:rsidRDefault="007338C5" w:rsidP="007338C5">
            <w:pPr>
              <w:jc w:val="center"/>
            </w:pPr>
          </w:p>
        </w:tc>
        <w:tc>
          <w:tcPr>
            <w:tcW w:w="1530" w:type="dxa"/>
            <w:tcBorders>
              <w:left w:val="single" w:sz="4" w:space="0" w:color="auto"/>
            </w:tcBorders>
          </w:tcPr>
          <w:p w:rsidR="007338C5" w:rsidRPr="005958FE" w:rsidRDefault="007338C5" w:rsidP="007338C5">
            <w:pPr>
              <w:jc w:val="center"/>
            </w:pPr>
          </w:p>
        </w:tc>
      </w:tr>
    </w:tbl>
    <w:p w:rsidR="007338C5" w:rsidRPr="005958FE" w:rsidRDefault="007338C5" w:rsidP="007338C5">
      <w:pPr>
        <w:ind w:firstLine="709"/>
      </w:pPr>
    </w:p>
    <w:p w:rsidR="007338C5" w:rsidRPr="005958FE" w:rsidRDefault="007338C5" w:rsidP="007338C5">
      <w:pPr>
        <w:ind w:left="-426" w:firstLine="1135"/>
        <w:jc w:val="both"/>
      </w:pPr>
      <w:r w:rsidRPr="005958FE">
        <w:rPr>
          <w:lang w:val="sr-Cyrl-CS"/>
        </w:rPr>
        <w:t>За непокретности у зонама у којима није било промета у периоду од 01.01.201</w:t>
      </w:r>
      <w:r w:rsidRPr="005958FE">
        <w:t>8</w:t>
      </w:r>
      <w:r w:rsidRPr="005958FE">
        <w:rPr>
          <w:lang w:val="sr-Cyrl-CS"/>
        </w:rPr>
        <w:t>.године</w:t>
      </w:r>
      <w:r w:rsidRPr="005958FE">
        <w:t xml:space="preserve"> </w:t>
      </w:r>
      <w:r w:rsidRPr="005958FE">
        <w:rPr>
          <w:lang w:val="sr-Cyrl-CS"/>
        </w:rPr>
        <w:t>–</w:t>
      </w:r>
      <w:r w:rsidRPr="005958FE">
        <w:t xml:space="preserve"> </w:t>
      </w:r>
      <w:r w:rsidRPr="005958FE">
        <w:rPr>
          <w:lang w:val="sr-Cyrl-CS"/>
        </w:rPr>
        <w:t>30.09.201</w:t>
      </w:r>
      <w:r w:rsidRPr="005958FE">
        <w:t>8</w:t>
      </w:r>
      <w:r w:rsidRPr="005958FE">
        <w:rPr>
          <w:lang w:val="sr-Cyrl-CS"/>
        </w:rPr>
        <w:t>.године, објављују се просечне цене квадратног метра одговарајућих непокретности на основу којих је утврђена основица пореза на имовину за 201</w:t>
      </w:r>
      <w:r w:rsidRPr="005958FE">
        <w:t>8</w:t>
      </w:r>
      <w:r w:rsidRPr="005958FE">
        <w:rPr>
          <w:lang w:val="sr-Cyrl-CS"/>
        </w:rPr>
        <w:t>.годину обвезника који не воде пословне књиге</w:t>
      </w:r>
      <w:r w:rsidRPr="005958FE">
        <w:t xml:space="preserve"> у зони која је  према одлуци утврђена као најопремљенија зона</w:t>
      </w:r>
      <w:r w:rsidRPr="005958FE">
        <w:rPr>
          <w:lang w:val="sr-Cyrl-CS"/>
        </w:rPr>
        <w:t xml:space="preserve"> </w:t>
      </w:r>
      <w:r w:rsidRPr="005958FE">
        <w:t>за непокретности за које у члану 2. Ове Одлуке нису утврђене просечне цене по метру квадратном, за утврђивање пореза на имовину за 2019. годину .</w:t>
      </w:r>
    </w:p>
    <w:p w:rsidR="007338C5" w:rsidRPr="005958FE" w:rsidRDefault="007338C5" w:rsidP="007338C5">
      <w:pPr>
        <w:ind w:left="-426" w:firstLine="1135"/>
        <w:jc w:val="both"/>
      </w:pPr>
    </w:p>
    <w:p w:rsidR="007338C5" w:rsidRPr="005958FE" w:rsidRDefault="007338C5" w:rsidP="007338C5">
      <w:pPr>
        <w:pBdr>
          <w:top w:val="single" w:sz="4" w:space="1" w:color="auto"/>
          <w:left w:val="single" w:sz="4" w:space="4" w:color="auto"/>
          <w:bottom w:val="single" w:sz="4" w:space="1" w:color="auto"/>
          <w:right w:val="single" w:sz="4" w:space="4" w:color="auto"/>
          <w:between w:val="single" w:sz="4" w:space="1" w:color="auto"/>
          <w:bar w:val="single" w:sz="4" w:color="auto"/>
        </w:pBdr>
        <w:rPr>
          <w:lang w:val="sr-Cyrl-CS"/>
        </w:rPr>
      </w:pPr>
      <w:r w:rsidRPr="005958FE">
        <w:t xml:space="preserve"> -</w:t>
      </w:r>
      <w:r w:rsidRPr="005958FE">
        <w:rPr>
          <w:lang w:val="sr-Cyrl-CS"/>
        </w:rPr>
        <w:t xml:space="preserve">грађевинско земљиште  </w:t>
      </w:r>
      <w:r w:rsidRPr="005958FE">
        <w:t xml:space="preserve">          </w:t>
      </w:r>
      <w:r w:rsidRPr="005958FE">
        <w:rPr>
          <w:lang w:val="sr-Cyrl-CS"/>
        </w:rPr>
        <w:t xml:space="preserve">                                                        </w:t>
      </w:r>
      <w:r w:rsidRPr="005958FE">
        <w:t xml:space="preserve">         </w:t>
      </w:r>
      <w:r w:rsidRPr="005958FE">
        <w:rPr>
          <w:bCs/>
        </w:rPr>
        <w:t xml:space="preserve">4.152,50  </w:t>
      </w:r>
      <w:r w:rsidRPr="005958FE">
        <w:t xml:space="preserve">  динара/м2</w:t>
      </w:r>
    </w:p>
    <w:p w:rsidR="007338C5" w:rsidRPr="005958FE" w:rsidRDefault="007338C5" w:rsidP="007338C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58FE">
        <w:t xml:space="preserve"> </w:t>
      </w:r>
      <w:r w:rsidRPr="005958FE">
        <w:rPr>
          <w:lang w:val="sr-Cyrl-CS"/>
        </w:rPr>
        <w:t>-за</w:t>
      </w:r>
      <w:r w:rsidRPr="005958FE">
        <w:t xml:space="preserve"> </w:t>
      </w:r>
      <w:r w:rsidRPr="005958FE">
        <w:rPr>
          <w:lang w:val="sr-Cyrl-CS"/>
        </w:rPr>
        <w:t>станове</w:t>
      </w:r>
      <w:r w:rsidRPr="005958FE">
        <w:t xml:space="preserve"> </w:t>
      </w:r>
      <w:r w:rsidRPr="005958FE">
        <w:rPr>
          <w:lang w:val="sr-Cyrl-CS"/>
        </w:rPr>
        <w:t xml:space="preserve">     </w:t>
      </w:r>
      <w:r w:rsidRPr="005958FE">
        <w:t xml:space="preserve">                    </w:t>
      </w:r>
      <w:r w:rsidRPr="005958FE">
        <w:rPr>
          <w:lang w:val="sr-Cyrl-CS"/>
        </w:rPr>
        <w:t xml:space="preserve"> </w:t>
      </w:r>
      <w:r w:rsidRPr="005958FE">
        <w:t xml:space="preserve">                                 </w:t>
      </w:r>
      <w:r w:rsidRPr="005958FE">
        <w:rPr>
          <w:lang w:val="sr-Cyrl-CS"/>
        </w:rPr>
        <w:t xml:space="preserve">      </w:t>
      </w:r>
      <w:r w:rsidRPr="005958FE">
        <w:tab/>
        <w:t xml:space="preserve">                     67.573,00    динара/м2</w:t>
      </w:r>
    </w:p>
    <w:p w:rsidR="007338C5" w:rsidRPr="005958FE" w:rsidRDefault="007338C5" w:rsidP="007338C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58FE">
        <w:t xml:space="preserve"> -за куће за становање                     </w:t>
      </w:r>
      <w:r w:rsidRPr="005958FE">
        <w:rPr>
          <w:lang w:val="sr-Cyrl-CS"/>
        </w:rPr>
        <w:t xml:space="preserve">                                    </w:t>
      </w:r>
      <w:r w:rsidRPr="005958FE">
        <w:t xml:space="preserve">                     </w:t>
      </w:r>
      <w:r w:rsidRPr="005958FE">
        <w:rPr>
          <w:lang w:val="sr-Cyrl-CS"/>
        </w:rPr>
        <w:t xml:space="preserve"> </w:t>
      </w:r>
      <w:r w:rsidRPr="005958FE">
        <w:t>34.067,00</w:t>
      </w:r>
      <w:r w:rsidRPr="005958FE">
        <w:rPr>
          <w:lang w:val="sr-Cyrl-CS"/>
        </w:rPr>
        <w:t xml:space="preserve"> </w:t>
      </w:r>
      <w:r w:rsidRPr="005958FE">
        <w:t xml:space="preserve"> </w:t>
      </w:r>
      <w:r w:rsidRPr="005958FE">
        <w:rPr>
          <w:lang w:val="sr-Cyrl-CS"/>
        </w:rPr>
        <w:t xml:space="preserve"> динара/м2</w:t>
      </w:r>
    </w:p>
    <w:p w:rsidR="007338C5" w:rsidRPr="005958FE" w:rsidRDefault="007338C5" w:rsidP="007338C5">
      <w:pPr>
        <w:pBdr>
          <w:top w:val="single" w:sz="4" w:space="1" w:color="auto"/>
          <w:left w:val="single" w:sz="4" w:space="4" w:color="auto"/>
          <w:bottom w:val="single" w:sz="4" w:space="1" w:color="auto"/>
          <w:right w:val="single" w:sz="4" w:space="4" w:color="auto"/>
          <w:between w:val="single" w:sz="4" w:space="1" w:color="auto"/>
          <w:bar w:val="single" w:sz="4" w:color="auto"/>
        </w:pBdr>
        <w:rPr>
          <w:lang w:val="sr-Cyrl-CS"/>
        </w:rPr>
      </w:pPr>
      <w:r w:rsidRPr="005958FE">
        <w:t xml:space="preserve"> </w:t>
      </w:r>
      <w:r w:rsidRPr="005958FE">
        <w:rPr>
          <w:lang w:val="sr-Cyrl-CS"/>
        </w:rPr>
        <w:t xml:space="preserve">-за пословне зграде </w:t>
      </w:r>
      <w:r w:rsidRPr="005958FE">
        <w:t xml:space="preserve">и други </w:t>
      </w:r>
      <w:r w:rsidRPr="005958FE">
        <w:rPr>
          <w:lang w:val="sr-Cyrl-CS"/>
        </w:rPr>
        <w:t xml:space="preserve">(надземни и подземни) грађ.објекти   </w:t>
      </w:r>
      <w:r w:rsidRPr="005958FE">
        <w:t xml:space="preserve"> 131.519,00</w:t>
      </w:r>
      <w:r w:rsidRPr="005958FE">
        <w:rPr>
          <w:lang w:val="sr-Cyrl-CS"/>
        </w:rPr>
        <w:t xml:space="preserve">  </w:t>
      </w:r>
      <w:r w:rsidRPr="005958FE">
        <w:t xml:space="preserve">  </w:t>
      </w:r>
      <w:r w:rsidRPr="005958FE">
        <w:rPr>
          <w:lang w:val="sr-Cyrl-CS"/>
        </w:rPr>
        <w:t xml:space="preserve">динара/м2                                                                                                                                     </w:t>
      </w:r>
    </w:p>
    <w:p w:rsidR="007338C5" w:rsidRPr="005958FE" w:rsidRDefault="007338C5" w:rsidP="007338C5">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58FE">
        <w:t xml:space="preserve"> -за гараже и гаражна места                                                                     12.634,77    динара/м2</w:t>
      </w:r>
    </w:p>
    <w:p w:rsidR="007338C5" w:rsidRPr="005958FE" w:rsidRDefault="007338C5" w:rsidP="007338C5">
      <w:pPr>
        <w:jc w:val="center"/>
        <w:rPr>
          <w:lang w:val="sr-Cyrl-CS"/>
        </w:rPr>
      </w:pPr>
    </w:p>
    <w:p w:rsidR="007338C5" w:rsidRPr="005958FE" w:rsidRDefault="007338C5" w:rsidP="007338C5">
      <w:r w:rsidRPr="005958FE">
        <w:rPr>
          <w:lang w:val="sr-Cyrl-CS"/>
        </w:rPr>
        <w:t xml:space="preserve">                                                                                                                               </w:t>
      </w:r>
    </w:p>
    <w:p w:rsidR="007338C5" w:rsidRPr="005958FE" w:rsidRDefault="007338C5" w:rsidP="007338C5">
      <w:pPr>
        <w:ind w:left="2880" w:firstLine="720"/>
        <w:rPr>
          <w:lang w:val="sr-Cyrl-CS"/>
        </w:rPr>
      </w:pPr>
      <w:r w:rsidRPr="005958FE">
        <w:rPr>
          <w:lang w:val="sr-Cyrl-CS"/>
        </w:rPr>
        <w:t>Члан 3.</w:t>
      </w:r>
    </w:p>
    <w:p w:rsidR="007338C5" w:rsidRPr="005958FE" w:rsidRDefault="007338C5" w:rsidP="007338C5">
      <w:pPr>
        <w:tabs>
          <w:tab w:val="left" w:pos="0"/>
        </w:tabs>
        <w:rPr>
          <w:lang w:val="sr-Cyrl-CS"/>
        </w:rPr>
      </w:pPr>
      <w:r w:rsidRPr="005958FE">
        <w:rPr>
          <w:lang w:val="sr-Cyrl-CS"/>
        </w:rPr>
        <w:tab/>
        <w:t>Ову одлуку објавити у „Службеном гласнику града Врања“ , и на интернет страни града Врања.</w:t>
      </w:r>
    </w:p>
    <w:p w:rsidR="007338C5" w:rsidRPr="005958FE" w:rsidRDefault="007338C5" w:rsidP="007338C5">
      <w:pPr>
        <w:tabs>
          <w:tab w:val="left" w:pos="0"/>
        </w:tabs>
      </w:pPr>
    </w:p>
    <w:p w:rsidR="007338C5" w:rsidRPr="005958FE" w:rsidRDefault="007338C5" w:rsidP="007338C5">
      <w:pPr>
        <w:ind w:left="2880" w:firstLine="720"/>
        <w:rPr>
          <w:lang w:val="sr-Cyrl-CS"/>
        </w:rPr>
      </w:pPr>
      <w:r w:rsidRPr="005958FE">
        <w:rPr>
          <w:lang w:val="sr-Cyrl-CS"/>
        </w:rPr>
        <w:t>Члан 4.</w:t>
      </w:r>
    </w:p>
    <w:p w:rsidR="007338C5" w:rsidRDefault="007338C5" w:rsidP="007338C5">
      <w:r w:rsidRPr="005958FE">
        <w:rPr>
          <w:lang w:val="sr-Cyrl-CS"/>
        </w:rPr>
        <w:tab/>
        <w:t>Ова Одлука ступа  на снагу  осмог дана од дана објављивања у ''Службеном гласнику града Врања''</w:t>
      </w:r>
      <w:r w:rsidRPr="005958FE">
        <w:t xml:space="preserve">, а </w:t>
      </w:r>
      <w:r w:rsidRPr="005958FE">
        <w:rPr>
          <w:lang w:val="sr-Cyrl-CS"/>
        </w:rPr>
        <w:t xml:space="preserve">примењиваће се од 1. јануара </w:t>
      </w:r>
      <w:r w:rsidRPr="005958FE">
        <w:t xml:space="preserve"> 2019. године. </w:t>
      </w:r>
    </w:p>
    <w:p w:rsidR="00C7744C" w:rsidRPr="00C7744C" w:rsidRDefault="00C7744C" w:rsidP="007338C5"/>
    <w:p w:rsidR="00C7744C" w:rsidRDefault="00C7744C" w:rsidP="00C7744C">
      <w:pPr>
        <w:ind w:left="450"/>
        <w:jc w:val="center"/>
        <w:rPr>
          <w:b/>
          <w:sz w:val="26"/>
          <w:szCs w:val="26"/>
          <w:lang w:val="sr-Cyrl-CS"/>
        </w:rPr>
      </w:pPr>
      <w:r>
        <w:rPr>
          <w:b/>
          <w:sz w:val="26"/>
          <w:szCs w:val="26"/>
          <w:lang w:val="sr-Cyrl-CS"/>
        </w:rPr>
        <w:t>ГРАДСКО ВЕЋЕ ГРАДА ВРАЊА,</w:t>
      </w:r>
    </w:p>
    <w:p w:rsidR="00C7744C" w:rsidRDefault="00C7744C" w:rsidP="00C7744C">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216/3</w:t>
      </w:r>
      <w:r>
        <w:rPr>
          <w:b/>
          <w:sz w:val="26"/>
          <w:szCs w:val="26"/>
          <w:lang w:val="sr-Cyrl-CS"/>
        </w:rPr>
        <w:t>/2018-04</w:t>
      </w:r>
    </w:p>
    <w:p w:rsidR="00C7744C" w:rsidRDefault="00C7744C" w:rsidP="00C7744C">
      <w:pPr>
        <w:jc w:val="both"/>
        <w:rPr>
          <w:b/>
          <w:sz w:val="26"/>
          <w:szCs w:val="26"/>
          <w:lang w:val="sr-Cyrl-CS"/>
        </w:rPr>
      </w:pPr>
      <w:r>
        <w:rPr>
          <w:b/>
          <w:sz w:val="26"/>
          <w:szCs w:val="26"/>
          <w:lang w:val="sr-Cyrl-CS"/>
        </w:rPr>
        <w:t xml:space="preserve"> </w:t>
      </w:r>
    </w:p>
    <w:p w:rsidR="00C7744C" w:rsidRDefault="00C7744C" w:rsidP="00C7744C">
      <w:pPr>
        <w:jc w:val="both"/>
        <w:rPr>
          <w:b/>
          <w:sz w:val="26"/>
          <w:szCs w:val="26"/>
          <w:lang w:val="sr-Cyrl-CS"/>
        </w:rPr>
      </w:pPr>
      <w:r>
        <w:rPr>
          <w:b/>
          <w:sz w:val="26"/>
          <w:szCs w:val="26"/>
          <w:lang w:val="sr-Cyrl-CS"/>
        </w:rPr>
        <w:t xml:space="preserve">                                                                                              ПРЕДСЕДНИК </w:t>
      </w:r>
    </w:p>
    <w:p w:rsidR="00C7744C" w:rsidRDefault="00C7744C" w:rsidP="00C7744C">
      <w:pPr>
        <w:jc w:val="both"/>
        <w:rPr>
          <w:b/>
          <w:sz w:val="26"/>
          <w:szCs w:val="26"/>
          <w:lang w:val="sr-Cyrl-CS"/>
        </w:rPr>
      </w:pPr>
      <w:r>
        <w:rPr>
          <w:b/>
          <w:sz w:val="26"/>
          <w:szCs w:val="26"/>
          <w:lang w:val="sr-Cyrl-CS"/>
        </w:rPr>
        <w:t xml:space="preserve">                                                                                           ГРАДСКОГ ВЕЋА,</w:t>
      </w:r>
    </w:p>
    <w:p w:rsidR="008761CF" w:rsidRDefault="00C7744C" w:rsidP="008761CF">
      <w:pPr>
        <w:rPr>
          <w:b/>
          <w:sz w:val="26"/>
          <w:szCs w:val="26"/>
        </w:rPr>
      </w:pPr>
      <w:r>
        <w:rPr>
          <w:b/>
          <w:sz w:val="26"/>
          <w:szCs w:val="26"/>
          <w:lang w:val="sr-Cyrl-CS"/>
        </w:rPr>
        <w:t xml:space="preserve">                                                                           </w:t>
      </w:r>
      <w:r w:rsidR="00852E55">
        <w:rPr>
          <w:b/>
          <w:sz w:val="26"/>
          <w:szCs w:val="26"/>
          <w:lang w:val="sr-Cyrl-CS"/>
        </w:rPr>
        <w:t xml:space="preserve">          др Слободан Миленкови</w:t>
      </w:r>
      <w:r w:rsidR="00426932">
        <w:rPr>
          <w:b/>
          <w:sz w:val="26"/>
          <w:szCs w:val="26"/>
          <w:lang w:val="sr-Cyrl-CS"/>
        </w:rPr>
        <w:t>ћ</w:t>
      </w:r>
      <w:r w:rsidR="008761CF">
        <w:rPr>
          <w:b/>
          <w:sz w:val="26"/>
          <w:szCs w:val="26"/>
        </w:rPr>
        <w:t>,с.р.</w:t>
      </w:r>
    </w:p>
    <w:p w:rsidR="008761CF" w:rsidRDefault="008761CF" w:rsidP="008761CF">
      <w:pPr>
        <w:rPr>
          <w:b/>
          <w:sz w:val="26"/>
          <w:szCs w:val="26"/>
        </w:rPr>
      </w:pPr>
    </w:p>
    <w:p w:rsidR="008761CF" w:rsidRDefault="008761CF" w:rsidP="008761CF">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8761CF" w:rsidRDefault="008761CF" w:rsidP="008761CF">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8761CF" w:rsidRPr="008761CF" w:rsidRDefault="008761CF" w:rsidP="008761CF">
      <w:pPr>
        <w:rPr>
          <w:b/>
          <w:sz w:val="26"/>
          <w:szCs w:val="26"/>
        </w:rPr>
        <w:sectPr w:rsidR="008761CF" w:rsidRPr="008761CF" w:rsidSect="00D30362">
          <w:pgSz w:w="12240" w:h="15840"/>
          <w:pgMar w:top="1440" w:right="1440" w:bottom="1440" w:left="1440" w:header="720" w:footer="720" w:gutter="0"/>
          <w:cols w:space="720"/>
          <w:docGrid w:linePitch="360"/>
        </w:sect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7338C5" w:rsidRPr="00852E55" w:rsidRDefault="007338C5" w:rsidP="00852E55">
      <w:pPr>
        <w:pStyle w:val="Header"/>
        <w:spacing w:after="0" w:line="240" w:lineRule="auto"/>
        <w:rPr>
          <w:rFonts w:ascii="Times New Roman" w:hAnsi="Times New Roman"/>
          <w:b/>
          <w:sz w:val="24"/>
          <w:szCs w:val="24"/>
        </w:rPr>
      </w:pPr>
    </w:p>
    <w:p w:rsidR="007338C5" w:rsidRPr="005958FE" w:rsidRDefault="007338C5" w:rsidP="007338C5">
      <w:pPr>
        <w:jc w:val="center"/>
        <w:rPr>
          <w:b/>
        </w:rPr>
      </w:pPr>
      <w:r w:rsidRPr="005958FE">
        <w:rPr>
          <w:b/>
        </w:rPr>
        <w:t>О  Б  Р  А З  Л  О  Ж  Е  Њ  Е</w:t>
      </w:r>
    </w:p>
    <w:p w:rsidR="007338C5" w:rsidRPr="005958FE" w:rsidRDefault="007338C5" w:rsidP="007338C5">
      <w:pPr>
        <w:rPr>
          <w:b/>
        </w:rPr>
      </w:pPr>
    </w:p>
    <w:p w:rsidR="007338C5" w:rsidRPr="005958FE" w:rsidRDefault="007338C5" w:rsidP="007338C5">
      <w:pPr>
        <w:ind w:left="-426" w:firstLine="1135"/>
        <w:jc w:val="both"/>
      </w:pPr>
      <w:r w:rsidRPr="005958FE">
        <w:t>Правни основ за доношење ове Одлуке садржан је у члану 6.</w:t>
      </w:r>
      <w:r w:rsidRPr="005958FE">
        <w:rPr>
          <w:lang w:val="sr-Cyrl-CS"/>
        </w:rPr>
        <w:t xml:space="preserve"> </w:t>
      </w:r>
      <w:r w:rsidRPr="005958FE">
        <w:t>став 5 до 7.и члана 7а Закона о порезима на имовину</w:t>
      </w:r>
      <w:r w:rsidRPr="005958FE">
        <w:rPr>
          <w:lang w:val="sr-Cyrl-CS"/>
        </w:rPr>
        <w:t xml:space="preserve"> </w:t>
      </w:r>
      <w:r w:rsidRPr="005958FE">
        <w:t>(„Сл.гласник РС“,бр,26/01……</w:t>
      </w:r>
      <w:r w:rsidRPr="005958FE">
        <w:rPr>
          <w:lang w:val="sr-Cyrl-CS"/>
        </w:rPr>
        <w:t>68/14</w:t>
      </w:r>
      <w:r w:rsidRPr="005958FE">
        <w:t>).</w:t>
      </w:r>
    </w:p>
    <w:p w:rsidR="007338C5" w:rsidRPr="005958FE" w:rsidRDefault="007338C5" w:rsidP="007338C5">
      <w:pPr>
        <w:ind w:left="-426" w:firstLine="1135"/>
        <w:jc w:val="both"/>
      </w:pPr>
      <w:r w:rsidRPr="005958FE">
        <w:t xml:space="preserve"> Одредбама члана 6. </w:t>
      </w:r>
      <w:r w:rsidRPr="005958FE">
        <w:rPr>
          <w:lang w:val="sr-Cyrl-CS"/>
        </w:rPr>
        <w:t>с</w:t>
      </w:r>
      <w:r w:rsidRPr="005958FE">
        <w:t>тав 5</w:t>
      </w:r>
      <w:r w:rsidRPr="005958FE">
        <w:rPr>
          <w:lang w:val="sr-Cyrl-CS"/>
        </w:rPr>
        <w:t>.</w:t>
      </w:r>
      <w:r w:rsidRPr="005958FE">
        <w:t xml:space="preserve">  Закона утврђена је обавеза јединице локалне самоуправе да својим актом утврђује просечну цену непокретности по зонама на својој територији и то на основу цена остварених у промету одговарајућих непокретности по зонама у периоду од 01.јануара до 30.септе</w:t>
      </w:r>
      <w:r w:rsidRPr="005958FE">
        <w:rPr>
          <w:lang w:val="sr-Cyrl-CS"/>
        </w:rPr>
        <w:t>м</w:t>
      </w:r>
      <w:r w:rsidRPr="005958FE">
        <w:t>бра године која предходи години за коју се утврђује порез на имовину</w:t>
      </w:r>
      <w:r w:rsidRPr="005958FE">
        <w:rPr>
          <w:lang w:val="sr-Cyrl-CS"/>
        </w:rPr>
        <w:t xml:space="preserve"> </w:t>
      </w:r>
      <w:r w:rsidRPr="005958FE">
        <w:t>(текућа годин</w:t>
      </w:r>
      <w:r w:rsidRPr="005958FE">
        <w:rPr>
          <w:lang w:val="sr-Cyrl-CS"/>
        </w:rPr>
        <w:t>у</w:t>
      </w:r>
      <w:r w:rsidRPr="005958FE">
        <w:t>).</w:t>
      </w:r>
    </w:p>
    <w:p w:rsidR="007338C5" w:rsidRPr="005958FE" w:rsidRDefault="007338C5" w:rsidP="007338C5">
      <w:pPr>
        <w:ind w:left="-426" w:firstLine="1135"/>
        <w:jc w:val="both"/>
      </w:pPr>
      <w:r w:rsidRPr="005958FE">
        <w:t>У ставу 6 .Закона прописано је да се  просечна цена у зони у којој није било најмање три промета одговарајуће непокретности у периоду  од 01.јануара до 30.септембра текуће године за те непокретности просечна цена  утврђује на</w:t>
      </w:r>
      <w:r w:rsidRPr="005958FE">
        <w:rPr>
          <w:lang w:val="sr-Cyrl-CS"/>
        </w:rPr>
        <w:t xml:space="preserve"> </w:t>
      </w:r>
      <w:r w:rsidRPr="005958FE">
        <w:t>основу просека просечних цена остварених у граничним зонама у којима је у том периоду било најмање три промета одговарајућих непокретности.Граничне зоне су зоне чије територије се граниче са зоном у којој није било промета,</w:t>
      </w:r>
      <w:r w:rsidRPr="005958FE">
        <w:rPr>
          <w:lang w:val="sr-Cyrl-CS"/>
        </w:rPr>
        <w:t xml:space="preserve"> </w:t>
      </w:r>
      <w:r w:rsidRPr="005958FE">
        <w:t>независно од тога којој јединици локалне самоуправе припадају.</w:t>
      </w:r>
    </w:p>
    <w:p w:rsidR="007338C5" w:rsidRPr="005958FE" w:rsidRDefault="007338C5" w:rsidP="007338C5">
      <w:pPr>
        <w:ind w:left="-426" w:firstLine="1135"/>
        <w:jc w:val="both"/>
      </w:pPr>
      <w:r w:rsidRPr="005958FE">
        <w:t>У ставу 7. прописано је да ако ни у граничним зонама у наведеном периоду није било промета одговарајућих непокретности онда је основица пореза на имовину за те непокретности једнака основици пореза на имовину одговарајуће непокретности у тој зони обвезника који не води пословне књиге за текућу годину.</w:t>
      </w:r>
    </w:p>
    <w:p w:rsidR="007338C5" w:rsidRPr="005958FE" w:rsidRDefault="007338C5" w:rsidP="007338C5">
      <w:pPr>
        <w:ind w:left="-426" w:firstLine="1135"/>
        <w:jc w:val="both"/>
      </w:pPr>
      <w:r w:rsidRPr="005958FE">
        <w:t>У ставу 7а.утврђена је обавеза да јединица локалне самоуправе објави акт којим се утврђују просечне цене одговарајућих непокретности у зонама у складу са чланом 6.ст</w:t>
      </w:r>
      <w:r w:rsidRPr="005958FE">
        <w:rPr>
          <w:lang w:val="sr-Cyrl-CS"/>
        </w:rPr>
        <w:t>ав</w:t>
      </w:r>
      <w:r w:rsidRPr="005958FE">
        <w:t>.5. и 6. до 30.новембра сваке текуће године, на начин како се објављују њени општи акти.</w:t>
      </w:r>
    </w:p>
    <w:p w:rsidR="007338C5" w:rsidRPr="005958FE" w:rsidRDefault="007338C5" w:rsidP="007338C5">
      <w:pPr>
        <w:ind w:left="-426" w:firstLine="1135"/>
        <w:jc w:val="both"/>
      </w:pPr>
      <w:r w:rsidRPr="005958FE">
        <w:t xml:space="preserve">Разлог за доношење ове Одлуке је садржан у горе наведеним одредбама Закона о порезима на имовину које ће се примењивати код утврђивања пореза на имовину </w:t>
      </w:r>
      <w:r w:rsidRPr="005958FE">
        <w:rPr>
          <w:lang w:val="sr-Cyrl-CS"/>
        </w:rPr>
        <w:t xml:space="preserve">од </w:t>
      </w:r>
      <w:r w:rsidRPr="005958FE">
        <w:t xml:space="preserve">01.01.2018. </w:t>
      </w:r>
      <w:r w:rsidRPr="005958FE">
        <w:rPr>
          <w:lang w:val="sr-Cyrl-CS"/>
        </w:rPr>
        <w:t>године</w:t>
      </w:r>
      <w:r w:rsidRPr="005958FE">
        <w:t>.</w:t>
      </w:r>
    </w:p>
    <w:p w:rsidR="007338C5" w:rsidRPr="005958FE" w:rsidRDefault="007338C5" w:rsidP="007338C5">
      <w:pPr>
        <w:ind w:left="-426" w:firstLine="1135"/>
        <w:jc w:val="both"/>
      </w:pPr>
      <w:r w:rsidRPr="005958FE">
        <w:t>Основица  пореза на имовину је вредност непокретности која се утврђује применом 1) корисне површине и 2) просечне цене квадратног метра непокретности у зони у којој се непокретност налази.</w:t>
      </w:r>
    </w:p>
    <w:p w:rsidR="007338C5" w:rsidRPr="005958FE" w:rsidRDefault="007338C5" w:rsidP="007338C5">
      <w:pPr>
        <w:ind w:left="-426" w:firstLine="1135"/>
        <w:jc w:val="both"/>
      </w:pPr>
      <w:r w:rsidRPr="005958FE">
        <w:t>Непокретности се разврставају у следеће групе:</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1)грађевинско земљиште</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2)пољопривредно земљиште,</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3)шумско земљиште</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4)станови</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5)куће за становање</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6)пословне зграде и други надземни и подземни</w:t>
      </w:r>
      <w:r w:rsidRPr="005958FE">
        <w:rPr>
          <w:rFonts w:ascii="Times New Roman" w:hAnsi="Times New Roman"/>
          <w:sz w:val="24"/>
          <w:szCs w:val="24"/>
          <w:lang w:val="sr-Cyrl-CS"/>
        </w:rPr>
        <w:t xml:space="preserve"> </w:t>
      </w:r>
      <w:r w:rsidRPr="005958FE">
        <w:rPr>
          <w:rFonts w:ascii="Times New Roman" w:hAnsi="Times New Roman"/>
          <w:sz w:val="24"/>
          <w:szCs w:val="24"/>
        </w:rPr>
        <w:t>грађевински објекти који служе за обављање делатности</w:t>
      </w:r>
    </w:p>
    <w:p w:rsidR="007338C5" w:rsidRPr="005958FE" w:rsidRDefault="007338C5" w:rsidP="007338C5">
      <w:pPr>
        <w:pStyle w:val="NoSpacing"/>
        <w:rPr>
          <w:rFonts w:ascii="Times New Roman" w:hAnsi="Times New Roman"/>
          <w:sz w:val="24"/>
          <w:szCs w:val="24"/>
        </w:rPr>
      </w:pPr>
      <w:r w:rsidRPr="005958FE">
        <w:rPr>
          <w:rFonts w:ascii="Times New Roman" w:hAnsi="Times New Roman"/>
          <w:sz w:val="24"/>
          <w:szCs w:val="24"/>
        </w:rPr>
        <w:t>7)гараже и гаражна места</w:t>
      </w:r>
    </w:p>
    <w:p w:rsidR="007338C5" w:rsidRPr="005958FE" w:rsidRDefault="007338C5" w:rsidP="007338C5">
      <w:pPr>
        <w:pStyle w:val="NoSpacing"/>
        <w:ind w:left="-426" w:firstLine="1135"/>
        <w:jc w:val="both"/>
        <w:rPr>
          <w:rFonts w:ascii="Times New Roman" w:hAnsi="Times New Roman"/>
          <w:sz w:val="24"/>
          <w:szCs w:val="24"/>
        </w:rPr>
      </w:pPr>
      <w:r w:rsidRPr="005958FE">
        <w:rPr>
          <w:rFonts w:ascii="Times New Roman" w:hAnsi="Times New Roman"/>
          <w:sz w:val="24"/>
          <w:szCs w:val="24"/>
        </w:rPr>
        <w:t xml:space="preserve">Сходно члану </w:t>
      </w:r>
      <w:r w:rsidRPr="005958FE">
        <w:rPr>
          <w:rFonts w:ascii="Times New Roman" w:hAnsi="Times New Roman"/>
          <w:sz w:val="24"/>
          <w:szCs w:val="24"/>
          <w:lang w:val="sr-Cyrl-CS"/>
        </w:rPr>
        <w:t>3.-</w:t>
      </w:r>
      <w:r w:rsidRPr="005958FE">
        <w:rPr>
          <w:rFonts w:ascii="Times New Roman" w:hAnsi="Times New Roman"/>
          <w:sz w:val="24"/>
          <w:szCs w:val="24"/>
        </w:rPr>
        <w:t xml:space="preserve"> обавеза локалне самоуправе је да донету Одлуку објави у „Службеном гласнику града Врања“ и на интернет страни града Врања, у супротном иста се неће моћи применити.</w:t>
      </w:r>
    </w:p>
    <w:p w:rsidR="007338C5" w:rsidRPr="005958FE" w:rsidRDefault="007338C5" w:rsidP="007338C5">
      <w:pPr>
        <w:pStyle w:val="NoSpacing"/>
        <w:ind w:left="-426" w:firstLine="1135"/>
        <w:jc w:val="both"/>
        <w:rPr>
          <w:rFonts w:ascii="Times New Roman" w:hAnsi="Times New Roman"/>
          <w:sz w:val="24"/>
          <w:szCs w:val="24"/>
        </w:rPr>
      </w:pPr>
      <w:r w:rsidRPr="005958FE">
        <w:rPr>
          <w:rFonts w:ascii="Times New Roman" w:hAnsi="Times New Roman"/>
          <w:sz w:val="24"/>
          <w:szCs w:val="24"/>
        </w:rPr>
        <w:t xml:space="preserve">Сходно члану  </w:t>
      </w:r>
      <w:r w:rsidRPr="005958FE">
        <w:rPr>
          <w:rFonts w:ascii="Times New Roman" w:hAnsi="Times New Roman"/>
          <w:sz w:val="24"/>
          <w:szCs w:val="24"/>
          <w:lang w:val="sr-Cyrl-CS"/>
        </w:rPr>
        <w:t>4.</w:t>
      </w:r>
      <w:r w:rsidRPr="005958FE">
        <w:rPr>
          <w:rFonts w:ascii="Times New Roman" w:hAnsi="Times New Roman"/>
          <w:sz w:val="24"/>
          <w:szCs w:val="24"/>
        </w:rPr>
        <w:t xml:space="preserve"> Одлука ступа на снагу осмог дана од дана објављивања у „Службеном гласнику града Врања</w:t>
      </w:r>
      <w:r w:rsidR="00C7744C">
        <w:rPr>
          <w:rFonts w:ascii="Times New Roman" w:hAnsi="Times New Roman"/>
          <w:sz w:val="24"/>
          <w:szCs w:val="24"/>
        </w:rPr>
        <w:t>“,а примењиваће се од 01.01.2019</w:t>
      </w:r>
      <w:r w:rsidRPr="005958FE">
        <w:rPr>
          <w:rFonts w:ascii="Times New Roman" w:hAnsi="Times New Roman"/>
          <w:sz w:val="24"/>
          <w:szCs w:val="24"/>
        </w:rPr>
        <w:t>.године.</w:t>
      </w:r>
    </w:p>
    <w:p w:rsidR="007338C5" w:rsidRPr="005958FE" w:rsidRDefault="007338C5" w:rsidP="007338C5"/>
    <w:p w:rsidR="00852E55" w:rsidRDefault="00852E55" w:rsidP="008A74DB">
      <w:pPr>
        <w:rPr>
          <w:b/>
          <w:lang w:val="sr-Cyrl-CS"/>
        </w:rPr>
      </w:pPr>
    </w:p>
    <w:p w:rsidR="00852E55" w:rsidRDefault="00852E55" w:rsidP="008A74DB">
      <w:pPr>
        <w:rPr>
          <w:b/>
          <w:lang w:val="sr-Cyrl-CS"/>
        </w:rPr>
      </w:pPr>
    </w:p>
    <w:p w:rsidR="008A74DB" w:rsidRPr="002D1457" w:rsidRDefault="008A74DB" w:rsidP="008A74DB">
      <w:pPr>
        <w:rPr>
          <w:b/>
          <w:sz w:val="26"/>
          <w:szCs w:val="26"/>
          <w:lang w:val="sr-Cyrl-CS"/>
        </w:rPr>
      </w:pPr>
      <w:r w:rsidRPr="002D1457">
        <w:rPr>
          <w:b/>
          <w:sz w:val="26"/>
          <w:szCs w:val="26"/>
          <w:lang w:val="sr-Cyrl-CS"/>
        </w:rPr>
        <w:lastRenderedPageBreak/>
        <w:t>Република Србија</w:t>
      </w:r>
    </w:p>
    <w:p w:rsidR="008A74DB" w:rsidRPr="002D1457" w:rsidRDefault="008A74DB" w:rsidP="008A74DB">
      <w:pPr>
        <w:rPr>
          <w:b/>
          <w:sz w:val="26"/>
          <w:szCs w:val="26"/>
          <w:lang w:val="sr-Cyrl-CS"/>
        </w:rPr>
      </w:pPr>
      <w:r w:rsidRPr="002D1457">
        <w:rPr>
          <w:b/>
          <w:sz w:val="26"/>
          <w:szCs w:val="26"/>
          <w:lang w:val="sr-Cyrl-CS"/>
        </w:rPr>
        <w:t>ГРАД ВРАЊЕ</w:t>
      </w:r>
    </w:p>
    <w:p w:rsidR="008A74DB" w:rsidRPr="002D1457" w:rsidRDefault="008A74DB" w:rsidP="008A74DB">
      <w:pPr>
        <w:rPr>
          <w:b/>
          <w:sz w:val="26"/>
          <w:szCs w:val="26"/>
          <w:lang w:val="sr-Cyrl-CS"/>
        </w:rPr>
      </w:pPr>
      <w:r w:rsidRPr="002D1457">
        <w:rPr>
          <w:b/>
          <w:sz w:val="26"/>
          <w:szCs w:val="26"/>
          <w:lang w:val="sr-Cyrl-CS"/>
        </w:rPr>
        <w:t>ГРАДСКО ВЕЋЕ</w:t>
      </w:r>
    </w:p>
    <w:p w:rsidR="008A74DB" w:rsidRPr="002D1457" w:rsidRDefault="008A74DB" w:rsidP="008A74DB">
      <w:pPr>
        <w:rPr>
          <w:b/>
          <w:sz w:val="26"/>
          <w:szCs w:val="26"/>
          <w:lang w:val="sr-Cyrl-CS"/>
        </w:rPr>
      </w:pPr>
      <w:r w:rsidRPr="002D1457">
        <w:rPr>
          <w:b/>
          <w:sz w:val="26"/>
          <w:szCs w:val="26"/>
          <w:lang w:val="sr-Cyrl-CS"/>
        </w:rPr>
        <w:t>Број: 06-</w:t>
      </w:r>
      <w:r>
        <w:rPr>
          <w:b/>
          <w:sz w:val="26"/>
          <w:szCs w:val="26"/>
        </w:rPr>
        <w:t>216</w:t>
      </w:r>
      <w:r w:rsidRPr="002D1457">
        <w:rPr>
          <w:b/>
          <w:sz w:val="26"/>
          <w:szCs w:val="26"/>
          <w:lang w:val="sr-Cyrl-CS"/>
        </w:rPr>
        <w:t>/2018-04</w:t>
      </w:r>
    </w:p>
    <w:p w:rsidR="008A74DB" w:rsidRPr="002D1457" w:rsidRDefault="008A74DB" w:rsidP="008A74DB">
      <w:pPr>
        <w:rPr>
          <w:b/>
          <w:sz w:val="26"/>
          <w:szCs w:val="26"/>
          <w:lang w:val="sr-Cyrl-CS"/>
        </w:rPr>
      </w:pPr>
      <w:r w:rsidRPr="002D1457">
        <w:rPr>
          <w:b/>
          <w:sz w:val="26"/>
          <w:szCs w:val="26"/>
          <w:lang w:val="sr-Cyrl-CS"/>
        </w:rPr>
        <w:t xml:space="preserve">Дана: </w:t>
      </w:r>
      <w:r>
        <w:rPr>
          <w:b/>
          <w:sz w:val="26"/>
          <w:szCs w:val="26"/>
        </w:rPr>
        <w:t>26</w:t>
      </w:r>
      <w:r w:rsidRPr="002D1457">
        <w:rPr>
          <w:b/>
          <w:sz w:val="26"/>
          <w:szCs w:val="26"/>
        </w:rPr>
        <w:t>.11.2018</w:t>
      </w:r>
      <w:r w:rsidRPr="002D1457">
        <w:rPr>
          <w:b/>
          <w:sz w:val="26"/>
          <w:szCs w:val="26"/>
          <w:lang w:val="sr-Cyrl-CS"/>
        </w:rPr>
        <w:t>. године</w:t>
      </w:r>
    </w:p>
    <w:p w:rsidR="008A74DB" w:rsidRPr="002D1457" w:rsidRDefault="008A74DB" w:rsidP="008A74DB">
      <w:pPr>
        <w:rPr>
          <w:b/>
          <w:sz w:val="26"/>
          <w:szCs w:val="26"/>
        </w:rPr>
      </w:pPr>
      <w:r w:rsidRPr="002D1457">
        <w:rPr>
          <w:b/>
          <w:sz w:val="26"/>
          <w:szCs w:val="26"/>
          <w:lang w:val="sr-Cyrl-CS"/>
        </w:rPr>
        <w:t>В р а њ е</w:t>
      </w:r>
    </w:p>
    <w:p w:rsidR="008A74DB" w:rsidRPr="002D1457" w:rsidRDefault="008A74DB" w:rsidP="008A74DB">
      <w:pPr>
        <w:rPr>
          <w:b/>
          <w:sz w:val="26"/>
          <w:szCs w:val="26"/>
        </w:rPr>
      </w:pPr>
      <w:r w:rsidRPr="002D1457">
        <w:rPr>
          <w:b/>
          <w:sz w:val="26"/>
          <w:szCs w:val="26"/>
        </w:rPr>
        <w:t>ул. Краља Милана број 1</w:t>
      </w:r>
    </w:p>
    <w:p w:rsidR="008A74DB" w:rsidRPr="002D1457" w:rsidRDefault="008A74DB" w:rsidP="008A74DB">
      <w:pPr>
        <w:rPr>
          <w:b/>
          <w:sz w:val="26"/>
          <w:szCs w:val="26"/>
        </w:rPr>
      </w:pPr>
    </w:p>
    <w:p w:rsidR="008A74DB" w:rsidRPr="002D1457" w:rsidRDefault="008A74DB" w:rsidP="008A74DB">
      <w:pPr>
        <w:rPr>
          <w:b/>
          <w:sz w:val="26"/>
          <w:szCs w:val="26"/>
        </w:rPr>
      </w:pPr>
    </w:p>
    <w:p w:rsidR="008A74DB" w:rsidRPr="002D1457" w:rsidRDefault="008A74DB" w:rsidP="008A74DB">
      <w:pPr>
        <w:rPr>
          <w:b/>
          <w:sz w:val="26"/>
          <w:szCs w:val="26"/>
          <w:lang w:val="sr-Cyrl-CS"/>
        </w:rPr>
      </w:pPr>
      <w:r w:rsidRPr="002D1457">
        <w:rPr>
          <w:b/>
          <w:sz w:val="26"/>
          <w:szCs w:val="26"/>
          <w:lang w:val="sr-Cyrl-CS"/>
        </w:rPr>
        <w:t xml:space="preserve"> </w:t>
      </w:r>
    </w:p>
    <w:p w:rsidR="008A74DB" w:rsidRPr="002D1457" w:rsidRDefault="008A74DB" w:rsidP="008A74DB">
      <w:pPr>
        <w:jc w:val="center"/>
        <w:rPr>
          <w:b/>
          <w:sz w:val="26"/>
          <w:szCs w:val="26"/>
          <w:lang w:val="sr-Cyrl-CS"/>
        </w:rPr>
      </w:pPr>
      <w:r w:rsidRPr="002D1457">
        <w:rPr>
          <w:b/>
          <w:sz w:val="26"/>
          <w:szCs w:val="26"/>
          <w:lang w:val="sr-Cyrl-CS"/>
        </w:rPr>
        <w:t xml:space="preserve">СКУПШТИНА ГРАДА ВРАЊА </w:t>
      </w:r>
    </w:p>
    <w:p w:rsidR="008A74DB" w:rsidRPr="002D1457" w:rsidRDefault="008A74DB" w:rsidP="008A74DB">
      <w:pPr>
        <w:jc w:val="center"/>
        <w:rPr>
          <w:b/>
          <w:sz w:val="26"/>
          <w:szCs w:val="26"/>
          <w:lang w:val="sr-Cyrl-CS"/>
        </w:rPr>
      </w:pPr>
      <w:r w:rsidRPr="002D1457">
        <w:rPr>
          <w:b/>
          <w:sz w:val="26"/>
          <w:szCs w:val="26"/>
          <w:lang w:val="sr-Cyrl-CS"/>
        </w:rPr>
        <w:t>-председнику-</w:t>
      </w:r>
    </w:p>
    <w:p w:rsidR="008A74DB" w:rsidRPr="002D1457" w:rsidRDefault="008A74DB" w:rsidP="008A74DB">
      <w:pPr>
        <w:jc w:val="center"/>
        <w:rPr>
          <w:b/>
          <w:sz w:val="26"/>
          <w:szCs w:val="26"/>
          <w:lang w:val="sr-Cyrl-CS"/>
        </w:rPr>
      </w:pPr>
    </w:p>
    <w:p w:rsidR="008A74DB" w:rsidRPr="008A74DB" w:rsidRDefault="008A74DB" w:rsidP="008A74DB">
      <w:pPr>
        <w:pStyle w:val="ListParagraph"/>
        <w:spacing w:line="240" w:lineRule="auto"/>
        <w:ind w:left="0" w:firstLine="720"/>
        <w:jc w:val="both"/>
        <w:rPr>
          <w:rFonts w:ascii="Times New Roman" w:hAnsi="Times New Roman" w:cs="Times New Roman"/>
          <w:sz w:val="26"/>
          <w:szCs w:val="26"/>
          <w:lang w:val="sr-Cyrl-CS"/>
        </w:rPr>
      </w:pPr>
      <w:r w:rsidRPr="008A74DB">
        <w:rPr>
          <w:rFonts w:ascii="Times New Roman" w:hAnsi="Times New Roman" w:cs="Times New Roman"/>
          <w:sz w:val="26"/>
          <w:szCs w:val="26"/>
          <w:lang w:val="sr-Cyrl-CS"/>
        </w:rPr>
        <w:t xml:space="preserve">На основу члана </w:t>
      </w:r>
      <w:r w:rsidRPr="008A74DB">
        <w:rPr>
          <w:rFonts w:ascii="Times New Roman" w:hAnsi="Times New Roman" w:cs="Times New Roman"/>
          <w:sz w:val="26"/>
          <w:szCs w:val="26"/>
        </w:rPr>
        <w:t xml:space="preserve">61. </w:t>
      </w:r>
      <w:r w:rsidRPr="008A74DB">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26.11</w:t>
      </w:r>
      <w:r w:rsidRPr="008A74DB">
        <w:rPr>
          <w:rFonts w:ascii="Times New Roman" w:hAnsi="Times New Roman" w:cs="Times New Roman"/>
          <w:sz w:val="26"/>
          <w:szCs w:val="26"/>
        </w:rPr>
        <w:t>.</w:t>
      </w:r>
      <w:r w:rsidRPr="008A74DB">
        <w:rPr>
          <w:rFonts w:ascii="Times New Roman" w:hAnsi="Times New Roman" w:cs="Times New Roman"/>
          <w:sz w:val="26"/>
          <w:szCs w:val="26"/>
          <w:lang w:val="sr-Cyrl-CS"/>
        </w:rPr>
        <w:t>2018. године, разматрало је</w:t>
      </w:r>
      <w:r w:rsidRPr="008A74DB">
        <w:rPr>
          <w:rFonts w:ascii="Times New Roman" w:hAnsi="Times New Roman" w:cs="Times New Roman"/>
          <w:sz w:val="26"/>
          <w:szCs w:val="26"/>
        </w:rPr>
        <w:t xml:space="preserve"> Нацрта Одлуке о усвајању </w:t>
      </w:r>
      <w:r w:rsidRPr="008A74DB">
        <w:rPr>
          <w:rFonts w:ascii="Times New Roman" w:hAnsi="Times New Roman" w:cs="Times New Roman"/>
          <w:sz w:val="26"/>
          <w:szCs w:val="26"/>
          <w:lang w:val="sr-Cyrl-CS"/>
        </w:rPr>
        <w:t>Генералног урбанистичког плана Врања</w:t>
      </w:r>
      <w:r>
        <w:rPr>
          <w:rFonts w:ascii="Times New Roman" w:hAnsi="Times New Roman" w:cs="Times New Roman"/>
          <w:sz w:val="26"/>
          <w:szCs w:val="26"/>
          <w:lang w:val="sr-Cyrl-CS"/>
        </w:rPr>
        <w:t xml:space="preserve"> </w:t>
      </w:r>
      <w:r w:rsidRPr="008A74DB">
        <w:rPr>
          <w:rFonts w:ascii="Times New Roman" w:hAnsi="Times New Roman" w:cs="Times New Roman"/>
          <w:sz w:val="26"/>
          <w:szCs w:val="26"/>
          <w:lang w:val="sr-Cyrl-CS"/>
        </w:rPr>
        <w:t>и донело следећ</w:t>
      </w:r>
      <w:r w:rsidRPr="008A74DB">
        <w:rPr>
          <w:rFonts w:ascii="Times New Roman" w:hAnsi="Times New Roman" w:cs="Times New Roman"/>
          <w:sz w:val="26"/>
          <w:szCs w:val="26"/>
        </w:rPr>
        <w:t>и</w:t>
      </w:r>
    </w:p>
    <w:p w:rsidR="008A74DB" w:rsidRPr="002D1457" w:rsidRDefault="008A74DB" w:rsidP="008A74DB">
      <w:pPr>
        <w:ind w:firstLine="706"/>
        <w:rPr>
          <w:b/>
          <w:i/>
          <w:sz w:val="26"/>
          <w:szCs w:val="26"/>
          <w:lang w:val="sr-Cyrl-CS"/>
        </w:rPr>
      </w:pPr>
    </w:p>
    <w:p w:rsidR="008A74DB" w:rsidRPr="002D1457" w:rsidRDefault="008A74DB" w:rsidP="008A74DB">
      <w:pPr>
        <w:jc w:val="center"/>
        <w:rPr>
          <w:b/>
          <w:i/>
          <w:sz w:val="26"/>
          <w:szCs w:val="26"/>
          <w:lang w:val="sr-Cyrl-CS"/>
        </w:rPr>
      </w:pPr>
      <w:r w:rsidRPr="002D1457">
        <w:rPr>
          <w:b/>
          <w:i/>
          <w:sz w:val="26"/>
          <w:szCs w:val="26"/>
          <w:lang w:val="sr-Cyrl-CS"/>
        </w:rPr>
        <w:t xml:space="preserve">З А К Љ У Ч А К </w:t>
      </w:r>
    </w:p>
    <w:p w:rsidR="008A74DB" w:rsidRPr="002D1457" w:rsidRDefault="008A74DB" w:rsidP="008A74DB">
      <w:pPr>
        <w:rPr>
          <w:sz w:val="26"/>
          <w:szCs w:val="26"/>
        </w:rPr>
      </w:pPr>
      <w:r w:rsidRPr="002D1457">
        <w:rPr>
          <w:sz w:val="26"/>
          <w:szCs w:val="26"/>
        </w:rPr>
        <w:tab/>
      </w:r>
    </w:p>
    <w:p w:rsidR="008A74DB" w:rsidRPr="002D1457" w:rsidRDefault="008A74DB" w:rsidP="008A74DB">
      <w:pPr>
        <w:jc w:val="both"/>
        <w:rPr>
          <w:sz w:val="26"/>
          <w:szCs w:val="26"/>
        </w:rPr>
      </w:pPr>
      <w:r w:rsidRPr="002D1457">
        <w:rPr>
          <w:sz w:val="26"/>
          <w:szCs w:val="26"/>
          <w:lang w:val="sr-Cyrl-CS"/>
        </w:rPr>
        <w:tab/>
        <w:t>Утврђује се Предлог</w:t>
      </w:r>
      <w:r w:rsidRPr="008A74DB">
        <w:rPr>
          <w:sz w:val="26"/>
          <w:szCs w:val="26"/>
        </w:rPr>
        <w:t xml:space="preserve"> Одлуке о усвајању </w:t>
      </w:r>
      <w:r w:rsidRPr="008A74DB">
        <w:rPr>
          <w:sz w:val="26"/>
          <w:szCs w:val="26"/>
          <w:lang w:val="sr-Cyrl-CS"/>
        </w:rPr>
        <w:t>Генералног урбанистичког плана Врања</w:t>
      </w:r>
      <w:r w:rsidRPr="002D1457">
        <w:rPr>
          <w:sz w:val="26"/>
          <w:szCs w:val="26"/>
          <w:lang w:val="sr-Cyrl-CS"/>
        </w:rPr>
        <w:t xml:space="preserve"> </w:t>
      </w:r>
      <w:r w:rsidRPr="002D1457">
        <w:rPr>
          <w:sz w:val="26"/>
          <w:szCs w:val="26"/>
        </w:rPr>
        <w:t>и доставља Скупштини на разматрање и усвајање.</w:t>
      </w:r>
    </w:p>
    <w:p w:rsidR="008A74DB" w:rsidRDefault="008A74DB" w:rsidP="008A74DB">
      <w:pPr>
        <w:pStyle w:val="ListParagraph"/>
        <w:ind w:left="0" w:firstLine="720"/>
        <w:jc w:val="both"/>
        <w:rPr>
          <w:sz w:val="26"/>
          <w:szCs w:val="26"/>
        </w:rPr>
      </w:pPr>
    </w:p>
    <w:p w:rsidR="008A74DB" w:rsidRPr="008A74DB" w:rsidRDefault="008A74DB" w:rsidP="008A74DB">
      <w:pPr>
        <w:pStyle w:val="ListParagraph"/>
        <w:spacing w:line="240" w:lineRule="auto"/>
        <w:ind w:left="0" w:firstLine="720"/>
        <w:jc w:val="both"/>
        <w:rPr>
          <w:rFonts w:ascii="Times New Roman" w:hAnsi="Times New Roman" w:cs="Times New Roman"/>
          <w:sz w:val="26"/>
          <w:szCs w:val="26"/>
        </w:rPr>
      </w:pPr>
      <w:r w:rsidRPr="008A74DB">
        <w:rPr>
          <w:rFonts w:ascii="Times New Roman" w:hAnsi="Times New Roman" w:cs="Times New Roman"/>
          <w:sz w:val="26"/>
          <w:szCs w:val="26"/>
        </w:rPr>
        <w:t>Уводне напомене на седници поднеће Јована Антић, руководилац Одељења за урбанизам, имовинско-правне послове, комунално –стамбене делатности и заштиту животне средине и Маја Недељковић, одговорни урбанисти на изради плана.</w:t>
      </w:r>
    </w:p>
    <w:p w:rsidR="008A74DB" w:rsidRPr="002D1457" w:rsidRDefault="008A74DB" w:rsidP="008A74DB">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8A74DB" w:rsidRPr="002D1457" w:rsidRDefault="008A74DB" w:rsidP="008A74DB">
      <w:pPr>
        <w:jc w:val="center"/>
        <w:rPr>
          <w:b/>
          <w:sz w:val="26"/>
          <w:szCs w:val="26"/>
        </w:rPr>
      </w:pPr>
      <w:r w:rsidRPr="002D1457">
        <w:rPr>
          <w:b/>
          <w:sz w:val="26"/>
          <w:szCs w:val="26"/>
        </w:rPr>
        <w:t xml:space="preserve">                                                     </w:t>
      </w:r>
      <w:r w:rsidRPr="002D1457">
        <w:rPr>
          <w:b/>
          <w:sz w:val="26"/>
          <w:szCs w:val="26"/>
        </w:rPr>
        <w:tab/>
        <w:t xml:space="preserve">       ГРАДСКОГ ВЕЋА,</w:t>
      </w:r>
    </w:p>
    <w:p w:rsidR="008A74DB" w:rsidRPr="008A74DB" w:rsidRDefault="008A74DB" w:rsidP="008A74DB">
      <w:pPr>
        <w:rPr>
          <w:b/>
          <w:sz w:val="26"/>
          <w:szCs w:val="26"/>
        </w:rPr>
      </w:pPr>
      <w:r w:rsidRPr="002D1457">
        <w:rPr>
          <w:b/>
          <w:sz w:val="26"/>
          <w:szCs w:val="26"/>
        </w:rPr>
        <w:t xml:space="preserve">                                                                             </w:t>
      </w:r>
      <w:r>
        <w:rPr>
          <w:b/>
          <w:sz w:val="26"/>
          <w:szCs w:val="26"/>
        </w:rPr>
        <w:t xml:space="preserve">  </w:t>
      </w:r>
      <w:r w:rsidRPr="002D1457">
        <w:rPr>
          <w:b/>
          <w:sz w:val="26"/>
          <w:szCs w:val="26"/>
        </w:rPr>
        <w:t>др Слободан Миленковић</w:t>
      </w:r>
    </w:p>
    <w:p w:rsidR="008A74DB" w:rsidRDefault="008A74DB" w:rsidP="007338C5">
      <w:pPr>
        <w:rPr>
          <w:b/>
          <w:lang w:val="sr-Cyrl-CS"/>
        </w:rPr>
      </w:pPr>
    </w:p>
    <w:p w:rsidR="008A74DB" w:rsidRPr="005958FE" w:rsidRDefault="008A74DB" w:rsidP="007338C5">
      <w:pPr>
        <w:rPr>
          <w:b/>
          <w:lang w:val="sr-Cyrl-CS"/>
        </w:rPr>
      </w:pPr>
    </w:p>
    <w:p w:rsidR="007338C5" w:rsidRDefault="007338C5"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8A74DB" w:rsidRDefault="008A74DB" w:rsidP="007338C5">
      <w:pPr>
        <w:rPr>
          <w:b/>
          <w:lang w:val="sr-Cyrl-CS"/>
        </w:rPr>
      </w:pPr>
    </w:p>
    <w:p w:rsidR="00C7744C" w:rsidRPr="002D1457" w:rsidRDefault="00C7744C" w:rsidP="00C7744C">
      <w:pPr>
        <w:rPr>
          <w:b/>
          <w:sz w:val="26"/>
          <w:szCs w:val="26"/>
          <w:lang w:val="sr-Cyrl-CS"/>
        </w:rPr>
      </w:pPr>
      <w:r w:rsidRPr="002D1457">
        <w:rPr>
          <w:b/>
          <w:sz w:val="26"/>
          <w:szCs w:val="26"/>
          <w:lang w:val="sr-Cyrl-CS"/>
        </w:rPr>
        <w:lastRenderedPageBreak/>
        <w:t>Република Србија</w:t>
      </w:r>
    </w:p>
    <w:p w:rsidR="00C7744C" w:rsidRPr="002D1457" w:rsidRDefault="00C7744C" w:rsidP="00C7744C">
      <w:pPr>
        <w:rPr>
          <w:b/>
          <w:sz w:val="26"/>
          <w:szCs w:val="26"/>
          <w:lang w:val="sr-Cyrl-CS"/>
        </w:rPr>
      </w:pPr>
      <w:r w:rsidRPr="002D1457">
        <w:rPr>
          <w:b/>
          <w:sz w:val="26"/>
          <w:szCs w:val="26"/>
          <w:lang w:val="sr-Cyrl-CS"/>
        </w:rPr>
        <w:t>ГРАД ВРАЊЕ</w:t>
      </w:r>
    </w:p>
    <w:p w:rsidR="00C7744C" w:rsidRPr="002D1457" w:rsidRDefault="00C7744C" w:rsidP="00C7744C">
      <w:pPr>
        <w:rPr>
          <w:b/>
          <w:sz w:val="26"/>
          <w:szCs w:val="26"/>
          <w:lang w:val="sr-Cyrl-CS"/>
        </w:rPr>
      </w:pPr>
      <w:r w:rsidRPr="002D1457">
        <w:rPr>
          <w:b/>
          <w:sz w:val="26"/>
          <w:szCs w:val="26"/>
          <w:lang w:val="sr-Cyrl-CS"/>
        </w:rPr>
        <w:t>ГРАДСКО ВЕЋЕ</w:t>
      </w:r>
    </w:p>
    <w:p w:rsidR="00C7744C" w:rsidRPr="002D1457" w:rsidRDefault="00C7744C" w:rsidP="00C7744C">
      <w:pPr>
        <w:rPr>
          <w:b/>
          <w:sz w:val="26"/>
          <w:szCs w:val="26"/>
          <w:lang w:val="sr-Cyrl-CS"/>
        </w:rPr>
      </w:pPr>
      <w:r w:rsidRPr="002D1457">
        <w:rPr>
          <w:b/>
          <w:sz w:val="26"/>
          <w:szCs w:val="26"/>
          <w:lang w:val="sr-Cyrl-CS"/>
        </w:rPr>
        <w:t>Број: 06-</w:t>
      </w:r>
      <w:r>
        <w:rPr>
          <w:b/>
          <w:sz w:val="26"/>
          <w:szCs w:val="26"/>
        </w:rPr>
        <w:t>216</w:t>
      </w:r>
      <w:r w:rsidRPr="002D1457">
        <w:rPr>
          <w:b/>
          <w:sz w:val="26"/>
          <w:szCs w:val="26"/>
          <w:lang w:val="sr-Cyrl-CS"/>
        </w:rPr>
        <w:t>/2018-04</w:t>
      </w:r>
    </w:p>
    <w:p w:rsidR="00C7744C" w:rsidRPr="002D1457" w:rsidRDefault="00C7744C" w:rsidP="00C7744C">
      <w:pPr>
        <w:rPr>
          <w:b/>
          <w:sz w:val="26"/>
          <w:szCs w:val="26"/>
          <w:lang w:val="sr-Cyrl-CS"/>
        </w:rPr>
      </w:pPr>
      <w:r w:rsidRPr="002D1457">
        <w:rPr>
          <w:b/>
          <w:sz w:val="26"/>
          <w:szCs w:val="26"/>
          <w:lang w:val="sr-Cyrl-CS"/>
        </w:rPr>
        <w:t xml:space="preserve">Дана: </w:t>
      </w:r>
      <w:r>
        <w:rPr>
          <w:b/>
          <w:sz w:val="26"/>
          <w:szCs w:val="26"/>
        </w:rPr>
        <w:t>26</w:t>
      </w:r>
      <w:r w:rsidRPr="002D1457">
        <w:rPr>
          <w:b/>
          <w:sz w:val="26"/>
          <w:szCs w:val="26"/>
        </w:rPr>
        <w:t>.11.2018</w:t>
      </w:r>
      <w:r w:rsidRPr="002D1457">
        <w:rPr>
          <w:b/>
          <w:sz w:val="26"/>
          <w:szCs w:val="26"/>
          <w:lang w:val="sr-Cyrl-CS"/>
        </w:rPr>
        <w:t>. године</w:t>
      </w:r>
    </w:p>
    <w:p w:rsidR="00C7744C" w:rsidRPr="002D1457" w:rsidRDefault="00C7744C" w:rsidP="00C7744C">
      <w:pPr>
        <w:rPr>
          <w:b/>
          <w:sz w:val="26"/>
          <w:szCs w:val="26"/>
        </w:rPr>
      </w:pPr>
      <w:r w:rsidRPr="002D1457">
        <w:rPr>
          <w:b/>
          <w:sz w:val="26"/>
          <w:szCs w:val="26"/>
          <w:lang w:val="sr-Cyrl-CS"/>
        </w:rPr>
        <w:t>В р а њ е</w:t>
      </w:r>
    </w:p>
    <w:p w:rsidR="00C7744C" w:rsidRPr="002D1457" w:rsidRDefault="00C7744C" w:rsidP="00C7744C">
      <w:pPr>
        <w:rPr>
          <w:b/>
          <w:sz w:val="26"/>
          <w:szCs w:val="26"/>
        </w:rPr>
      </w:pPr>
      <w:r w:rsidRPr="002D1457">
        <w:rPr>
          <w:b/>
          <w:sz w:val="26"/>
          <w:szCs w:val="26"/>
        </w:rPr>
        <w:t>ул. Краља Милана број 1</w:t>
      </w:r>
    </w:p>
    <w:p w:rsidR="00C7744C" w:rsidRPr="002D1457" w:rsidRDefault="00C7744C" w:rsidP="00C7744C">
      <w:pPr>
        <w:rPr>
          <w:b/>
          <w:sz w:val="26"/>
          <w:szCs w:val="26"/>
        </w:rPr>
      </w:pPr>
    </w:p>
    <w:p w:rsidR="00C7744C" w:rsidRPr="002D1457" w:rsidRDefault="00C7744C" w:rsidP="00C7744C">
      <w:pPr>
        <w:rPr>
          <w:b/>
          <w:sz w:val="26"/>
          <w:szCs w:val="26"/>
        </w:rPr>
      </w:pPr>
    </w:p>
    <w:p w:rsidR="00C7744C" w:rsidRPr="002D1457" w:rsidRDefault="00C7744C" w:rsidP="00C7744C">
      <w:pPr>
        <w:rPr>
          <w:b/>
          <w:sz w:val="26"/>
          <w:szCs w:val="26"/>
          <w:lang w:val="sr-Cyrl-CS"/>
        </w:rPr>
      </w:pPr>
      <w:r w:rsidRPr="002D1457">
        <w:rPr>
          <w:b/>
          <w:sz w:val="26"/>
          <w:szCs w:val="26"/>
          <w:lang w:val="sr-Cyrl-CS"/>
        </w:rPr>
        <w:t xml:space="preserve"> </w:t>
      </w:r>
    </w:p>
    <w:p w:rsidR="00C7744C" w:rsidRPr="002D1457" w:rsidRDefault="00C7744C" w:rsidP="00C7744C">
      <w:pPr>
        <w:jc w:val="center"/>
        <w:rPr>
          <w:b/>
          <w:sz w:val="26"/>
          <w:szCs w:val="26"/>
          <w:lang w:val="sr-Cyrl-CS"/>
        </w:rPr>
      </w:pPr>
      <w:r w:rsidRPr="002D1457">
        <w:rPr>
          <w:b/>
          <w:sz w:val="26"/>
          <w:szCs w:val="26"/>
          <w:lang w:val="sr-Cyrl-CS"/>
        </w:rPr>
        <w:t xml:space="preserve">СКУПШТИНА ГРАДА ВРАЊА </w:t>
      </w:r>
    </w:p>
    <w:p w:rsidR="00C7744C" w:rsidRPr="002D1457" w:rsidRDefault="00C7744C" w:rsidP="00C7744C">
      <w:pPr>
        <w:jc w:val="center"/>
        <w:rPr>
          <w:b/>
          <w:sz w:val="26"/>
          <w:szCs w:val="26"/>
          <w:lang w:val="sr-Cyrl-CS"/>
        </w:rPr>
      </w:pPr>
      <w:r w:rsidRPr="002D1457">
        <w:rPr>
          <w:b/>
          <w:sz w:val="26"/>
          <w:szCs w:val="26"/>
          <w:lang w:val="sr-Cyrl-CS"/>
        </w:rPr>
        <w:t>-председнику-</w:t>
      </w:r>
    </w:p>
    <w:p w:rsidR="00C7744C" w:rsidRPr="002D1457" w:rsidRDefault="00C7744C" w:rsidP="00C7744C">
      <w:pPr>
        <w:jc w:val="center"/>
        <w:rPr>
          <w:b/>
          <w:sz w:val="26"/>
          <w:szCs w:val="26"/>
          <w:lang w:val="sr-Cyrl-CS"/>
        </w:rPr>
      </w:pPr>
    </w:p>
    <w:p w:rsidR="00C7744C" w:rsidRPr="002D1457" w:rsidRDefault="00C7744C" w:rsidP="00C7744C">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26</w:t>
      </w:r>
      <w:r w:rsidRPr="002D1457">
        <w:rPr>
          <w:sz w:val="26"/>
          <w:szCs w:val="26"/>
          <w:lang w:val="sr-Cyrl-CS"/>
        </w:rPr>
        <w:t>.11</w:t>
      </w:r>
      <w:r w:rsidRPr="002D1457">
        <w:rPr>
          <w:sz w:val="26"/>
          <w:szCs w:val="26"/>
        </w:rPr>
        <w:t>.</w:t>
      </w:r>
      <w:r w:rsidRPr="002D1457">
        <w:rPr>
          <w:sz w:val="26"/>
          <w:szCs w:val="26"/>
          <w:lang w:val="sr-Cyrl-CS"/>
        </w:rPr>
        <w:t>2018. године, разматрало је</w:t>
      </w:r>
      <w:r w:rsidR="008A74DB">
        <w:rPr>
          <w:sz w:val="26"/>
          <w:szCs w:val="26"/>
          <w:lang w:val="sr-Cyrl-CS"/>
        </w:rPr>
        <w:t xml:space="preserve"> </w:t>
      </w:r>
      <w:r w:rsidR="008A74DB">
        <w:rPr>
          <w:sz w:val="26"/>
          <w:szCs w:val="26"/>
        </w:rPr>
        <w:t>Нацрт</w:t>
      </w:r>
      <w:r w:rsidR="008A74DB" w:rsidRPr="002B609A">
        <w:rPr>
          <w:sz w:val="26"/>
          <w:szCs w:val="26"/>
        </w:rPr>
        <w:t xml:space="preserve"> Решења о отуђењу уз накнаду у новцу грађевинског </w:t>
      </w:r>
      <w:r w:rsidR="008A74DB" w:rsidRPr="002B609A">
        <w:rPr>
          <w:sz w:val="26"/>
          <w:szCs w:val="26"/>
          <w:lang w:val="sr-Cyrl-CS"/>
        </w:rPr>
        <w:t>земљишта у</w:t>
      </w:r>
      <w:r w:rsidR="008A74DB" w:rsidRPr="002B609A">
        <w:rPr>
          <w:sz w:val="26"/>
          <w:szCs w:val="26"/>
        </w:rPr>
        <w:t xml:space="preserve"> </w:t>
      </w:r>
      <w:r w:rsidR="008A74DB" w:rsidRPr="002B609A">
        <w:rPr>
          <w:sz w:val="26"/>
          <w:szCs w:val="26"/>
          <w:lang w:val="sr-Cyrl-CS"/>
        </w:rPr>
        <w:t>јавној својини града Врање са катастарске парцеле број 6830/1,  у површини од 7м2 , катастарске парцеле број 6830/2 у површини од 1м2 и катастарске парцеле број 7305/2 у површини од 15м2, кориснику ПД 7</w:t>
      </w:r>
      <w:r w:rsidR="008A74DB">
        <w:rPr>
          <w:sz w:val="26"/>
          <w:szCs w:val="26"/>
          <w:lang w:val="sr-Cyrl-CS"/>
        </w:rPr>
        <w:t>.</w:t>
      </w:r>
      <w:r w:rsidR="008A74DB" w:rsidRPr="002B609A">
        <w:rPr>
          <w:sz w:val="26"/>
          <w:szCs w:val="26"/>
          <w:lang w:val="sr-Cyrl-CS"/>
        </w:rPr>
        <w:t xml:space="preserve"> јули  промет д.о.о. Врање</w:t>
      </w:r>
      <w:r w:rsidRPr="002D1457">
        <w:rPr>
          <w:sz w:val="26"/>
          <w:szCs w:val="26"/>
        </w:rPr>
        <w:t xml:space="preserve"> </w:t>
      </w:r>
      <w:r w:rsidRPr="002D1457">
        <w:rPr>
          <w:sz w:val="26"/>
          <w:szCs w:val="26"/>
          <w:lang w:val="sr-Cyrl-CS"/>
        </w:rPr>
        <w:t>и донело следећ</w:t>
      </w:r>
      <w:r w:rsidRPr="002D1457">
        <w:rPr>
          <w:sz w:val="26"/>
          <w:szCs w:val="26"/>
        </w:rPr>
        <w:t>и</w:t>
      </w:r>
    </w:p>
    <w:p w:rsidR="00C7744C" w:rsidRPr="002D1457" w:rsidRDefault="00C7744C" w:rsidP="00C7744C">
      <w:pPr>
        <w:ind w:firstLine="706"/>
        <w:rPr>
          <w:b/>
          <w:i/>
          <w:sz w:val="26"/>
          <w:szCs w:val="26"/>
          <w:lang w:val="sr-Cyrl-CS"/>
        </w:rPr>
      </w:pPr>
    </w:p>
    <w:p w:rsidR="00C7744C" w:rsidRPr="002D1457" w:rsidRDefault="00C7744C" w:rsidP="00C7744C">
      <w:pPr>
        <w:jc w:val="center"/>
        <w:rPr>
          <w:b/>
          <w:i/>
          <w:sz w:val="26"/>
          <w:szCs w:val="26"/>
          <w:lang w:val="sr-Cyrl-CS"/>
        </w:rPr>
      </w:pPr>
      <w:r w:rsidRPr="002D1457">
        <w:rPr>
          <w:b/>
          <w:i/>
          <w:sz w:val="26"/>
          <w:szCs w:val="26"/>
          <w:lang w:val="sr-Cyrl-CS"/>
        </w:rPr>
        <w:t xml:space="preserve">З А К Љ У Ч А К </w:t>
      </w:r>
    </w:p>
    <w:p w:rsidR="00C7744C" w:rsidRPr="002D1457" w:rsidRDefault="00C7744C" w:rsidP="00C7744C">
      <w:pPr>
        <w:rPr>
          <w:sz w:val="26"/>
          <w:szCs w:val="26"/>
        </w:rPr>
      </w:pPr>
      <w:r w:rsidRPr="002D1457">
        <w:rPr>
          <w:sz w:val="26"/>
          <w:szCs w:val="26"/>
        </w:rPr>
        <w:tab/>
      </w:r>
    </w:p>
    <w:p w:rsidR="00C7744C" w:rsidRDefault="00C7744C" w:rsidP="00C7744C">
      <w:pPr>
        <w:jc w:val="both"/>
        <w:rPr>
          <w:sz w:val="26"/>
          <w:szCs w:val="26"/>
        </w:rPr>
      </w:pPr>
      <w:r w:rsidRPr="002D1457">
        <w:rPr>
          <w:sz w:val="26"/>
          <w:szCs w:val="26"/>
          <w:lang w:val="sr-Cyrl-CS"/>
        </w:rPr>
        <w:tab/>
        <w:t>Утврђује се Предлог</w:t>
      </w:r>
      <w:r w:rsidR="008A74DB">
        <w:rPr>
          <w:sz w:val="26"/>
          <w:szCs w:val="26"/>
          <w:lang w:val="sr-Cyrl-CS"/>
        </w:rPr>
        <w:t xml:space="preserve"> </w:t>
      </w:r>
      <w:r w:rsidR="008A74DB" w:rsidRPr="002B609A">
        <w:rPr>
          <w:sz w:val="26"/>
          <w:szCs w:val="26"/>
        </w:rPr>
        <w:t xml:space="preserve">Решења о отуђењу уз накнаду у новцу грађевинског </w:t>
      </w:r>
      <w:r w:rsidR="008A74DB" w:rsidRPr="002B609A">
        <w:rPr>
          <w:sz w:val="26"/>
          <w:szCs w:val="26"/>
          <w:lang w:val="sr-Cyrl-CS"/>
        </w:rPr>
        <w:t>земљишта у</w:t>
      </w:r>
      <w:r w:rsidR="008A74DB" w:rsidRPr="002B609A">
        <w:rPr>
          <w:sz w:val="26"/>
          <w:szCs w:val="26"/>
        </w:rPr>
        <w:t xml:space="preserve"> </w:t>
      </w:r>
      <w:r w:rsidR="008A74DB" w:rsidRPr="002B609A">
        <w:rPr>
          <w:sz w:val="26"/>
          <w:szCs w:val="26"/>
          <w:lang w:val="sr-Cyrl-CS"/>
        </w:rPr>
        <w:t>јавној својини града Врањ</w:t>
      </w:r>
      <w:r w:rsidR="00852E55">
        <w:rPr>
          <w:sz w:val="26"/>
          <w:szCs w:val="26"/>
          <w:lang w:val="sr-Cyrl-CS"/>
        </w:rPr>
        <w:t>а,</w:t>
      </w:r>
      <w:r w:rsidR="008A74DB" w:rsidRPr="002B609A">
        <w:rPr>
          <w:sz w:val="26"/>
          <w:szCs w:val="26"/>
          <w:lang w:val="sr-Cyrl-CS"/>
        </w:rPr>
        <w:t xml:space="preserve"> са катастарске парцеле број 6830/1,  у површини од 7м2 , катастарске парцеле број 6830/2 у површини од 1м2 и катастарске парцеле број 7305/2 у површини од 15м2, кориснику ПД 7</w:t>
      </w:r>
      <w:r w:rsidR="008A74DB">
        <w:rPr>
          <w:sz w:val="26"/>
          <w:szCs w:val="26"/>
          <w:lang w:val="sr-Cyrl-CS"/>
        </w:rPr>
        <w:t>.</w:t>
      </w:r>
      <w:r w:rsidR="008A74DB" w:rsidRPr="002B609A">
        <w:rPr>
          <w:sz w:val="26"/>
          <w:szCs w:val="26"/>
          <w:lang w:val="sr-Cyrl-CS"/>
        </w:rPr>
        <w:t xml:space="preserve"> јули  промет д.о.о. Врање</w:t>
      </w:r>
      <w:r w:rsidRPr="002D1457">
        <w:rPr>
          <w:sz w:val="26"/>
          <w:szCs w:val="26"/>
          <w:lang w:val="sr-Cyrl-CS"/>
        </w:rPr>
        <w:t xml:space="preserve"> </w:t>
      </w:r>
      <w:r w:rsidRPr="002D1457">
        <w:rPr>
          <w:sz w:val="26"/>
          <w:szCs w:val="26"/>
        </w:rPr>
        <w:t>и доставља Скупштини на разматрање и усвајање.</w:t>
      </w:r>
    </w:p>
    <w:p w:rsidR="008A74DB" w:rsidRPr="008A74DB" w:rsidRDefault="008A74DB" w:rsidP="00C7744C">
      <w:pPr>
        <w:jc w:val="both"/>
        <w:rPr>
          <w:sz w:val="26"/>
          <w:szCs w:val="26"/>
        </w:rPr>
      </w:pPr>
    </w:p>
    <w:p w:rsidR="00C7744C" w:rsidRPr="008A74DB" w:rsidRDefault="008A74DB" w:rsidP="00C7744C">
      <w:pPr>
        <w:pStyle w:val="ListParagraph"/>
        <w:ind w:left="0" w:firstLine="720"/>
        <w:jc w:val="both"/>
        <w:rPr>
          <w:rFonts w:ascii="Times New Roman" w:hAnsi="Times New Roman" w:cs="Times New Roman"/>
          <w:sz w:val="26"/>
          <w:szCs w:val="26"/>
        </w:rPr>
      </w:pPr>
      <w:r w:rsidRPr="008A74DB">
        <w:rPr>
          <w:rFonts w:ascii="Times New Roman" w:hAnsi="Times New Roman" w:cs="Times New Roman"/>
          <w:sz w:val="26"/>
          <w:szCs w:val="26"/>
        </w:rPr>
        <w:t xml:space="preserve">Уводне напомене на седници </w:t>
      </w:r>
      <w:r>
        <w:rPr>
          <w:rFonts w:ascii="Times New Roman" w:hAnsi="Times New Roman" w:cs="Times New Roman"/>
          <w:sz w:val="26"/>
          <w:szCs w:val="26"/>
        </w:rPr>
        <w:t>Скупштине</w:t>
      </w:r>
      <w:r w:rsidRPr="008A74DB">
        <w:rPr>
          <w:rFonts w:ascii="Times New Roman" w:hAnsi="Times New Roman" w:cs="Times New Roman"/>
          <w:sz w:val="26"/>
          <w:szCs w:val="26"/>
        </w:rPr>
        <w:t xml:space="preserve"> поднеће Јована Антић, руководилац Одељења за урбанизам, имовинско-правне послове, комунално –стамбене делатности и заштиту животне средине</w:t>
      </w:r>
      <w:r>
        <w:rPr>
          <w:rFonts w:ascii="Times New Roman" w:hAnsi="Times New Roman" w:cs="Times New Roman"/>
          <w:sz w:val="26"/>
          <w:szCs w:val="26"/>
        </w:rPr>
        <w:t>.</w:t>
      </w:r>
    </w:p>
    <w:p w:rsidR="00C7744C" w:rsidRPr="002D1457" w:rsidRDefault="00C7744C" w:rsidP="00C7744C">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C7744C" w:rsidRPr="002D1457" w:rsidRDefault="00C7744C" w:rsidP="00C7744C">
      <w:pPr>
        <w:jc w:val="center"/>
        <w:rPr>
          <w:b/>
          <w:sz w:val="26"/>
          <w:szCs w:val="26"/>
        </w:rPr>
      </w:pPr>
      <w:r w:rsidRPr="002D1457">
        <w:rPr>
          <w:b/>
          <w:sz w:val="26"/>
          <w:szCs w:val="26"/>
        </w:rPr>
        <w:t xml:space="preserve">                                                     </w:t>
      </w:r>
      <w:r w:rsidRPr="002D1457">
        <w:rPr>
          <w:b/>
          <w:sz w:val="26"/>
          <w:szCs w:val="26"/>
        </w:rPr>
        <w:tab/>
        <w:t xml:space="preserve">       ГРАДСКОГ ВЕЋА,</w:t>
      </w:r>
    </w:p>
    <w:p w:rsidR="00C7744C" w:rsidRPr="008A74DB" w:rsidRDefault="00C7744C" w:rsidP="00C7744C">
      <w:pPr>
        <w:rPr>
          <w:b/>
          <w:sz w:val="26"/>
          <w:szCs w:val="26"/>
        </w:rPr>
      </w:pPr>
      <w:r w:rsidRPr="002D1457">
        <w:rPr>
          <w:b/>
          <w:sz w:val="26"/>
          <w:szCs w:val="26"/>
        </w:rPr>
        <w:t xml:space="preserve">                                                                            </w:t>
      </w:r>
      <w:r w:rsidR="008A74DB">
        <w:rPr>
          <w:b/>
          <w:sz w:val="26"/>
          <w:szCs w:val="26"/>
        </w:rPr>
        <w:t xml:space="preserve">   </w:t>
      </w:r>
      <w:r w:rsidRPr="002D1457">
        <w:rPr>
          <w:b/>
          <w:sz w:val="26"/>
          <w:szCs w:val="26"/>
        </w:rPr>
        <w:t>др Слободан Миленковић</w:t>
      </w: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Pr="008A74DB" w:rsidRDefault="008A74DB" w:rsidP="00C7744C">
      <w:pPr>
        <w:rPr>
          <w:b/>
          <w:sz w:val="26"/>
          <w:szCs w:val="26"/>
        </w:rPr>
      </w:pPr>
    </w:p>
    <w:p w:rsidR="00C7744C" w:rsidRPr="002D1457" w:rsidRDefault="00C7744C" w:rsidP="00C7744C">
      <w:pPr>
        <w:rPr>
          <w:b/>
          <w:sz w:val="26"/>
          <w:szCs w:val="26"/>
          <w:lang w:val="sr-Cyrl-CS"/>
        </w:rPr>
      </w:pPr>
      <w:r w:rsidRPr="002D1457">
        <w:rPr>
          <w:b/>
          <w:sz w:val="26"/>
          <w:szCs w:val="26"/>
          <w:lang w:val="sr-Cyrl-CS"/>
        </w:rPr>
        <w:lastRenderedPageBreak/>
        <w:t>Република Србија</w:t>
      </w:r>
    </w:p>
    <w:p w:rsidR="00C7744C" w:rsidRPr="002D1457" w:rsidRDefault="00C7744C" w:rsidP="00C7744C">
      <w:pPr>
        <w:rPr>
          <w:b/>
          <w:sz w:val="26"/>
          <w:szCs w:val="26"/>
          <w:lang w:val="sr-Cyrl-CS"/>
        </w:rPr>
      </w:pPr>
      <w:r w:rsidRPr="002D1457">
        <w:rPr>
          <w:b/>
          <w:sz w:val="26"/>
          <w:szCs w:val="26"/>
          <w:lang w:val="sr-Cyrl-CS"/>
        </w:rPr>
        <w:t>ГРАД ВРАЊЕ</w:t>
      </w:r>
    </w:p>
    <w:p w:rsidR="00C7744C" w:rsidRPr="002D1457" w:rsidRDefault="00C7744C" w:rsidP="00C7744C">
      <w:pPr>
        <w:rPr>
          <w:b/>
          <w:sz w:val="26"/>
          <w:szCs w:val="26"/>
          <w:lang w:val="sr-Cyrl-CS"/>
        </w:rPr>
      </w:pPr>
      <w:r w:rsidRPr="002D1457">
        <w:rPr>
          <w:b/>
          <w:sz w:val="26"/>
          <w:szCs w:val="26"/>
          <w:lang w:val="sr-Cyrl-CS"/>
        </w:rPr>
        <w:t>ГРАДСКО ВЕЋЕ</w:t>
      </w:r>
    </w:p>
    <w:p w:rsidR="00C7744C" w:rsidRPr="002D1457" w:rsidRDefault="00C7744C" w:rsidP="00C7744C">
      <w:pPr>
        <w:rPr>
          <w:b/>
          <w:sz w:val="26"/>
          <w:szCs w:val="26"/>
          <w:lang w:val="sr-Cyrl-CS"/>
        </w:rPr>
      </w:pPr>
      <w:r w:rsidRPr="002D1457">
        <w:rPr>
          <w:b/>
          <w:sz w:val="26"/>
          <w:szCs w:val="26"/>
          <w:lang w:val="sr-Cyrl-CS"/>
        </w:rPr>
        <w:t>Број: 06-</w:t>
      </w:r>
      <w:r>
        <w:rPr>
          <w:b/>
          <w:sz w:val="26"/>
          <w:szCs w:val="26"/>
        </w:rPr>
        <w:t>216</w:t>
      </w:r>
      <w:r w:rsidRPr="002D1457">
        <w:rPr>
          <w:b/>
          <w:sz w:val="26"/>
          <w:szCs w:val="26"/>
          <w:lang w:val="sr-Cyrl-CS"/>
        </w:rPr>
        <w:t>/2018-04</w:t>
      </w:r>
    </w:p>
    <w:p w:rsidR="00C7744C" w:rsidRPr="002D1457" w:rsidRDefault="00C7744C" w:rsidP="00C7744C">
      <w:pPr>
        <w:rPr>
          <w:b/>
          <w:sz w:val="26"/>
          <w:szCs w:val="26"/>
          <w:lang w:val="sr-Cyrl-CS"/>
        </w:rPr>
      </w:pPr>
      <w:r w:rsidRPr="002D1457">
        <w:rPr>
          <w:b/>
          <w:sz w:val="26"/>
          <w:szCs w:val="26"/>
          <w:lang w:val="sr-Cyrl-CS"/>
        </w:rPr>
        <w:t xml:space="preserve">Дана: </w:t>
      </w:r>
      <w:r>
        <w:rPr>
          <w:b/>
          <w:sz w:val="26"/>
          <w:szCs w:val="26"/>
        </w:rPr>
        <w:t>26</w:t>
      </w:r>
      <w:r w:rsidRPr="002D1457">
        <w:rPr>
          <w:b/>
          <w:sz w:val="26"/>
          <w:szCs w:val="26"/>
        </w:rPr>
        <w:t>.11.2018</w:t>
      </w:r>
      <w:r w:rsidRPr="002D1457">
        <w:rPr>
          <w:b/>
          <w:sz w:val="26"/>
          <w:szCs w:val="26"/>
          <w:lang w:val="sr-Cyrl-CS"/>
        </w:rPr>
        <w:t>. године</w:t>
      </w:r>
    </w:p>
    <w:p w:rsidR="00C7744C" w:rsidRPr="002D1457" w:rsidRDefault="00C7744C" w:rsidP="00C7744C">
      <w:pPr>
        <w:rPr>
          <w:b/>
          <w:sz w:val="26"/>
          <w:szCs w:val="26"/>
        </w:rPr>
      </w:pPr>
      <w:r w:rsidRPr="002D1457">
        <w:rPr>
          <w:b/>
          <w:sz w:val="26"/>
          <w:szCs w:val="26"/>
          <w:lang w:val="sr-Cyrl-CS"/>
        </w:rPr>
        <w:t>В р а њ е</w:t>
      </w:r>
    </w:p>
    <w:p w:rsidR="00C7744C" w:rsidRPr="002D1457" w:rsidRDefault="00C7744C" w:rsidP="00C7744C">
      <w:pPr>
        <w:rPr>
          <w:b/>
          <w:sz w:val="26"/>
          <w:szCs w:val="26"/>
        </w:rPr>
      </w:pPr>
      <w:r w:rsidRPr="002D1457">
        <w:rPr>
          <w:b/>
          <w:sz w:val="26"/>
          <w:szCs w:val="26"/>
        </w:rPr>
        <w:t>ул. Краља Милана број 1</w:t>
      </w:r>
    </w:p>
    <w:p w:rsidR="00C7744C" w:rsidRPr="002D1457" w:rsidRDefault="00C7744C" w:rsidP="00C7744C">
      <w:pPr>
        <w:rPr>
          <w:b/>
          <w:sz w:val="26"/>
          <w:szCs w:val="26"/>
        </w:rPr>
      </w:pPr>
    </w:p>
    <w:p w:rsidR="00C7744C" w:rsidRPr="002D1457" w:rsidRDefault="00C7744C" w:rsidP="00C7744C">
      <w:pPr>
        <w:rPr>
          <w:b/>
          <w:sz w:val="26"/>
          <w:szCs w:val="26"/>
        </w:rPr>
      </w:pPr>
    </w:p>
    <w:p w:rsidR="00C7744C" w:rsidRPr="002D1457" w:rsidRDefault="00C7744C" w:rsidP="00C7744C">
      <w:pPr>
        <w:rPr>
          <w:b/>
          <w:sz w:val="26"/>
          <w:szCs w:val="26"/>
          <w:lang w:val="sr-Cyrl-CS"/>
        </w:rPr>
      </w:pPr>
      <w:r w:rsidRPr="002D1457">
        <w:rPr>
          <w:b/>
          <w:sz w:val="26"/>
          <w:szCs w:val="26"/>
          <w:lang w:val="sr-Cyrl-CS"/>
        </w:rPr>
        <w:t xml:space="preserve"> </w:t>
      </w:r>
    </w:p>
    <w:p w:rsidR="00C7744C" w:rsidRPr="002D1457" w:rsidRDefault="00C7744C" w:rsidP="00C7744C">
      <w:pPr>
        <w:jc w:val="center"/>
        <w:rPr>
          <w:b/>
          <w:sz w:val="26"/>
          <w:szCs w:val="26"/>
          <w:lang w:val="sr-Cyrl-CS"/>
        </w:rPr>
      </w:pPr>
      <w:r w:rsidRPr="002D1457">
        <w:rPr>
          <w:b/>
          <w:sz w:val="26"/>
          <w:szCs w:val="26"/>
          <w:lang w:val="sr-Cyrl-CS"/>
        </w:rPr>
        <w:t xml:space="preserve">СКУПШТИНА ГРАДА ВРАЊА </w:t>
      </w:r>
    </w:p>
    <w:p w:rsidR="00C7744C" w:rsidRPr="002D1457" w:rsidRDefault="00C7744C" w:rsidP="00C7744C">
      <w:pPr>
        <w:jc w:val="center"/>
        <w:rPr>
          <w:b/>
          <w:sz w:val="26"/>
          <w:szCs w:val="26"/>
          <w:lang w:val="sr-Cyrl-CS"/>
        </w:rPr>
      </w:pPr>
      <w:r w:rsidRPr="002D1457">
        <w:rPr>
          <w:b/>
          <w:sz w:val="26"/>
          <w:szCs w:val="26"/>
          <w:lang w:val="sr-Cyrl-CS"/>
        </w:rPr>
        <w:t>-председнику-</w:t>
      </w:r>
    </w:p>
    <w:p w:rsidR="00C7744C" w:rsidRPr="002D1457" w:rsidRDefault="00C7744C" w:rsidP="00C7744C">
      <w:pPr>
        <w:jc w:val="center"/>
        <w:rPr>
          <w:b/>
          <w:sz w:val="26"/>
          <w:szCs w:val="26"/>
          <w:lang w:val="sr-Cyrl-CS"/>
        </w:rPr>
      </w:pPr>
    </w:p>
    <w:p w:rsidR="00C7744C" w:rsidRPr="002D1457" w:rsidRDefault="00C7744C" w:rsidP="00C7744C">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26</w:t>
      </w:r>
      <w:r w:rsidRPr="002D1457">
        <w:rPr>
          <w:sz w:val="26"/>
          <w:szCs w:val="26"/>
          <w:lang w:val="sr-Cyrl-CS"/>
        </w:rPr>
        <w:t>.11</w:t>
      </w:r>
      <w:r w:rsidRPr="002D1457">
        <w:rPr>
          <w:sz w:val="26"/>
          <w:szCs w:val="26"/>
        </w:rPr>
        <w:t>.</w:t>
      </w:r>
      <w:r w:rsidRPr="002D1457">
        <w:rPr>
          <w:sz w:val="26"/>
          <w:szCs w:val="26"/>
          <w:lang w:val="sr-Cyrl-CS"/>
        </w:rPr>
        <w:t>2018. године, разматрало је</w:t>
      </w:r>
      <w:r w:rsidR="008A74DB">
        <w:rPr>
          <w:sz w:val="26"/>
          <w:szCs w:val="26"/>
          <w:lang w:val="sr-Cyrl-CS"/>
        </w:rPr>
        <w:t xml:space="preserve"> </w:t>
      </w:r>
      <w:r w:rsidR="008A74DB">
        <w:rPr>
          <w:sz w:val="26"/>
          <w:szCs w:val="26"/>
        </w:rPr>
        <w:t>Нацрт</w:t>
      </w:r>
      <w:r w:rsidR="008A74DB" w:rsidRPr="002B609A">
        <w:rPr>
          <w:sz w:val="26"/>
          <w:szCs w:val="26"/>
        </w:rPr>
        <w:t xml:space="preserve"> Решења о отуђењу уз накнаду  у новцу грађевинско</w:t>
      </w:r>
      <w:r w:rsidR="008A74DB">
        <w:rPr>
          <w:sz w:val="26"/>
          <w:szCs w:val="26"/>
        </w:rPr>
        <w:t>г земљишта</w:t>
      </w:r>
      <w:r w:rsidR="008A74DB" w:rsidRPr="002B609A">
        <w:rPr>
          <w:sz w:val="26"/>
          <w:szCs w:val="26"/>
        </w:rPr>
        <w:t xml:space="preserve"> </w:t>
      </w:r>
      <w:r w:rsidR="008A74DB">
        <w:rPr>
          <w:sz w:val="26"/>
          <w:szCs w:val="26"/>
        </w:rPr>
        <w:t xml:space="preserve"> из   </w:t>
      </w:r>
      <w:r w:rsidR="008A74DB" w:rsidRPr="002B609A">
        <w:rPr>
          <w:sz w:val="26"/>
          <w:szCs w:val="26"/>
        </w:rPr>
        <w:t xml:space="preserve"> јавне  својине  града Врања са катастарске парцеле број 2974/13 КО Врање 1 са обимом удела 265/307м2 уписане у листу непокретности број 15094  и даје непосредном погодбом у приватној својини сувласнику  Стојановић Тихомиру из Врања</w:t>
      </w:r>
      <w:r w:rsidRPr="002D1457">
        <w:rPr>
          <w:sz w:val="26"/>
          <w:szCs w:val="26"/>
        </w:rPr>
        <w:t xml:space="preserve"> </w:t>
      </w:r>
      <w:r w:rsidRPr="002D1457">
        <w:rPr>
          <w:sz w:val="26"/>
          <w:szCs w:val="26"/>
          <w:lang w:val="sr-Cyrl-CS"/>
        </w:rPr>
        <w:t>и донело следећ</w:t>
      </w:r>
      <w:r w:rsidRPr="002D1457">
        <w:rPr>
          <w:sz w:val="26"/>
          <w:szCs w:val="26"/>
        </w:rPr>
        <w:t>и</w:t>
      </w:r>
    </w:p>
    <w:p w:rsidR="00C7744C" w:rsidRPr="002D1457" w:rsidRDefault="00C7744C" w:rsidP="00C7744C">
      <w:pPr>
        <w:ind w:firstLine="706"/>
        <w:rPr>
          <w:b/>
          <w:i/>
          <w:sz w:val="26"/>
          <w:szCs w:val="26"/>
          <w:lang w:val="sr-Cyrl-CS"/>
        </w:rPr>
      </w:pPr>
    </w:p>
    <w:p w:rsidR="00C7744C" w:rsidRPr="002D1457" w:rsidRDefault="00C7744C" w:rsidP="00C7744C">
      <w:pPr>
        <w:jc w:val="center"/>
        <w:rPr>
          <w:b/>
          <w:i/>
          <w:sz w:val="26"/>
          <w:szCs w:val="26"/>
          <w:lang w:val="sr-Cyrl-CS"/>
        </w:rPr>
      </w:pPr>
      <w:r w:rsidRPr="002D1457">
        <w:rPr>
          <w:b/>
          <w:i/>
          <w:sz w:val="26"/>
          <w:szCs w:val="26"/>
          <w:lang w:val="sr-Cyrl-CS"/>
        </w:rPr>
        <w:t xml:space="preserve">З А К Љ У Ч А К </w:t>
      </w:r>
    </w:p>
    <w:p w:rsidR="00C7744C" w:rsidRPr="002D1457" w:rsidRDefault="00C7744C" w:rsidP="00C7744C">
      <w:pPr>
        <w:rPr>
          <w:sz w:val="26"/>
          <w:szCs w:val="26"/>
        </w:rPr>
      </w:pPr>
      <w:r w:rsidRPr="002D1457">
        <w:rPr>
          <w:sz w:val="26"/>
          <w:szCs w:val="26"/>
        </w:rPr>
        <w:tab/>
      </w:r>
    </w:p>
    <w:p w:rsidR="00C7744C" w:rsidRDefault="00C7744C" w:rsidP="00C7744C">
      <w:pPr>
        <w:jc w:val="both"/>
        <w:rPr>
          <w:sz w:val="26"/>
          <w:szCs w:val="26"/>
        </w:rPr>
      </w:pPr>
      <w:r w:rsidRPr="002D1457">
        <w:rPr>
          <w:sz w:val="26"/>
          <w:szCs w:val="26"/>
          <w:lang w:val="sr-Cyrl-CS"/>
        </w:rPr>
        <w:tab/>
        <w:t>Утврђује се Предлог</w:t>
      </w:r>
      <w:r w:rsidR="008A74DB" w:rsidRPr="002B609A">
        <w:rPr>
          <w:sz w:val="26"/>
          <w:szCs w:val="26"/>
        </w:rPr>
        <w:t xml:space="preserve"> Решења о отуђењу уз накнаду  у новцу грађевинско</w:t>
      </w:r>
      <w:r w:rsidR="008A74DB">
        <w:rPr>
          <w:sz w:val="26"/>
          <w:szCs w:val="26"/>
        </w:rPr>
        <w:t>г земљишта</w:t>
      </w:r>
      <w:r w:rsidR="008A74DB" w:rsidRPr="002B609A">
        <w:rPr>
          <w:sz w:val="26"/>
          <w:szCs w:val="26"/>
        </w:rPr>
        <w:t xml:space="preserve"> </w:t>
      </w:r>
      <w:r w:rsidR="008A74DB">
        <w:rPr>
          <w:sz w:val="26"/>
          <w:szCs w:val="26"/>
        </w:rPr>
        <w:t xml:space="preserve"> из   </w:t>
      </w:r>
      <w:r w:rsidR="008A74DB" w:rsidRPr="002B609A">
        <w:rPr>
          <w:sz w:val="26"/>
          <w:szCs w:val="26"/>
        </w:rPr>
        <w:t xml:space="preserve"> јавне  својине  града Врања</w:t>
      </w:r>
      <w:r w:rsidR="00852E55">
        <w:rPr>
          <w:sz w:val="26"/>
          <w:szCs w:val="26"/>
        </w:rPr>
        <w:t>,</w:t>
      </w:r>
      <w:r w:rsidR="008A74DB" w:rsidRPr="002B609A">
        <w:rPr>
          <w:sz w:val="26"/>
          <w:szCs w:val="26"/>
        </w:rPr>
        <w:t xml:space="preserve"> са катастарске парцеле број 2974/13 КО Врање 1 са обимом удела 265/307м2 уписане у листу непокретности број 15094  и даје непосредном погодбом у приватној својини сувласнику  Стојановић Тихомиру из Врања</w:t>
      </w:r>
      <w:r w:rsidRPr="002D1457">
        <w:rPr>
          <w:sz w:val="26"/>
          <w:szCs w:val="26"/>
          <w:lang w:val="sr-Cyrl-CS"/>
        </w:rPr>
        <w:t xml:space="preserve"> </w:t>
      </w:r>
      <w:r w:rsidRPr="002D1457">
        <w:rPr>
          <w:sz w:val="26"/>
          <w:szCs w:val="26"/>
        </w:rPr>
        <w:t>и доставља Скупштини на разматрање и усвајање.</w:t>
      </w:r>
    </w:p>
    <w:p w:rsidR="008A74DB" w:rsidRPr="008A74DB" w:rsidRDefault="008A74DB" w:rsidP="00C7744C">
      <w:pPr>
        <w:jc w:val="both"/>
        <w:rPr>
          <w:sz w:val="26"/>
          <w:szCs w:val="26"/>
        </w:rPr>
      </w:pPr>
    </w:p>
    <w:p w:rsidR="00C7744C" w:rsidRPr="002D1457" w:rsidRDefault="008A74DB" w:rsidP="00C7744C">
      <w:pPr>
        <w:pStyle w:val="ListParagraph"/>
        <w:ind w:left="0" w:firstLine="720"/>
        <w:jc w:val="both"/>
        <w:rPr>
          <w:sz w:val="26"/>
          <w:szCs w:val="26"/>
        </w:rPr>
      </w:pPr>
      <w:r w:rsidRPr="008A74DB">
        <w:rPr>
          <w:rFonts w:ascii="Times New Roman" w:hAnsi="Times New Roman" w:cs="Times New Roman"/>
          <w:sz w:val="26"/>
          <w:szCs w:val="26"/>
        </w:rPr>
        <w:t xml:space="preserve">Уводне напомене на седници </w:t>
      </w:r>
      <w:r>
        <w:rPr>
          <w:rFonts w:ascii="Times New Roman" w:hAnsi="Times New Roman" w:cs="Times New Roman"/>
          <w:sz w:val="26"/>
          <w:szCs w:val="26"/>
        </w:rPr>
        <w:t>Скупштине</w:t>
      </w:r>
      <w:r w:rsidRPr="008A74DB">
        <w:rPr>
          <w:rFonts w:ascii="Times New Roman" w:hAnsi="Times New Roman" w:cs="Times New Roman"/>
          <w:sz w:val="26"/>
          <w:szCs w:val="26"/>
        </w:rPr>
        <w:t xml:space="preserve"> поднеће Јована Антић, руководилац Одељења за урбанизам, имовинско-правне послове, комунално –стамбене делатности и заштиту животне средине</w:t>
      </w:r>
      <w:r>
        <w:rPr>
          <w:rFonts w:ascii="Times New Roman" w:hAnsi="Times New Roman" w:cs="Times New Roman"/>
          <w:sz w:val="26"/>
          <w:szCs w:val="26"/>
        </w:rPr>
        <w:t>.</w:t>
      </w:r>
    </w:p>
    <w:p w:rsidR="00C7744C" w:rsidRPr="002D1457" w:rsidRDefault="00C7744C" w:rsidP="00C7744C">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C7744C" w:rsidRPr="002D1457" w:rsidRDefault="00C7744C" w:rsidP="00C7744C">
      <w:pPr>
        <w:jc w:val="center"/>
        <w:rPr>
          <w:b/>
          <w:sz w:val="26"/>
          <w:szCs w:val="26"/>
        </w:rPr>
      </w:pPr>
      <w:r w:rsidRPr="002D1457">
        <w:rPr>
          <w:b/>
          <w:sz w:val="26"/>
          <w:szCs w:val="26"/>
        </w:rPr>
        <w:t xml:space="preserve">                                                     </w:t>
      </w:r>
      <w:r w:rsidRPr="002D1457">
        <w:rPr>
          <w:b/>
          <w:sz w:val="26"/>
          <w:szCs w:val="26"/>
        </w:rPr>
        <w:tab/>
        <w:t xml:space="preserve">       ГРАДСКОГ ВЕЋА,</w:t>
      </w:r>
    </w:p>
    <w:p w:rsidR="00C7744C" w:rsidRDefault="00C7744C" w:rsidP="00C7744C">
      <w:pPr>
        <w:rPr>
          <w:b/>
          <w:sz w:val="26"/>
          <w:szCs w:val="26"/>
        </w:rPr>
      </w:pPr>
      <w:r w:rsidRPr="002D1457">
        <w:rPr>
          <w:b/>
          <w:sz w:val="26"/>
          <w:szCs w:val="26"/>
        </w:rPr>
        <w:t xml:space="preserve">                                                                            </w:t>
      </w:r>
      <w:r w:rsidR="008A74DB">
        <w:rPr>
          <w:b/>
          <w:sz w:val="26"/>
          <w:szCs w:val="26"/>
        </w:rPr>
        <w:t xml:space="preserve">  </w:t>
      </w:r>
      <w:r w:rsidRPr="002D1457">
        <w:rPr>
          <w:b/>
          <w:sz w:val="26"/>
          <w:szCs w:val="26"/>
        </w:rPr>
        <w:t xml:space="preserve"> др Слободан Миленковић</w:t>
      </w: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8A74DB" w:rsidRDefault="008A74DB" w:rsidP="00C7744C">
      <w:pPr>
        <w:rPr>
          <w:b/>
          <w:sz w:val="26"/>
          <w:szCs w:val="26"/>
        </w:rPr>
      </w:pPr>
    </w:p>
    <w:p w:rsidR="00447E68" w:rsidRPr="002D1457" w:rsidRDefault="00447E68" w:rsidP="00447E68">
      <w:pPr>
        <w:rPr>
          <w:b/>
          <w:sz w:val="26"/>
          <w:szCs w:val="26"/>
          <w:lang w:val="sr-Cyrl-CS"/>
        </w:rPr>
      </w:pPr>
      <w:r w:rsidRPr="002D1457">
        <w:rPr>
          <w:b/>
          <w:sz w:val="26"/>
          <w:szCs w:val="26"/>
          <w:lang w:val="sr-Cyrl-CS"/>
        </w:rPr>
        <w:lastRenderedPageBreak/>
        <w:t>Република Србија</w:t>
      </w:r>
    </w:p>
    <w:p w:rsidR="00447E68" w:rsidRPr="002D1457" w:rsidRDefault="00447E68" w:rsidP="00447E68">
      <w:pPr>
        <w:rPr>
          <w:b/>
          <w:sz w:val="26"/>
          <w:szCs w:val="26"/>
          <w:lang w:val="sr-Cyrl-CS"/>
        </w:rPr>
      </w:pPr>
      <w:r w:rsidRPr="002D1457">
        <w:rPr>
          <w:b/>
          <w:sz w:val="26"/>
          <w:szCs w:val="26"/>
          <w:lang w:val="sr-Cyrl-CS"/>
        </w:rPr>
        <w:t>ГРАД ВРАЊЕ</w:t>
      </w:r>
    </w:p>
    <w:p w:rsidR="00447E68" w:rsidRPr="002D1457" w:rsidRDefault="00447E68" w:rsidP="00447E68">
      <w:pPr>
        <w:rPr>
          <w:b/>
          <w:sz w:val="26"/>
          <w:szCs w:val="26"/>
          <w:lang w:val="sr-Cyrl-CS"/>
        </w:rPr>
      </w:pPr>
      <w:r w:rsidRPr="002D1457">
        <w:rPr>
          <w:b/>
          <w:sz w:val="26"/>
          <w:szCs w:val="26"/>
          <w:lang w:val="sr-Cyrl-CS"/>
        </w:rPr>
        <w:t>ГРАДСКО ВЕЋЕ</w:t>
      </w:r>
    </w:p>
    <w:p w:rsidR="00447E68" w:rsidRPr="002D1457" w:rsidRDefault="00447E68" w:rsidP="00447E68">
      <w:pPr>
        <w:rPr>
          <w:b/>
          <w:sz w:val="26"/>
          <w:szCs w:val="26"/>
          <w:lang w:val="sr-Cyrl-CS"/>
        </w:rPr>
      </w:pPr>
      <w:r w:rsidRPr="002D1457">
        <w:rPr>
          <w:b/>
          <w:sz w:val="26"/>
          <w:szCs w:val="26"/>
          <w:lang w:val="sr-Cyrl-CS"/>
        </w:rPr>
        <w:t>Број: 06-</w:t>
      </w:r>
      <w:r>
        <w:rPr>
          <w:b/>
          <w:sz w:val="26"/>
          <w:szCs w:val="26"/>
        </w:rPr>
        <w:t>216</w:t>
      </w:r>
      <w:r w:rsidRPr="002D1457">
        <w:rPr>
          <w:b/>
          <w:sz w:val="26"/>
          <w:szCs w:val="26"/>
          <w:lang w:val="sr-Cyrl-CS"/>
        </w:rPr>
        <w:t>/2018-04</w:t>
      </w:r>
    </w:p>
    <w:p w:rsidR="00447E68" w:rsidRPr="002D1457" w:rsidRDefault="00447E68" w:rsidP="00447E68">
      <w:pPr>
        <w:rPr>
          <w:b/>
          <w:sz w:val="26"/>
          <w:szCs w:val="26"/>
          <w:lang w:val="sr-Cyrl-CS"/>
        </w:rPr>
      </w:pPr>
      <w:r w:rsidRPr="002D1457">
        <w:rPr>
          <w:b/>
          <w:sz w:val="26"/>
          <w:szCs w:val="26"/>
          <w:lang w:val="sr-Cyrl-CS"/>
        </w:rPr>
        <w:t xml:space="preserve">Дана: </w:t>
      </w:r>
      <w:r>
        <w:rPr>
          <w:b/>
          <w:sz w:val="26"/>
          <w:szCs w:val="26"/>
        </w:rPr>
        <w:t>26</w:t>
      </w:r>
      <w:r w:rsidRPr="002D1457">
        <w:rPr>
          <w:b/>
          <w:sz w:val="26"/>
          <w:szCs w:val="26"/>
        </w:rPr>
        <w:t>.11.2018</w:t>
      </w:r>
      <w:r w:rsidRPr="002D1457">
        <w:rPr>
          <w:b/>
          <w:sz w:val="26"/>
          <w:szCs w:val="26"/>
          <w:lang w:val="sr-Cyrl-CS"/>
        </w:rPr>
        <w:t>. године</w:t>
      </w:r>
    </w:p>
    <w:p w:rsidR="00447E68" w:rsidRPr="002D1457" w:rsidRDefault="00447E68" w:rsidP="00447E68">
      <w:pPr>
        <w:rPr>
          <w:b/>
          <w:sz w:val="26"/>
          <w:szCs w:val="26"/>
        </w:rPr>
      </w:pPr>
      <w:r w:rsidRPr="002D1457">
        <w:rPr>
          <w:b/>
          <w:sz w:val="26"/>
          <w:szCs w:val="26"/>
          <w:lang w:val="sr-Cyrl-CS"/>
        </w:rPr>
        <w:t>В р а њ е</w:t>
      </w:r>
    </w:p>
    <w:p w:rsidR="00447E68" w:rsidRPr="002D1457" w:rsidRDefault="00447E68" w:rsidP="00447E68">
      <w:pPr>
        <w:rPr>
          <w:b/>
          <w:sz w:val="26"/>
          <w:szCs w:val="26"/>
        </w:rPr>
      </w:pPr>
      <w:r w:rsidRPr="002D1457">
        <w:rPr>
          <w:b/>
          <w:sz w:val="26"/>
          <w:szCs w:val="26"/>
        </w:rPr>
        <w:t>ул. Краља Милана број 1</w:t>
      </w:r>
    </w:p>
    <w:p w:rsidR="00447E68" w:rsidRPr="002D1457" w:rsidRDefault="00447E68" w:rsidP="00447E68">
      <w:pPr>
        <w:rPr>
          <w:b/>
          <w:sz w:val="26"/>
          <w:szCs w:val="26"/>
        </w:rPr>
      </w:pPr>
    </w:p>
    <w:p w:rsidR="00447E68" w:rsidRPr="002D1457" w:rsidRDefault="00447E68" w:rsidP="00447E68">
      <w:pPr>
        <w:rPr>
          <w:b/>
          <w:sz w:val="26"/>
          <w:szCs w:val="26"/>
        </w:rPr>
      </w:pPr>
    </w:p>
    <w:p w:rsidR="00447E68" w:rsidRPr="002D1457" w:rsidRDefault="00447E68" w:rsidP="00447E68">
      <w:pPr>
        <w:rPr>
          <w:b/>
          <w:sz w:val="26"/>
          <w:szCs w:val="26"/>
          <w:lang w:val="sr-Cyrl-CS"/>
        </w:rPr>
      </w:pPr>
      <w:r w:rsidRPr="002D1457">
        <w:rPr>
          <w:b/>
          <w:sz w:val="26"/>
          <w:szCs w:val="26"/>
          <w:lang w:val="sr-Cyrl-CS"/>
        </w:rPr>
        <w:t xml:space="preserve"> </w:t>
      </w:r>
    </w:p>
    <w:p w:rsidR="00447E68" w:rsidRPr="002D1457" w:rsidRDefault="00447E68" w:rsidP="00447E68">
      <w:pPr>
        <w:jc w:val="center"/>
        <w:rPr>
          <w:b/>
          <w:sz w:val="26"/>
          <w:szCs w:val="26"/>
          <w:lang w:val="sr-Cyrl-CS"/>
        </w:rPr>
      </w:pPr>
      <w:r w:rsidRPr="002D1457">
        <w:rPr>
          <w:b/>
          <w:sz w:val="26"/>
          <w:szCs w:val="26"/>
          <w:lang w:val="sr-Cyrl-CS"/>
        </w:rPr>
        <w:t xml:space="preserve">СКУПШТИНА ГРАДА ВРАЊА </w:t>
      </w:r>
    </w:p>
    <w:p w:rsidR="00447E68" w:rsidRPr="002D1457" w:rsidRDefault="00447E68" w:rsidP="00447E68">
      <w:pPr>
        <w:jc w:val="center"/>
        <w:rPr>
          <w:b/>
          <w:sz w:val="26"/>
          <w:szCs w:val="26"/>
          <w:lang w:val="sr-Cyrl-CS"/>
        </w:rPr>
      </w:pPr>
      <w:r w:rsidRPr="002D1457">
        <w:rPr>
          <w:b/>
          <w:sz w:val="26"/>
          <w:szCs w:val="26"/>
          <w:lang w:val="sr-Cyrl-CS"/>
        </w:rPr>
        <w:t>-председнику-</w:t>
      </w:r>
    </w:p>
    <w:p w:rsidR="00447E68" w:rsidRPr="002D1457" w:rsidRDefault="00447E68" w:rsidP="00447E68">
      <w:pPr>
        <w:jc w:val="center"/>
        <w:rPr>
          <w:b/>
          <w:sz w:val="26"/>
          <w:szCs w:val="26"/>
          <w:lang w:val="sr-Cyrl-CS"/>
        </w:rPr>
      </w:pPr>
    </w:p>
    <w:p w:rsidR="00447E68" w:rsidRPr="00447E68" w:rsidRDefault="00447E68" w:rsidP="00447E68">
      <w:pPr>
        <w:pStyle w:val="ListParagraph"/>
        <w:spacing w:line="240" w:lineRule="auto"/>
        <w:ind w:left="0" w:firstLine="720"/>
        <w:jc w:val="both"/>
        <w:rPr>
          <w:rFonts w:ascii="Times New Roman" w:hAnsi="Times New Roman" w:cs="Times New Roman"/>
          <w:b/>
        </w:rPr>
      </w:pPr>
      <w:r w:rsidRPr="008A74DB">
        <w:rPr>
          <w:rFonts w:ascii="Times New Roman" w:hAnsi="Times New Roman" w:cs="Times New Roman"/>
          <w:sz w:val="26"/>
          <w:szCs w:val="26"/>
          <w:lang w:val="sr-Cyrl-CS"/>
        </w:rPr>
        <w:t xml:space="preserve">На основу члана </w:t>
      </w:r>
      <w:r w:rsidRPr="008A74DB">
        <w:rPr>
          <w:rFonts w:ascii="Times New Roman" w:hAnsi="Times New Roman" w:cs="Times New Roman"/>
          <w:sz w:val="26"/>
          <w:szCs w:val="26"/>
        </w:rPr>
        <w:t xml:space="preserve">61. </w:t>
      </w:r>
      <w:r w:rsidRPr="008A74DB">
        <w:rPr>
          <w:rFonts w:ascii="Times New Roman" w:hAnsi="Times New Roman" w:cs="Times New Roman"/>
          <w:sz w:val="26"/>
          <w:szCs w:val="26"/>
          <w:lang w:val="sr-Cyrl-CS"/>
        </w:rPr>
        <w:t xml:space="preserve">Пословника Градског већа града Врања („Сл. гласник </w:t>
      </w:r>
      <w:r w:rsidRPr="00447E68">
        <w:rPr>
          <w:rFonts w:ascii="Times New Roman" w:hAnsi="Times New Roman" w:cs="Times New Roman"/>
          <w:sz w:val="26"/>
          <w:szCs w:val="26"/>
          <w:lang w:val="sr-Cyrl-CS"/>
        </w:rPr>
        <w:t>града Врања, број: 20/2016), Градско веће града Врања на седници одржаној 26.11</w:t>
      </w:r>
      <w:r w:rsidRPr="00447E68">
        <w:rPr>
          <w:rFonts w:ascii="Times New Roman" w:hAnsi="Times New Roman" w:cs="Times New Roman"/>
          <w:sz w:val="26"/>
          <w:szCs w:val="26"/>
        </w:rPr>
        <w:t>.</w:t>
      </w:r>
      <w:r w:rsidRPr="00447E68">
        <w:rPr>
          <w:rFonts w:ascii="Times New Roman" w:hAnsi="Times New Roman" w:cs="Times New Roman"/>
          <w:sz w:val="26"/>
          <w:szCs w:val="26"/>
          <w:lang w:val="sr-Cyrl-CS"/>
        </w:rPr>
        <w:t>2018. године, разматрало је</w:t>
      </w:r>
      <w:r w:rsidRPr="00447E68">
        <w:rPr>
          <w:rFonts w:ascii="Times New Roman" w:hAnsi="Times New Roman" w:cs="Times New Roman"/>
          <w:sz w:val="26"/>
          <w:szCs w:val="26"/>
        </w:rPr>
        <w:t xml:space="preserve"> Нацрт Одлуке о успостављању сарадње Града Врања са градовима и општинама у сливу Јужне Мораве </w:t>
      </w:r>
      <w:r w:rsidRPr="00447E68">
        <w:rPr>
          <w:rFonts w:ascii="Times New Roman" w:hAnsi="Times New Roman" w:cs="Times New Roman"/>
          <w:sz w:val="26"/>
          <w:szCs w:val="26"/>
          <w:lang w:val="sr-Cyrl-CS"/>
        </w:rPr>
        <w:t>и донело следећ</w:t>
      </w:r>
      <w:r w:rsidRPr="00447E68">
        <w:rPr>
          <w:rFonts w:ascii="Times New Roman" w:hAnsi="Times New Roman" w:cs="Times New Roman"/>
          <w:sz w:val="26"/>
          <w:szCs w:val="26"/>
        </w:rPr>
        <w:t>и</w:t>
      </w:r>
    </w:p>
    <w:p w:rsidR="00447E68" w:rsidRDefault="00447E68" w:rsidP="00447E68">
      <w:pPr>
        <w:jc w:val="center"/>
        <w:rPr>
          <w:b/>
          <w:i/>
          <w:sz w:val="26"/>
          <w:szCs w:val="26"/>
          <w:lang w:val="sr-Cyrl-CS"/>
        </w:rPr>
      </w:pPr>
    </w:p>
    <w:p w:rsidR="00447E68" w:rsidRPr="002D1457" w:rsidRDefault="00447E68" w:rsidP="00447E68">
      <w:pPr>
        <w:jc w:val="center"/>
        <w:rPr>
          <w:b/>
          <w:i/>
          <w:sz w:val="26"/>
          <w:szCs w:val="26"/>
          <w:lang w:val="sr-Cyrl-CS"/>
        </w:rPr>
      </w:pPr>
      <w:r w:rsidRPr="002D1457">
        <w:rPr>
          <w:b/>
          <w:i/>
          <w:sz w:val="26"/>
          <w:szCs w:val="26"/>
          <w:lang w:val="sr-Cyrl-CS"/>
        </w:rPr>
        <w:t xml:space="preserve">З А К Љ У Ч А К </w:t>
      </w:r>
    </w:p>
    <w:p w:rsidR="00447E68" w:rsidRPr="002D1457" w:rsidRDefault="00447E68" w:rsidP="00447E68">
      <w:pPr>
        <w:rPr>
          <w:sz w:val="26"/>
          <w:szCs w:val="26"/>
        </w:rPr>
      </w:pPr>
      <w:r w:rsidRPr="002D1457">
        <w:rPr>
          <w:sz w:val="26"/>
          <w:szCs w:val="26"/>
        </w:rPr>
        <w:tab/>
      </w:r>
    </w:p>
    <w:p w:rsidR="00447E68" w:rsidRPr="002D1457" w:rsidRDefault="00447E68" w:rsidP="00447E68">
      <w:pPr>
        <w:jc w:val="both"/>
        <w:rPr>
          <w:sz w:val="26"/>
          <w:szCs w:val="26"/>
        </w:rPr>
      </w:pPr>
      <w:r w:rsidRPr="002D1457">
        <w:rPr>
          <w:sz w:val="26"/>
          <w:szCs w:val="26"/>
          <w:lang w:val="sr-Cyrl-CS"/>
        </w:rPr>
        <w:tab/>
        <w:t>Утврђује се Предлог</w:t>
      </w:r>
      <w:r>
        <w:rPr>
          <w:sz w:val="26"/>
          <w:szCs w:val="26"/>
        </w:rPr>
        <w:t xml:space="preserve"> Одлуке о успостављању сарадње Града Врања са градовима и општинама у сливу Јужне Мораве</w:t>
      </w:r>
      <w:r w:rsidRPr="008A74DB">
        <w:rPr>
          <w:sz w:val="26"/>
          <w:szCs w:val="26"/>
        </w:rPr>
        <w:t xml:space="preserve"> </w:t>
      </w:r>
      <w:r w:rsidRPr="002D1457">
        <w:rPr>
          <w:sz w:val="26"/>
          <w:szCs w:val="26"/>
        </w:rPr>
        <w:t>и доставља Скупштини на разматрање и усвајање.</w:t>
      </w:r>
    </w:p>
    <w:p w:rsidR="00447E68" w:rsidRDefault="00447E68" w:rsidP="00447E68">
      <w:pPr>
        <w:pStyle w:val="ListParagraph"/>
        <w:ind w:left="0" w:firstLine="720"/>
        <w:jc w:val="both"/>
        <w:rPr>
          <w:sz w:val="26"/>
          <w:szCs w:val="26"/>
        </w:rPr>
      </w:pPr>
    </w:p>
    <w:p w:rsidR="00447E68" w:rsidRPr="00447E68" w:rsidRDefault="00447E68" w:rsidP="00447E68">
      <w:pPr>
        <w:pStyle w:val="ListParagraph"/>
        <w:spacing w:line="240" w:lineRule="auto"/>
        <w:ind w:left="0" w:firstLine="720"/>
        <w:jc w:val="both"/>
        <w:rPr>
          <w:rFonts w:ascii="Times New Roman" w:hAnsi="Times New Roman" w:cs="Times New Roman"/>
          <w:sz w:val="26"/>
          <w:szCs w:val="26"/>
        </w:rPr>
      </w:pPr>
      <w:r w:rsidRPr="008A74DB">
        <w:rPr>
          <w:rFonts w:ascii="Times New Roman" w:hAnsi="Times New Roman" w:cs="Times New Roman"/>
          <w:sz w:val="26"/>
          <w:szCs w:val="26"/>
        </w:rPr>
        <w:t xml:space="preserve">Уводне напомене на седници поднеће </w:t>
      </w:r>
      <w:r>
        <w:rPr>
          <w:rFonts w:ascii="Times New Roman" w:hAnsi="Times New Roman" w:cs="Times New Roman"/>
          <w:sz w:val="26"/>
          <w:szCs w:val="26"/>
        </w:rPr>
        <w:t>Александар Томић, помоћник градоначелника.</w:t>
      </w:r>
    </w:p>
    <w:p w:rsidR="00447E68" w:rsidRPr="002D1457" w:rsidRDefault="00447E68" w:rsidP="00447E68">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447E68" w:rsidRPr="002D1457" w:rsidRDefault="00447E68" w:rsidP="00447E68">
      <w:pPr>
        <w:jc w:val="center"/>
        <w:rPr>
          <w:b/>
          <w:sz w:val="26"/>
          <w:szCs w:val="26"/>
        </w:rPr>
      </w:pPr>
      <w:r w:rsidRPr="002D1457">
        <w:rPr>
          <w:b/>
          <w:sz w:val="26"/>
          <w:szCs w:val="26"/>
        </w:rPr>
        <w:t xml:space="preserve">                                                     </w:t>
      </w:r>
      <w:r w:rsidRPr="002D1457">
        <w:rPr>
          <w:b/>
          <w:sz w:val="26"/>
          <w:szCs w:val="26"/>
        </w:rPr>
        <w:tab/>
        <w:t xml:space="preserve">       ГРАДСКОГ ВЕЋА,</w:t>
      </w:r>
    </w:p>
    <w:p w:rsidR="00447E68" w:rsidRDefault="00447E68" w:rsidP="00447E68">
      <w:pPr>
        <w:rPr>
          <w:b/>
          <w:sz w:val="26"/>
          <w:szCs w:val="26"/>
          <w:lang/>
        </w:rPr>
      </w:pPr>
      <w:r w:rsidRPr="002D1457">
        <w:rPr>
          <w:b/>
          <w:sz w:val="26"/>
          <w:szCs w:val="26"/>
        </w:rPr>
        <w:t xml:space="preserve">                                                                             </w:t>
      </w:r>
      <w:r>
        <w:rPr>
          <w:b/>
          <w:sz w:val="26"/>
          <w:szCs w:val="26"/>
        </w:rPr>
        <w:t xml:space="preserve">  </w:t>
      </w:r>
      <w:r w:rsidRPr="002D1457">
        <w:rPr>
          <w:b/>
          <w:sz w:val="26"/>
          <w:szCs w:val="26"/>
        </w:rPr>
        <w:t>др Слободан Миленковић</w:t>
      </w:r>
      <w:r w:rsidR="00B96735">
        <w:rPr>
          <w:b/>
          <w:sz w:val="26"/>
          <w:szCs w:val="26"/>
          <w:lang/>
        </w:rPr>
        <w:t>,с.р.</w:t>
      </w:r>
    </w:p>
    <w:p w:rsidR="00B96735" w:rsidRDefault="00B96735" w:rsidP="00447E68">
      <w:pPr>
        <w:rPr>
          <w:b/>
          <w:sz w:val="26"/>
          <w:szCs w:val="26"/>
          <w:lang/>
        </w:rPr>
      </w:pPr>
    </w:p>
    <w:p w:rsidR="00B96735" w:rsidRDefault="00B96735" w:rsidP="00447E68">
      <w:pPr>
        <w:rPr>
          <w:b/>
          <w:sz w:val="26"/>
          <w:szCs w:val="26"/>
          <w:lang/>
        </w:rPr>
      </w:pPr>
      <w:r>
        <w:rPr>
          <w:b/>
          <w:sz w:val="26"/>
          <w:szCs w:val="26"/>
          <w:lang/>
        </w:rPr>
        <w:t>ТАЧНОСТ ПРЕПИСА ОВЕРАВА:</w:t>
      </w:r>
      <w:r>
        <w:rPr>
          <w:b/>
          <w:sz w:val="26"/>
          <w:szCs w:val="26"/>
          <w:lang/>
        </w:rPr>
        <w:tab/>
      </w:r>
      <w:r>
        <w:rPr>
          <w:b/>
          <w:sz w:val="26"/>
          <w:szCs w:val="26"/>
          <w:lang/>
        </w:rPr>
        <w:tab/>
      </w:r>
      <w:r>
        <w:rPr>
          <w:b/>
          <w:sz w:val="26"/>
          <w:szCs w:val="26"/>
          <w:lang/>
        </w:rPr>
        <w:tab/>
        <w:t xml:space="preserve">  СЕКРЕТАР</w:t>
      </w:r>
    </w:p>
    <w:p w:rsidR="00B96735" w:rsidRDefault="00B96735" w:rsidP="00447E68">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ГРАДСКОГ ВЕЋА,</w:t>
      </w:r>
    </w:p>
    <w:p w:rsidR="00B96735" w:rsidRPr="00B96735" w:rsidRDefault="00B96735" w:rsidP="00447E68">
      <w:pPr>
        <w:rPr>
          <w:b/>
          <w:sz w:val="26"/>
          <w:szCs w:val="26"/>
          <w:lang/>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t xml:space="preserve">         Јелена Пејковић</w:t>
      </w: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Default="00447E68" w:rsidP="00447E68">
      <w:pPr>
        <w:rPr>
          <w:b/>
          <w:sz w:val="26"/>
          <w:szCs w:val="26"/>
        </w:rPr>
      </w:pPr>
    </w:p>
    <w:p w:rsidR="00447E68" w:rsidRPr="00447E68" w:rsidRDefault="00447E68" w:rsidP="00447E68">
      <w:pPr>
        <w:rPr>
          <w:b/>
          <w:sz w:val="26"/>
          <w:szCs w:val="26"/>
        </w:rPr>
      </w:pPr>
    </w:p>
    <w:p w:rsidR="00447E68" w:rsidRDefault="00447E68" w:rsidP="00447E68">
      <w:pPr>
        <w:rPr>
          <w:b/>
          <w:lang w:val="sr-Cyrl-CS"/>
        </w:rPr>
      </w:pPr>
    </w:p>
    <w:p w:rsidR="00447E68" w:rsidRDefault="00447E68" w:rsidP="00447E68">
      <w:pPr>
        <w:rPr>
          <w:b/>
          <w:lang w:val="sr-Cyrl-CS"/>
        </w:rPr>
      </w:pPr>
    </w:p>
    <w:p w:rsidR="00447E68" w:rsidRDefault="00447E68" w:rsidP="00447E68">
      <w:pPr>
        <w:rPr>
          <w:b/>
          <w:lang w:val="sr-Cyrl-CS"/>
        </w:rPr>
      </w:pPr>
    </w:p>
    <w:p w:rsidR="00447E68" w:rsidRDefault="00447E68" w:rsidP="008A74DB">
      <w:pPr>
        <w:rPr>
          <w:b/>
          <w:sz w:val="26"/>
          <w:szCs w:val="26"/>
          <w:lang w:val="sr-Cyrl-CS"/>
        </w:rPr>
      </w:pPr>
    </w:p>
    <w:p w:rsidR="008A74DB" w:rsidRPr="002D1457" w:rsidRDefault="008A74DB" w:rsidP="008A74DB">
      <w:pPr>
        <w:rPr>
          <w:b/>
          <w:sz w:val="26"/>
          <w:szCs w:val="26"/>
          <w:lang w:val="sr-Cyrl-CS"/>
        </w:rPr>
      </w:pPr>
      <w:r w:rsidRPr="002D1457">
        <w:rPr>
          <w:b/>
          <w:sz w:val="26"/>
          <w:szCs w:val="26"/>
          <w:lang w:val="sr-Cyrl-CS"/>
        </w:rPr>
        <w:t>Република Србија</w:t>
      </w:r>
    </w:p>
    <w:p w:rsidR="008A74DB" w:rsidRPr="002D1457" w:rsidRDefault="008A74DB" w:rsidP="008A74DB">
      <w:pPr>
        <w:rPr>
          <w:b/>
          <w:sz w:val="26"/>
          <w:szCs w:val="26"/>
          <w:lang w:val="sr-Cyrl-CS"/>
        </w:rPr>
      </w:pPr>
      <w:r w:rsidRPr="002D1457">
        <w:rPr>
          <w:b/>
          <w:sz w:val="26"/>
          <w:szCs w:val="26"/>
          <w:lang w:val="sr-Cyrl-CS"/>
        </w:rPr>
        <w:t>ГРАД ВРАЊЕ</w:t>
      </w:r>
    </w:p>
    <w:p w:rsidR="008A74DB" w:rsidRPr="002D1457" w:rsidRDefault="008A74DB" w:rsidP="008A74DB">
      <w:pPr>
        <w:rPr>
          <w:b/>
          <w:sz w:val="26"/>
          <w:szCs w:val="26"/>
          <w:lang w:val="sr-Cyrl-CS"/>
        </w:rPr>
      </w:pPr>
      <w:r w:rsidRPr="002D1457">
        <w:rPr>
          <w:b/>
          <w:sz w:val="26"/>
          <w:szCs w:val="26"/>
          <w:lang w:val="sr-Cyrl-CS"/>
        </w:rPr>
        <w:t>ГРАДСКО ВЕЋЕ</w:t>
      </w:r>
    </w:p>
    <w:p w:rsidR="008A74DB" w:rsidRPr="002D1457" w:rsidRDefault="008A74DB" w:rsidP="008A74DB">
      <w:pPr>
        <w:rPr>
          <w:b/>
          <w:sz w:val="26"/>
          <w:szCs w:val="26"/>
          <w:lang w:val="sr-Cyrl-CS"/>
        </w:rPr>
      </w:pPr>
      <w:r w:rsidRPr="002D1457">
        <w:rPr>
          <w:b/>
          <w:sz w:val="26"/>
          <w:szCs w:val="26"/>
          <w:lang w:val="sr-Cyrl-CS"/>
        </w:rPr>
        <w:t>Број: 06-</w:t>
      </w:r>
      <w:r>
        <w:rPr>
          <w:b/>
          <w:sz w:val="26"/>
          <w:szCs w:val="26"/>
        </w:rPr>
        <w:t>216</w:t>
      </w:r>
      <w:r w:rsidRPr="002D1457">
        <w:rPr>
          <w:b/>
          <w:sz w:val="26"/>
          <w:szCs w:val="26"/>
          <w:lang w:val="sr-Cyrl-CS"/>
        </w:rPr>
        <w:t>/2018-04</w:t>
      </w:r>
    </w:p>
    <w:p w:rsidR="008A74DB" w:rsidRPr="002D1457" w:rsidRDefault="008A74DB" w:rsidP="008A74DB">
      <w:pPr>
        <w:rPr>
          <w:b/>
          <w:sz w:val="26"/>
          <w:szCs w:val="26"/>
          <w:lang w:val="sr-Cyrl-CS"/>
        </w:rPr>
      </w:pPr>
      <w:r w:rsidRPr="002D1457">
        <w:rPr>
          <w:b/>
          <w:sz w:val="26"/>
          <w:szCs w:val="26"/>
          <w:lang w:val="sr-Cyrl-CS"/>
        </w:rPr>
        <w:t xml:space="preserve">Дана: </w:t>
      </w:r>
      <w:r>
        <w:rPr>
          <w:b/>
          <w:sz w:val="26"/>
          <w:szCs w:val="26"/>
        </w:rPr>
        <w:t>26</w:t>
      </w:r>
      <w:r w:rsidRPr="002D1457">
        <w:rPr>
          <w:b/>
          <w:sz w:val="26"/>
          <w:szCs w:val="26"/>
        </w:rPr>
        <w:t>.11.2018</w:t>
      </w:r>
      <w:r w:rsidRPr="002D1457">
        <w:rPr>
          <w:b/>
          <w:sz w:val="26"/>
          <w:szCs w:val="26"/>
          <w:lang w:val="sr-Cyrl-CS"/>
        </w:rPr>
        <w:t>. године</w:t>
      </w:r>
    </w:p>
    <w:p w:rsidR="008A74DB" w:rsidRPr="002D1457" w:rsidRDefault="008A74DB" w:rsidP="008A74DB">
      <w:pPr>
        <w:rPr>
          <w:b/>
          <w:sz w:val="26"/>
          <w:szCs w:val="26"/>
        </w:rPr>
      </w:pPr>
      <w:r w:rsidRPr="002D1457">
        <w:rPr>
          <w:b/>
          <w:sz w:val="26"/>
          <w:szCs w:val="26"/>
          <w:lang w:val="sr-Cyrl-CS"/>
        </w:rPr>
        <w:t>В р а њ е</w:t>
      </w:r>
    </w:p>
    <w:p w:rsidR="008A74DB" w:rsidRPr="002D1457" w:rsidRDefault="008A74DB" w:rsidP="008A74DB">
      <w:pPr>
        <w:rPr>
          <w:b/>
          <w:sz w:val="26"/>
          <w:szCs w:val="26"/>
        </w:rPr>
      </w:pPr>
      <w:r w:rsidRPr="002D1457">
        <w:rPr>
          <w:b/>
          <w:sz w:val="26"/>
          <w:szCs w:val="26"/>
        </w:rPr>
        <w:t>ул. Краља Милана број 1</w:t>
      </w:r>
    </w:p>
    <w:p w:rsidR="008A74DB" w:rsidRPr="002D1457" w:rsidRDefault="008A74DB" w:rsidP="008A74DB">
      <w:pPr>
        <w:rPr>
          <w:b/>
          <w:sz w:val="26"/>
          <w:szCs w:val="26"/>
        </w:rPr>
      </w:pPr>
    </w:p>
    <w:p w:rsidR="008A74DB" w:rsidRPr="002D1457" w:rsidRDefault="008A74DB" w:rsidP="008A74DB">
      <w:pPr>
        <w:rPr>
          <w:b/>
          <w:sz w:val="26"/>
          <w:szCs w:val="26"/>
        </w:rPr>
      </w:pPr>
    </w:p>
    <w:p w:rsidR="008A74DB" w:rsidRPr="002D1457" w:rsidRDefault="008A74DB" w:rsidP="008A74DB">
      <w:pPr>
        <w:rPr>
          <w:b/>
          <w:sz w:val="26"/>
          <w:szCs w:val="26"/>
          <w:lang w:val="sr-Cyrl-CS"/>
        </w:rPr>
      </w:pPr>
      <w:r w:rsidRPr="002D1457">
        <w:rPr>
          <w:b/>
          <w:sz w:val="26"/>
          <w:szCs w:val="26"/>
          <w:lang w:val="sr-Cyrl-CS"/>
        </w:rPr>
        <w:t xml:space="preserve"> </w:t>
      </w:r>
    </w:p>
    <w:p w:rsidR="008A74DB" w:rsidRPr="002D1457" w:rsidRDefault="008A74DB" w:rsidP="008A74DB">
      <w:pPr>
        <w:jc w:val="center"/>
        <w:rPr>
          <w:b/>
          <w:sz w:val="26"/>
          <w:szCs w:val="26"/>
          <w:lang w:val="sr-Cyrl-CS"/>
        </w:rPr>
      </w:pPr>
      <w:r w:rsidRPr="002D1457">
        <w:rPr>
          <w:b/>
          <w:sz w:val="26"/>
          <w:szCs w:val="26"/>
          <w:lang w:val="sr-Cyrl-CS"/>
        </w:rPr>
        <w:t xml:space="preserve">СКУПШТИНА ГРАДА ВРАЊА </w:t>
      </w:r>
    </w:p>
    <w:p w:rsidR="008A74DB" w:rsidRPr="002D1457" w:rsidRDefault="008A74DB" w:rsidP="008A74DB">
      <w:pPr>
        <w:jc w:val="center"/>
        <w:rPr>
          <w:b/>
          <w:sz w:val="26"/>
          <w:szCs w:val="26"/>
          <w:lang w:val="sr-Cyrl-CS"/>
        </w:rPr>
      </w:pPr>
      <w:r w:rsidRPr="002D1457">
        <w:rPr>
          <w:b/>
          <w:sz w:val="26"/>
          <w:szCs w:val="26"/>
          <w:lang w:val="sr-Cyrl-CS"/>
        </w:rPr>
        <w:t>-председнику-</w:t>
      </w:r>
    </w:p>
    <w:p w:rsidR="008A74DB" w:rsidRPr="002D1457" w:rsidRDefault="008A74DB" w:rsidP="008A74DB">
      <w:pPr>
        <w:jc w:val="center"/>
        <w:rPr>
          <w:b/>
          <w:sz w:val="26"/>
          <w:szCs w:val="26"/>
          <w:lang w:val="sr-Cyrl-CS"/>
        </w:rPr>
      </w:pPr>
    </w:p>
    <w:p w:rsidR="008A74DB" w:rsidRPr="002D1457" w:rsidRDefault="008A74DB" w:rsidP="008A74DB">
      <w:pPr>
        <w:ind w:firstLine="720"/>
        <w:jc w:val="both"/>
        <w:rPr>
          <w:sz w:val="26"/>
          <w:szCs w:val="26"/>
        </w:rPr>
      </w:pPr>
      <w:r w:rsidRPr="002D1457">
        <w:rPr>
          <w:sz w:val="26"/>
          <w:szCs w:val="26"/>
          <w:lang w:val="sr-Cyrl-CS"/>
        </w:rPr>
        <w:t xml:space="preserve">На основу члана </w:t>
      </w:r>
      <w:r w:rsidRPr="002D1457">
        <w:rPr>
          <w:sz w:val="26"/>
          <w:szCs w:val="26"/>
        </w:rPr>
        <w:t xml:space="preserve">61. </w:t>
      </w:r>
      <w:r w:rsidRPr="002D1457">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26</w:t>
      </w:r>
      <w:r w:rsidRPr="002D1457">
        <w:rPr>
          <w:sz w:val="26"/>
          <w:szCs w:val="26"/>
          <w:lang w:val="sr-Cyrl-CS"/>
        </w:rPr>
        <w:t>.11</w:t>
      </w:r>
      <w:r w:rsidRPr="002D1457">
        <w:rPr>
          <w:sz w:val="26"/>
          <w:szCs w:val="26"/>
        </w:rPr>
        <w:t>.</w:t>
      </w:r>
      <w:r w:rsidRPr="002D1457">
        <w:rPr>
          <w:sz w:val="26"/>
          <w:szCs w:val="26"/>
          <w:lang w:val="sr-Cyrl-CS"/>
        </w:rPr>
        <w:t>2018. године, разматрало је</w:t>
      </w:r>
      <w:r w:rsidRPr="002D1457">
        <w:rPr>
          <w:sz w:val="26"/>
          <w:szCs w:val="26"/>
        </w:rPr>
        <w:t xml:space="preserve"> </w:t>
      </w:r>
      <w:r>
        <w:rPr>
          <w:sz w:val="26"/>
          <w:szCs w:val="26"/>
        </w:rPr>
        <w:t xml:space="preserve">Нацрт Одлуке о стављању ван снаге решења Народног одбора среза Врање, број 21089 од 25.11.1957. године, решење Народног одбора општине Врањске Бање, број 800  од 04.03.1958. године и допуне тог решења број 04-800 од 08.09.1962. године </w:t>
      </w:r>
      <w:r w:rsidRPr="002D1457">
        <w:rPr>
          <w:sz w:val="26"/>
          <w:szCs w:val="26"/>
          <w:lang w:val="sr-Cyrl-CS"/>
        </w:rPr>
        <w:t>и донело следећ</w:t>
      </w:r>
      <w:r w:rsidRPr="002D1457">
        <w:rPr>
          <w:sz w:val="26"/>
          <w:szCs w:val="26"/>
        </w:rPr>
        <w:t>и</w:t>
      </w:r>
    </w:p>
    <w:p w:rsidR="008A74DB" w:rsidRPr="002D1457" w:rsidRDefault="008A74DB" w:rsidP="008A74DB">
      <w:pPr>
        <w:ind w:firstLine="706"/>
        <w:rPr>
          <w:b/>
          <w:i/>
          <w:sz w:val="26"/>
          <w:szCs w:val="26"/>
          <w:lang w:val="sr-Cyrl-CS"/>
        </w:rPr>
      </w:pPr>
    </w:p>
    <w:p w:rsidR="008A74DB" w:rsidRPr="002D1457" w:rsidRDefault="008A74DB" w:rsidP="008A74DB">
      <w:pPr>
        <w:jc w:val="center"/>
        <w:rPr>
          <w:b/>
          <w:i/>
          <w:sz w:val="26"/>
          <w:szCs w:val="26"/>
          <w:lang w:val="sr-Cyrl-CS"/>
        </w:rPr>
      </w:pPr>
      <w:r w:rsidRPr="002D1457">
        <w:rPr>
          <w:b/>
          <w:i/>
          <w:sz w:val="26"/>
          <w:szCs w:val="26"/>
          <w:lang w:val="sr-Cyrl-CS"/>
        </w:rPr>
        <w:t xml:space="preserve">З А К Љ У Ч А К </w:t>
      </w:r>
    </w:p>
    <w:p w:rsidR="008A74DB" w:rsidRPr="002D1457" w:rsidRDefault="008A74DB" w:rsidP="008A74DB">
      <w:pPr>
        <w:rPr>
          <w:sz w:val="26"/>
          <w:szCs w:val="26"/>
        </w:rPr>
      </w:pPr>
      <w:r w:rsidRPr="002D1457">
        <w:rPr>
          <w:sz w:val="26"/>
          <w:szCs w:val="26"/>
        </w:rPr>
        <w:tab/>
      </w:r>
    </w:p>
    <w:p w:rsidR="008A74DB" w:rsidRDefault="008A74DB" w:rsidP="008A74DB">
      <w:pPr>
        <w:jc w:val="both"/>
        <w:rPr>
          <w:sz w:val="26"/>
          <w:szCs w:val="26"/>
        </w:rPr>
      </w:pPr>
      <w:r w:rsidRPr="002D1457">
        <w:rPr>
          <w:sz w:val="26"/>
          <w:szCs w:val="26"/>
          <w:lang w:val="sr-Cyrl-CS"/>
        </w:rPr>
        <w:tab/>
        <w:t>Утврђује се Предлог</w:t>
      </w:r>
      <w:r w:rsidR="00D41016">
        <w:rPr>
          <w:sz w:val="26"/>
          <w:szCs w:val="26"/>
          <w:lang w:val="sr-Cyrl-CS"/>
        </w:rPr>
        <w:t xml:space="preserve"> </w:t>
      </w:r>
      <w:r w:rsidR="00D41016">
        <w:rPr>
          <w:sz w:val="26"/>
          <w:szCs w:val="26"/>
        </w:rPr>
        <w:t>Одлуке о стављању ван снаге решења Народног одбора среза Врање, број 21089 од 25.11.1957. године, решење Народног одбора општине Врањске Бање, број 800  од 04.03.1958. године и допуне тог решења број 04-800 од 08.09.1962. године</w:t>
      </w:r>
      <w:r w:rsidRPr="002D1457">
        <w:rPr>
          <w:sz w:val="26"/>
          <w:szCs w:val="26"/>
          <w:lang w:val="sr-Cyrl-CS"/>
        </w:rPr>
        <w:t xml:space="preserve"> </w:t>
      </w:r>
      <w:r w:rsidRPr="002D1457">
        <w:rPr>
          <w:sz w:val="26"/>
          <w:szCs w:val="26"/>
        </w:rPr>
        <w:t>и доставља Скупштини на разматрање и усвајање.</w:t>
      </w:r>
    </w:p>
    <w:p w:rsidR="00D41016" w:rsidRPr="00D41016" w:rsidRDefault="00D41016" w:rsidP="008A74DB">
      <w:pPr>
        <w:jc w:val="both"/>
        <w:rPr>
          <w:sz w:val="26"/>
          <w:szCs w:val="26"/>
        </w:rPr>
      </w:pPr>
    </w:p>
    <w:p w:rsidR="008A74DB" w:rsidRPr="00D41016" w:rsidRDefault="00D41016" w:rsidP="008A74DB">
      <w:pPr>
        <w:pStyle w:val="ListParagraph"/>
        <w:ind w:left="0" w:firstLine="720"/>
        <w:jc w:val="both"/>
        <w:rPr>
          <w:sz w:val="26"/>
          <w:szCs w:val="26"/>
        </w:rPr>
      </w:pPr>
      <w:r w:rsidRPr="008A74DB">
        <w:rPr>
          <w:rFonts w:ascii="Times New Roman" w:hAnsi="Times New Roman" w:cs="Times New Roman"/>
          <w:sz w:val="26"/>
          <w:szCs w:val="26"/>
        </w:rPr>
        <w:t xml:space="preserve">Уводне напомене на седници </w:t>
      </w:r>
      <w:r>
        <w:rPr>
          <w:rFonts w:ascii="Times New Roman" w:hAnsi="Times New Roman" w:cs="Times New Roman"/>
          <w:sz w:val="26"/>
          <w:szCs w:val="26"/>
        </w:rPr>
        <w:t>Скупштине</w:t>
      </w:r>
      <w:r w:rsidRPr="008A74DB">
        <w:rPr>
          <w:rFonts w:ascii="Times New Roman" w:hAnsi="Times New Roman" w:cs="Times New Roman"/>
          <w:sz w:val="26"/>
          <w:szCs w:val="26"/>
        </w:rPr>
        <w:t xml:space="preserve"> поднеће</w:t>
      </w:r>
      <w:r>
        <w:rPr>
          <w:rFonts w:ascii="Times New Roman" w:hAnsi="Times New Roman" w:cs="Times New Roman"/>
          <w:sz w:val="26"/>
          <w:szCs w:val="26"/>
        </w:rPr>
        <w:t xml:space="preserve"> Ђурђица Ђорђевић, градски правобранилац.</w:t>
      </w:r>
    </w:p>
    <w:p w:rsidR="008A74DB" w:rsidRPr="002D1457" w:rsidRDefault="008A74DB" w:rsidP="008A74DB">
      <w:pPr>
        <w:rPr>
          <w:b/>
          <w:sz w:val="26"/>
          <w:szCs w:val="26"/>
        </w:rPr>
      </w:pPr>
      <w:r w:rsidRPr="002D1457">
        <w:rPr>
          <w:sz w:val="26"/>
          <w:szCs w:val="26"/>
        </w:rPr>
        <w:tab/>
      </w:r>
      <w:r w:rsidRPr="002D1457">
        <w:rPr>
          <w:b/>
          <w:sz w:val="26"/>
          <w:szCs w:val="26"/>
        </w:rPr>
        <w:t xml:space="preserve">                                                  </w:t>
      </w:r>
      <w:r w:rsidRPr="002D1457">
        <w:rPr>
          <w:b/>
          <w:sz w:val="26"/>
          <w:szCs w:val="26"/>
        </w:rPr>
        <w:tab/>
      </w:r>
      <w:r w:rsidRPr="002D1457">
        <w:rPr>
          <w:b/>
          <w:sz w:val="26"/>
          <w:szCs w:val="26"/>
        </w:rPr>
        <w:tab/>
      </w:r>
      <w:r w:rsidRPr="002D1457">
        <w:rPr>
          <w:b/>
          <w:sz w:val="26"/>
          <w:szCs w:val="26"/>
        </w:rPr>
        <w:tab/>
        <w:t xml:space="preserve">  ПРЕДСЕДНИК </w:t>
      </w:r>
    </w:p>
    <w:p w:rsidR="008A74DB" w:rsidRPr="002D1457" w:rsidRDefault="008A74DB" w:rsidP="008A74DB">
      <w:pPr>
        <w:jc w:val="center"/>
        <w:rPr>
          <w:b/>
          <w:sz w:val="26"/>
          <w:szCs w:val="26"/>
        </w:rPr>
      </w:pPr>
      <w:r w:rsidRPr="002D1457">
        <w:rPr>
          <w:b/>
          <w:sz w:val="26"/>
          <w:szCs w:val="26"/>
        </w:rPr>
        <w:t xml:space="preserve">                                                     </w:t>
      </w:r>
      <w:r w:rsidRPr="002D1457">
        <w:rPr>
          <w:b/>
          <w:sz w:val="26"/>
          <w:szCs w:val="26"/>
        </w:rPr>
        <w:tab/>
        <w:t xml:space="preserve">       </w:t>
      </w:r>
      <w:r w:rsidR="00D41016">
        <w:rPr>
          <w:b/>
          <w:sz w:val="26"/>
          <w:szCs w:val="26"/>
        </w:rPr>
        <w:t xml:space="preserve">     </w:t>
      </w:r>
      <w:r w:rsidRPr="002D1457">
        <w:rPr>
          <w:b/>
          <w:sz w:val="26"/>
          <w:szCs w:val="26"/>
        </w:rPr>
        <w:t>ГРАДСКОГ ВЕЋА,</w:t>
      </w:r>
    </w:p>
    <w:p w:rsidR="008A74DB" w:rsidRDefault="008A74DB" w:rsidP="008A74DB">
      <w:pPr>
        <w:rPr>
          <w:b/>
          <w:sz w:val="26"/>
          <w:szCs w:val="26"/>
        </w:rPr>
      </w:pPr>
      <w:r w:rsidRPr="002D1457">
        <w:rPr>
          <w:b/>
          <w:sz w:val="26"/>
          <w:szCs w:val="26"/>
        </w:rPr>
        <w:t xml:space="preserve">                                                                             </w:t>
      </w:r>
      <w:r w:rsidR="00D41016">
        <w:rPr>
          <w:b/>
          <w:sz w:val="26"/>
          <w:szCs w:val="26"/>
        </w:rPr>
        <w:t xml:space="preserve">      </w:t>
      </w:r>
      <w:r w:rsidRPr="002D1457">
        <w:rPr>
          <w:b/>
          <w:sz w:val="26"/>
          <w:szCs w:val="26"/>
        </w:rPr>
        <w:t>др Слободан Миленковић</w:t>
      </w: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Default="00F6440A" w:rsidP="008A74DB">
      <w:pPr>
        <w:rPr>
          <w:b/>
          <w:sz w:val="26"/>
          <w:szCs w:val="26"/>
        </w:rPr>
      </w:pPr>
    </w:p>
    <w:p w:rsidR="00F6440A" w:rsidRPr="00F6440A" w:rsidRDefault="00F6440A" w:rsidP="008A74DB">
      <w:pPr>
        <w:rPr>
          <w:b/>
          <w:sz w:val="26"/>
          <w:szCs w:val="26"/>
        </w:rPr>
      </w:pPr>
    </w:p>
    <w:p w:rsidR="00B313B7" w:rsidRPr="00016B95" w:rsidRDefault="00B313B7" w:rsidP="00B313B7">
      <w:pPr>
        <w:ind w:firstLine="708"/>
        <w:jc w:val="both"/>
        <w:rPr>
          <w:sz w:val="26"/>
          <w:szCs w:val="26"/>
          <w:lang w:val="sr-Cyrl-CS"/>
        </w:rPr>
      </w:pPr>
      <w:r>
        <w:rPr>
          <w:sz w:val="26"/>
          <w:szCs w:val="26"/>
          <w:lang w:val="sr-Cyrl-CS"/>
        </w:rPr>
        <w:t>На основу члана 8</w:t>
      </w:r>
      <w:r w:rsidRPr="00016B95">
        <w:rPr>
          <w:sz w:val="26"/>
          <w:szCs w:val="26"/>
          <w:lang w:val="sr-Cyrl-CS"/>
        </w:rPr>
        <w:t>. Правилника о финансирању активности у области спорта на територији града Врања („Службе</w:t>
      </w:r>
      <w:r>
        <w:rPr>
          <w:sz w:val="26"/>
          <w:szCs w:val="26"/>
          <w:lang w:val="sr-Cyrl-CS"/>
        </w:rPr>
        <w:t>ни гласник града Врања“, број: 23/2018</w:t>
      </w:r>
      <w:r w:rsidRPr="00016B95">
        <w:rPr>
          <w:sz w:val="26"/>
          <w:szCs w:val="26"/>
          <w:lang w:val="sr-Cyrl-CS"/>
        </w:rPr>
        <w:t>), члана 6. став 1. тачка 1</w:t>
      </w:r>
      <w:r>
        <w:rPr>
          <w:sz w:val="26"/>
          <w:szCs w:val="26"/>
          <w:lang w:val="sr-Cyrl-CS"/>
        </w:rPr>
        <w:t>0</w:t>
      </w:r>
      <w:r w:rsidRPr="00016B95">
        <w:rPr>
          <w:sz w:val="26"/>
          <w:szCs w:val="26"/>
          <w:lang w:val="sr-Cyrl-CS"/>
        </w:rPr>
        <w:t xml:space="preserve">. и члана 63. Пословника Градског већа града Врања („Службени гласник града Врања“, </w:t>
      </w:r>
      <w:r>
        <w:rPr>
          <w:sz w:val="26"/>
          <w:szCs w:val="26"/>
          <w:lang w:val="sr-Cyrl-CS"/>
        </w:rPr>
        <w:t>број: 20/2016</w:t>
      </w:r>
      <w:r w:rsidRPr="00016B95">
        <w:rPr>
          <w:sz w:val="26"/>
          <w:szCs w:val="26"/>
          <w:lang w:val="sr-Cyrl-CS"/>
        </w:rPr>
        <w:t>), Градско веће гра</w:t>
      </w:r>
      <w:r>
        <w:rPr>
          <w:sz w:val="26"/>
          <w:szCs w:val="26"/>
          <w:lang w:val="sr-Cyrl-CS"/>
        </w:rPr>
        <w:t xml:space="preserve">да Врања на седници одржаној </w:t>
      </w:r>
      <w:r w:rsidR="000B5E13">
        <w:rPr>
          <w:sz w:val="26"/>
          <w:szCs w:val="26"/>
        </w:rPr>
        <w:t>26.11.</w:t>
      </w:r>
      <w:r w:rsidR="00852E55">
        <w:rPr>
          <w:sz w:val="26"/>
          <w:szCs w:val="26"/>
          <w:lang w:val="sr-Cyrl-CS"/>
        </w:rPr>
        <w:t xml:space="preserve"> </w:t>
      </w:r>
      <w:r>
        <w:rPr>
          <w:sz w:val="26"/>
          <w:szCs w:val="26"/>
          <w:lang w:val="sr-Cyrl-CS"/>
        </w:rPr>
        <w:t>2018</w:t>
      </w:r>
      <w:r w:rsidRPr="00016B95">
        <w:rPr>
          <w:sz w:val="26"/>
          <w:szCs w:val="26"/>
          <w:lang w:val="sr-Cyrl-CS"/>
        </w:rPr>
        <w:t>. године донело је</w:t>
      </w:r>
    </w:p>
    <w:p w:rsidR="00B313B7" w:rsidRPr="00016B95" w:rsidRDefault="00B313B7" w:rsidP="00B313B7">
      <w:pPr>
        <w:ind w:firstLine="708"/>
        <w:jc w:val="both"/>
        <w:rPr>
          <w:sz w:val="26"/>
          <w:szCs w:val="26"/>
          <w:lang w:val="sr-Cyrl-CS"/>
        </w:rPr>
      </w:pPr>
    </w:p>
    <w:p w:rsidR="00B313B7" w:rsidRPr="00016B95" w:rsidRDefault="00B313B7" w:rsidP="00B313B7">
      <w:pPr>
        <w:ind w:firstLine="708"/>
        <w:jc w:val="center"/>
        <w:rPr>
          <w:b/>
          <w:sz w:val="26"/>
          <w:szCs w:val="26"/>
          <w:lang w:val="sr-Cyrl-CS"/>
        </w:rPr>
      </w:pPr>
      <w:r w:rsidRPr="00016B95">
        <w:rPr>
          <w:b/>
          <w:sz w:val="26"/>
          <w:szCs w:val="26"/>
          <w:lang w:val="sr-Cyrl-CS"/>
        </w:rPr>
        <w:t>Р Е Ш Е Њ Е</w:t>
      </w:r>
    </w:p>
    <w:p w:rsidR="00B313B7" w:rsidRPr="00016B95" w:rsidRDefault="00B313B7" w:rsidP="00B313B7">
      <w:pPr>
        <w:ind w:firstLine="708"/>
        <w:jc w:val="center"/>
        <w:rPr>
          <w:b/>
          <w:sz w:val="26"/>
          <w:szCs w:val="26"/>
          <w:lang w:val="sr-Cyrl-CS"/>
        </w:rPr>
      </w:pPr>
      <w:r w:rsidRPr="00016B95">
        <w:rPr>
          <w:b/>
          <w:sz w:val="26"/>
          <w:szCs w:val="26"/>
          <w:lang w:val="sr-Cyrl-CS"/>
        </w:rPr>
        <w:t xml:space="preserve">О ФОРМИРАЊУ КОМИСИЈЕ ЗА ОЦЕНУ И ИЗБОР ПРОГРАМА У ОБЛАСТИ СПОРТА НА ТЕРИТОРИЈИ ГРАДА ВРАЊА  </w:t>
      </w:r>
    </w:p>
    <w:p w:rsidR="00B313B7" w:rsidRPr="00016B95" w:rsidRDefault="00B313B7" w:rsidP="00B313B7">
      <w:pPr>
        <w:tabs>
          <w:tab w:val="left" w:pos="3810"/>
          <w:tab w:val="center" w:pos="5034"/>
        </w:tabs>
        <w:ind w:firstLine="708"/>
        <w:rPr>
          <w:b/>
          <w:sz w:val="26"/>
          <w:szCs w:val="26"/>
          <w:lang w:val="sr-Cyrl-CS"/>
        </w:rPr>
      </w:pPr>
      <w:r w:rsidRPr="00016B95">
        <w:rPr>
          <w:b/>
          <w:sz w:val="26"/>
          <w:szCs w:val="26"/>
          <w:lang w:val="sr-Cyrl-CS"/>
        </w:rPr>
        <w:tab/>
      </w:r>
      <w:r>
        <w:rPr>
          <w:b/>
          <w:sz w:val="26"/>
          <w:szCs w:val="26"/>
          <w:lang w:val="sr-Cyrl-CS"/>
        </w:rPr>
        <w:tab/>
      </w:r>
    </w:p>
    <w:p w:rsidR="00B313B7" w:rsidRPr="00016B95" w:rsidRDefault="00B313B7" w:rsidP="00B313B7">
      <w:pPr>
        <w:tabs>
          <w:tab w:val="left" w:pos="3810"/>
        </w:tabs>
        <w:ind w:firstLine="708"/>
        <w:rPr>
          <w:b/>
          <w:sz w:val="26"/>
          <w:szCs w:val="26"/>
          <w:lang w:val="sr-Cyrl-CS"/>
        </w:rPr>
      </w:pPr>
    </w:p>
    <w:p w:rsidR="00B313B7" w:rsidRPr="00016B95" w:rsidRDefault="00B313B7" w:rsidP="00B313B7">
      <w:pPr>
        <w:ind w:firstLine="708"/>
        <w:jc w:val="center"/>
        <w:rPr>
          <w:b/>
          <w:sz w:val="26"/>
          <w:szCs w:val="26"/>
          <w:lang w:val="sr-Cyrl-CS"/>
        </w:rPr>
      </w:pPr>
      <w:r w:rsidRPr="00016B95">
        <w:rPr>
          <w:b/>
          <w:sz w:val="26"/>
          <w:szCs w:val="26"/>
          <w:lang w:val="sr-Cyrl-CS"/>
        </w:rPr>
        <w:t>Члан 1.</w:t>
      </w:r>
    </w:p>
    <w:p w:rsidR="00B313B7" w:rsidRPr="00016B95" w:rsidRDefault="00B313B7" w:rsidP="00B313B7">
      <w:pPr>
        <w:ind w:firstLine="708"/>
        <w:jc w:val="both"/>
        <w:rPr>
          <w:sz w:val="26"/>
          <w:szCs w:val="26"/>
          <w:lang w:val="sr-Cyrl-CS"/>
        </w:rPr>
      </w:pPr>
      <w:r w:rsidRPr="00016B95">
        <w:rPr>
          <w:sz w:val="26"/>
          <w:szCs w:val="26"/>
          <w:lang w:val="sr-Cyrl-CS"/>
        </w:rPr>
        <w:t>Формира се Комисија за оцену и избор програма у области спорта на територији града Врања, у саставу:</w:t>
      </w:r>
    </w:p>
    <w:p w:rsidR="00B313B7" w:rsidRDefault="00B313B7" w:rsidP="00B313B7">
      <w:pPr>
        <w:ind w:firstLine="708"/>
        <w:jc w:val="both"/>
        <w:rPr>
          <w:sz w:val="26"/>
          <w:szCs w:val="26"/>
        </w:rPr>
      </w:pPr>
      <w:r>
        <w:rPr>
          <w:sz w:val="26"/>
          <w:szCs w:val="26"/>
          <w:lang w:val="sr-Cyrl-CS"/>
        </w:rPr>
        <w:t>п</w:t>
      </w:r>
      <w:r w:rsidRPr="00016B95">
        <w:rPr>
          <w:sz w:val="26"/>
          <w:szCs w:val="26"/>
          <w:lang w:val="sr-Cyrl-CS"/>
        </w:rPr>
        <w:t>редседник:</w:t>
      </w:r>
    </w:p>
    <w:p w:rsidR="00B313B7" w:rsidRPr="00206BB7" w:rsidRDefault="00B313B7" w:rsidP="00B313B7">
      <w:pPr>
        <w:ind w:firstLine="708"/>
        <w:jc w:val="both"/>
        <w:rPr>
          <w:sz w:val="26"/>
          <w:szCs w:val="26"/>
          <w:lang w:val="sr-Cyrl-CS"/>
        </w:rPr>
      </w:pPr>
      <w:r>
        <w:rPr>
          <w:b/>
          <w:sz w:val="26"/>
          <w:szCs w:val="26"/>
          <w:lang w:val="sr-Cyrl-CS"/>
        </w:rPr>
        <w:t>Марко Тричковић</w:t>
      </w:r>
      <w:r>
        <w:rPr>
          <w:sz w:val="26"/>
          <w:szCs w:val="26"/>
          <w:lang w:val="sr-Cyrl-CS"/>
        </w:rPr>
        <w:t>, секретар Скупштине града,</w:t>
      </w:r>
    </w:p>
    <w:p w:rsidR="00B313B7" w:rsidRDefault="00B313B7" w:rsidP="00B313B7">
      <w:pPr>
        <w:ind w:firstLine="708"/>
        <w:jc w:val="both"/>
        <w:rPr>
          <w:sz w:val="26"/>
          <w:szCs w:val="26"/>
          <w:lang w:val="sr-Cyrl-CS"/>
        </w:rPr>
      </w:pPr>
      <w:r>
        <w:rPr>
          <w:sz w:val="26"/>
          <w:szCs w:val="26"/>
          <w:lang w:val="sr-Cyrl-CS"/>
        </w:rPr>
        <w:t>ч</w:t>
      </w:r>
      <w:r w:rsidRPr="00016B95">
        <w:rPr>
          <w:sz w:val="26"/>
          <w:szCs w:val="26"/>
          <w:lang w:val="sr-Cyrl-CS"/>
        </w:rPr>
        <w:t>ланови:</w:t>
      </w:r>
    </w:p>
    <w:p w:rsidR="00B313B7" w:rsidRDefault="00B313B7" w:rsidP="00B313B7">
      <w:pPr>
        <w:ind w:firstLine="708"/>
        <w:jc w:val="both"/>
        <w:rPr>
          <w:sz w:val="26"/>
          <w:szCs w:val="26"/>
          <w:lang w:val="sr-Cyrl-CS"/>
        </w:rPr>
      </w:pPr>
      <w:r>
        <w:rPr>
          <w:sz w:val="26"/>
          <w:szCs w:val="26"/>
          <w:lang w:val="sr-Cyrl-CS"/>
        </w:rPr>
        <w:t xml:space="preserve">1. </w:t>
      </w:r>
      <w:r w:rsidRPr="00B313B7">
        <w:rPr>
          <w:b/>
          <w:sz w:val="26"/>
          <w:szCs w:val="26"/>
          <w:lang w:val="sr-Cyrl-CS"/>
        </w:rPr>
        <w:t>Драган Сентић</w:t>
      </w:r>
      <w:r>
        <w:rPr>
          <w:sz w:val="26"/>
          <w:szCs w:val="26"/>
          <w:lang w:val="sr-Cyrl-CS"/>
        </w:rPr>
        <w:t>, председник Градске општине Врањска бања,</w:t>
      </w:r>
    </w:p>
    <w:p w:rsidR="00B313B7" w:rsidRDefault="00B313B7" w:rsidP="00B313B7">
      <w:pPr>
        <w:jc w:val="both"/>
        <w:rPr>
          <w:sz w:val="26"/>
          <w:szCs w:val="26"/>
          <w:lang w:val="sr-Cyrl-CS"/>
        </w:rPr>
      </w:pPr>
      <w:r>
        <w:rPr>
          <w:b/>
          <w:sz w:val="26"/>
          <w:szCs w:val="26"/>
          <w:lang w:val="sr-Cyrl-CS"/>
        </w:rPr>
        <w:tab/>
      </w:r>
      <w:r>
        <w:rPr>
          <w:sz w:val="26"/>
          <w:szCs w:val="26"/>
          <w:lang w:val="sr-Cyrl-CS"/>
        </w:rPr>
        <w:t>2</w:t>
      </w:r>
      <w:r w:rsidRPr="000B2C44">
        <w:rPr>
          <w:sz w:val="26"/>
          <w:szCs w:val="26"/>
          <w:lang w:val="sr-Cyrl-CS"/>
        </w:rPr>
        <w:t>.</w:t>
      </w:r>
      <w:r>
        <w:rPr>
          <w:b/>
          <w:sz w:val="26"/>
          <w:szCs w:val="26"/>
          <w:lang w:val="sr-Cyrl-CS"/>
        </w:rPr>
        <w:t xml:space="preserve"> Ненад Ђорђевић, </w:t>
      </w:r>
      <w:r w:rsidRPr="00206BB7">
        <w:rPr>
          <w:sz w:val="26"/>
          <w:szCs w:val="26"/>
          <w:lang w:val="sr-Cyrl-CS"/>
        </w:rPr>
        <w:t>члан Градског већа</w:t>
      </w:r>
      <w:r>
        <w:rPr>
          <w:sz w:val="26"/>
          <w:szCs w:val="26"/>
          <w:lang w:val="sr-Cyrl-CS"/>
        </w:rPr>
        <w:t>,</w:t>
      </w:r>
    </w:p>
    <w:p w:rsidR="00B313B7" w:rsidRDefault="00B313B7" w:rsidP="00B313B7">
      <w:pPr>
        <w:jc w:val="both"/>
        <w:rPr>
          <w:sz w:val="26"/>
          <w:szCs w:val="26"/>
          <w:lang w:val="sr-Cyrl-CS"/>
        </w:rPr>
      </w:pPr>
      <w:r>
        <w:rPr>
          <w:sz w:val="26"/>
          <w:szCs w:val="26"/>
          <w:lang w:val="sr-Cyrl-CS"/>
        </w:rPr>
        <w:tab/>
        <w:t xml:space="preserve">3. </w:t>
      </w:r>
      <w:r w:rsidRPr="00F6440A">
        <w:rPr>
          <w:b/>
          <w:sz w:val="26"/>
          <w:szCs w:val="26"/>
          <w:lang w:val="sr-Cyrl-CS"/>
        </w:rPr>
        <w:t>Душан Н</w:t>
      </w:r>
      <w:r w:rsidR="00F6440A" w:rsidRPr="00F6440A">
        <w:rPr>
          <w:b/>
          <w:sz w:val="26"/>
          <w:szCs w:val="26"/>
          <w:lang w:val="sr-Cyrl-CS"/>
        </w:rPr>
        <w:t>иколић</w:t>
      </w:r>
      <w:r w:rsidR="00F6440A">
        <w:rPr>
          <w:sz w:val="26"/>
          <w:szCs w:val="26"/>
          <w:lang w:val="sr-Cyrl-CS"/>
        </w:rPr>
        <w:t>, доктор</w:t>
      </w:r>
      <w:r>
        <w:rPr>
          <w:sz w:val="26"/>
          <w:szCs w:val="26"/>
          <w:lang w:val="sr-Cyrl-CS"/>
        </w:rPr>
        <w:t xml:space="preserve"> наука физичке културе,</w:t>
      </w:r>
    </w:p>
    <w:p w:rsidR="00B313B7" w:rsidRDefault="00B313B7" w:rsidP="00B313B7">
      <w:pPr>
        <w:jc w:val="both"/>
        <w:rPr>
          <w:b/>
          <w:sz w:val="26"/>
          <w:szCs w:val="26"/>
          <w:lang w:val="sr-Cyrl-CS"/>
        </w:rPr>
      </w:pPr>
      <w:r>
        <w:rPr>
          <w:b/>
          <w:sz w:val="26"/>
          <w:szCs w:val="26"/>
          <w:lang w:val="sr-Cyrl-CS"/>
        </w:rPr>
        <w:tab/>
      </w:r>
      <w:r w:rsidRPr="000B5E13">
        <w:rPr>
          <w:sz w:val="26"/>
          <w:szCs w:val="26"/>
          <w:lang w:val="sr-Cyrl-CS"/>
        </w:rPr>
        <w:t>4.</w:t>
      </w:r>
      <w:r>
        <w:rPr>
          <w:b/>
          <w:sz w:val="26"/>
          <w:szCs w:val="26"/>
          <w:lang w:val="sr-Cyrl-CS"/>
        </w:rPr>
        <w:t xml:space="preserve"> Марко Ристић, </w:t>
      </w:r>
      <w:r w:rsidRPr="002B3161">
        <w:rPr>
          <w:sz w:val="26"/>
          <w:szCs w:val="26"/>
          <w:lang w:val="sr-Cyrl-CS"/>
        </w:rPr>
        <w:t>професор физичке културе,</w:t>
      </w:r>
    </w:p>
    <w:p w:rsidR="00F6440A" w:rsidRDefault="00F6440A" w:rsidP="00B313B7">
      <w:pPr>
        <w:jc w:val="both"/>
        <w:rPr>
          <w:b/>
          <w:sz w:val="26"/>
          <w:szCs w:val="26"/>
          <w:lang w:val="sr-Cyrl-CS"/>
        </w:rPr>
      </w:pPr>
      <w:r>
        <w:rPr>
          <w:b/>
          <w:sz w:val="26"/>
          <w:szCs w:val="26"/>
          <w:lang w:val="sr-Cyrl-CS"/>
        </w:rPr>
        <w:tab/>
      </w:r>
      <w:r w:rsidRPr="000B5E13">
        <w:rPr>
          <w:sz w:val="26"/>
          <w:szCs w:val="26"/>
          <w:lang w:val="sr-Cyrl-CS"/>
        </w:rPr>
        <w:t>5.</w:t>
      </w:r>
      <w:r>
        <w:rPr>
          <w:b/>
          <w:sz w:val="26"/>
          <w:szCs w:val="26"/>
          <w:lang w:val="sr-Cyrl-CS"/>
        </w:rPr>
        <w:t xml:space="preserve"> Мартин Ђорђијевић, </w:t>
      </w:r>
      <w:r w:rsidRPr="00F6440A">
        <w:rPr>
          <w:sz w:val="26"/>
          <w:szCs w:val="26"/>
          <w:lang w:val="sr-Cyrl-CS"/>
        </w:rPr>
        <w:t>представник Спортске хале,</w:t>
      </w:r>
    </w:p>
    <w:p w:rsidR="0063664F" w:rsidRDefault="00B313B7" w:rsidP="00B313B7">
      <w:pPr>
        <w:jc w:val="both"/>
        <w:rPr>
          <w:sz w:val="26"/>
          <w:szCs w:val="26"/>
        </w:rPr>
      </w:pPr>
      <w:r>
        <w:rPr>
          <w:b/>
          <w:sz w:val="26"/>
          <w:szCs w:val="26"/>
          <w:lang w:val="sr-Cyrl-CS"/>
        </w:rPr>
        <w:tab/>
      </w:r>
      <w:r w:rsidR="00F6440A">
        <w:rPr>
          <w:sz w:val="26"/>
          <w:szCs w:val="26"/>
          <w:lang w:val="sr-Cyrl-CS"/>
        </w:rPr>
        <w:t>6</w:t>
      </w:r>
      <w:r w:rsidRPr="003E5BDA">
        <w:rPr>
          <w:sz w:val="26"/>
          <w:szCs w:val="26"/>
          <w:lang w:val="sr-Cyrl-CS"/>
        </w:rPr>
        <w:t>.</w:t>
      </w:r>
      <w:r>
        <w:rPr>
          <w:b/>
          <w:sz w:val="26"/>
          <w:szCs w:val="26"/>
        </w:rPr>
        <w:t>Мирослав Спасић</w:t>
      </w:r>
      <w:r>
        <w:rPr>
          <w:b/>
          <w:sz w:val="26"/>
          <w:szCs w:val="26"/>
          <w:lang w:val="sr-Cyrl-CS"/>
        </w:rPr>
        <w:t xml:space="preserve">, </w:t>
      </w:r>
      <w:r>
        <w:rPr>
          <w:sz w:val="26"/>
          <w:szCs w:val="26"/>
          <w:lang w:val="sr-Cyrl-CS"/>
        </w:rPr>
        <w:t>самостални саветник у Одсеку за</w:t>
      </w:r>
      <w:r w:rsidRPr="002C3570">
        <w:rPr>
          <w:sz w:val="26"/>
          <w:szCs w:val="26"/>
          <w:lang w:val="sr-Cyrl-CS"/>
        </w:rPr>
        <w:t xml:space="preserve"> </w:t>
      </w:r>
      <w:r>
        <w:rPr>
          <w:sz w:val="26"/>
          <w:szCs w:val="26"/>
          <w:lang w:val="sr-Cyrl-CS"/>
        </w:rPr>
        <w:t>образовање, културу, спорт, омладину и информисањ</w:t>
      </w:r>
      <w:r w:rsidR="0063664F">
        <w:rPr>
          <w:sz w:val="26"/>
          <w:szCs w:val="26"/>
          <w:lang w:val="sr-Cyrl-CS"/>
        </w:rPr>
        <w:t>е,</w:t>
      </w:r>
    </w:p>
    <w:p w:rsidR="00B313B7" w:rsidRDefault="0063664F" w:rsidP="00B313B7">
      <w:pPr>
        <w:jc w:val="both"/>
        <w:rPr>
          <w:b/>
          <w:sz w:val="26"/>
          <w:szCs w:val="26"/>
          <w:lang w:val="sr-Cyrl-CS"/>
        </w:rPr>
      </w:pPr>
      <w:r>
        <w:rPr>
          <w:sz w:val="26"/>
          <w:szCs w:val="26"/>
        </w:rPr>
        <w:tab/>
        <w:t xml:space="preserve">7. </w:t>
      </w:r>
      <w:r>
        <w:rPr>
          <w:b/>
          <w:sz w:val="26"/>
          <w:szCs w:val="26"/>
        </w:rPr>
        <w:t>Небојша Цветковић,</w:t>
      </w:r>
      <w:r w:rsidRPr="0063664F">
        <w:rPr>
          <w:sz w:val="26"/>
          <w:szCs w:val="26"/>
          <w:lang w:val="sr-Cyrl-CS"/>
        </w:rPr>
        <w:t xml:space="preserve"> </w:t>
      </w:r>
      <w:r w:rsidRPr="002B3161">
        <w:rPr>
          <w:sz w:val="26"/>
          <w:szCs w:val="26"/>
          <w:lang w:val="sr-Cyrl-CS"/>
        </w:rPr>
        <w:t>професор физичке културе</w:t>
      </w:r>
      <w:r>
        <w:rPr>
          <w:b/>
          <w:sz w:val="26"/>
          <w:szCs w:val="26"/>
        </w:rPr>
        <w:t xml:space="preserve"> </w:t>
      </w:r>
      <w:r w:rsidR="00B313B7">
        <w:rPr>
          <w:sz w:val="26"/>
          <w:szCs w:val="26"/>
          <w:lang w:val="sr-Cyrl-CS"/>
        </w:rPr>
        <w:t xml:space="preserve"> </w:t>
      </w:r>
      <w:r w:rsidR="00F6440A">
        <w:rPr>
          <w:sz w:val="26"/>
          <w:szCs w:val="26"/>
          <w:lang w:val="sr-Cyrl-CS"/>
        </w:rPr>
        <w:t>и</w:t>
      </w:r>
    </w:p>
    <w:p w:rsidR="00B313B7" w:rsidRDefault="00B313B7" w:rsidP="00B313B7">
      <w:pPr>
        <w:jc w:val="both"/>
        <w:rPr>
          <w:sz w:val="26"/>
          <w:szCs w:val="26"/>
          <w:lang w:val="sr-Cyrl-CS"/>
        </w:rPr>
      </w:pPr>
      <w:r>
        <w:rPr>
          <w:b/>
          <w:sz w:val="26"/>
          <w:szCs w:val="26"/>
          <w:lang w:val="sr-Cyrl-CS"/>
        </w:rPr>
        <w:tab/>
      </w:r>
      <w:r w:rsidR="0063664F" w:rsidRPr="0063664F">
        <w:rPr>
          <w:sz w:val="26"/>
          <w:szCs w:val="26"/>
          <w:lang w:val="sr-Cyrl-CS"/>
        </w:rPr>
        <w:t>8</w:t>
      </w:r>
      <w:r>
        <w:rPr>
          <w:b/>
          <w:sz w:val="26"/>
          <w:szCs w:val="26"/>
          <w:lang w:val="sr-Cyrl-CS"/>
        </w:rPr>
        <w:t xml:space="preserve">. Биљана Стојковић, </w:t>
      </w:r>
      <w:r w:rsidRPr="00206BB7">
        <w:rPr>
          <w:sz w:val="26"/>
          <w:szCs w:val="26"/>
          <w:lang w:val="sr-Cyrl-CS"/>
        </w:rPr>
        <w:t>Спортски савез града Врања</w:t>
      </w:r>
      <w:r>
        <w:rPr>
          <w:sz w:val="26"/>
          <w:szCs w:val="26"/>
          <w:lang w:val="sr-Cyrl-CS"/>
        </w:rPr>
        <w:t xml:space="preserve"> и </w:t>
      </w:r>
    </w:p>
    <w:p w:rsidR="00B313B7" w:rsidRPr="00206BB7" w:rsidRDefault="00B313B7" w:rsidP="00B313B7">
      <w:pPr>
        <w:jc w:val="both"/>
        <w:rPr>
          <w:sz w:val="26"/>
          <w:szCs w:val="26"/>
          <w:lang w:val="sr-Cyrl-CS"/>
        </w:rPr>
      </w:pPr>
    </w:p>
    <w:p w:rsidR="00B313B7" w:rsidRPr="00016B95" w:rsidRDefault="00B313B7" w:rsidP="00B313B7">
      <w:pPr>
        <w:jc w:val="center"/>
        <w:rPr>
          <w:b/>
          <w:sz w:val="26"/>
          <w:szCs w:val="26"/>
          <w:lang w:val="sr-Cyrl-CS"/>
        </w:rPr>
      </w:pPr>
      <w:r w:rsidRPr="00016B95">
        <w:rPr>
          <w:b/>
          <w:sz w:val="26"/>
          <w:szCs w:val="26"/>
          <w:lang w:val="sr-Cyrl-CS"/>
        </w:rPr>
        <w:t>Члан 2.</w:t>
      </w:r>
    </w:p>
    <w:p w:rsidR="00B313B7" w:rsidRPr="00016B95" w:rsidRDefault="00B313B7" w:rsidP="00B313B7">
      <w:pPr>
        <w:ind w:firstLine="708"/>
        <w:jc w:val="both"/>
        <w:rPr>
          <w:sz w:val="26"/>
          <w:szCs w:val="26"/>
          <w:lang w:val="sr-Cyrl-CS"/>
        </w:rPr>
      </w:pPr>
      <w:r w:rsidRPr="00016B95">
        <w:rPr>
          <w:sz w:val="26"/>
          <w:szCs w:val="26"/>
          <w:lang w:val="sr-Cyrl-CS"/>
        </w:rPr>
        <w:t xml:space="preserve">Задатак Комисије је да врши оцену и избор </w:t>
      </w:r>
      <w:r>
        <w:rPr>
          <w:sz w:val="26"/>
          <w:szCs w:val="26"/>
          <w:lang w:val="sr-Cyrl-CS"/>
        </w:rPr>
        <w:t xml:space="preserve">годишњих </w:t>
      </w:r>
      <w:r w:rsidRPr="00016B95">
        <w:rPr>
          <w:sz w:val="26"/>
          <w:szCs w:val="26"/>
          <w:lang w:val="sr-Cyrl-CS"/>
        </w:rPr>
        <w:t xml:space="preserve">програма </w:t>
      </w:r>
      <w:r>
        <w:rPr>
          <w:sz w:val="26"/>
          <w:szCs w:val="26"/>
          <w:lang w:val="sr-Cyrl-CS"/>
        </w:rPr>
        <w:t>спортских организација, који се финанасирају из буџета Града Врања.</w:t>
      </w:r>
    </w:p>
    <w:p w:rsidR="00B313B7" w:rsidRPr="00016B95" w:rsidRDefault="00B313B7" w:rsidP="00B313B7">
      <w:pPr>
        <w:ind w:firstLine="708"/>
        <w:jc w:val="both"/>
        <w:rPr>
          <w:sz w:val="26"/>
          <w:szCs w:val="26"/>
          <w:lang w:val="sr-Cyrl-CS"/>
        </w:rPr>
      </w:pPr>
      <w:r w:rsidRPr="00016B95">
        <w:rPr>
          <w:sz w:val="26"/>
          <w:szCs w:val="26"/>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rsidR="00B313B7" w:rsidRPr="00016B95" w:rsidRDefault="00B313B7" w:rsidP="00B313B7">
      <w:pPr>
        <w:ind w:firstLine="708"/>
        <w:jc w:val="both"/>
        <w:rPr>
          <w:sz w:val="26"/>
          <w:szCs w:val="26"/>
          <w:lang w:val="sr-Cyrl-CS"/>
        </w:rPr>
      </w:pPr>
      <w:r>
        <w:rPr>
          <w:sz w:val="26"/>
          <w:szCs w:val="26"/>
          <w:lang w:val="sr-Cyrl-CS"/>
        </w:rPr>
        <w:t>Административно техничке послове за потребе Комисије обављаће Мирослав Спасић, самостални саветник у Одсеку за образовање, културу, спорт, омладину и информисање.</w:t>
      </w:r>
    </w:p>
    <w:p w:rsidR="00B313B7" w:rsidRDefault="00B313B7" w:rsidP="00B313B7">
      <w:pPr>
        <w:jc w:val="center"/>
        <w:rPr>
          <w:b/>
          <w:sz w:val="26"/>
          <w:szCs w:val="26"/>
          <w:lang w:val="sr-Cyrl-CS"/>
        </w:rPr>
      </w:pPr>
    </w:p>
    <w:p w:rsidR="00B313B7" w:rsidRPr="00016B95" w:rsidRDefault="00B313B7" w:rsidP="00B313B7">
      <w:pPr>
        <w:jc w:val="center"/>
        <w:rPr>
          <w:b/>
          <w:sz w:val="26"/>
          <w:szCs w:val="26"/>
          <w:lang w:val="sr-Cyrl-CS"/>
        </w:rPr>
      </w:pPr>
      <w:r w:rsidRPr="00016B95">
        <w:rPr>
          <w:b/>
          <w:sz w:val="26"/>
          <w:szCs w:val="26"/>
          <w:lang w:val="sr-Cyrl-CS"/>
        </w:rPr>
        <w:t>Члан 3.</w:t>
      </w:r>
    </w:p>
    <w:p w:rsidR="00B313B7" w:rsidRPr="00016B95" w:rsidRDefault="00B313B7" w:rsidP="00B313B7">
      <w:pPr>
        <w:jc w:val="both"/>
        <w:rPr>
          <w:sz w:val="26"/>
          <w:szCs w:val="26"/>
          <w:lang w:val="sr-Cyrl-CS"/>
        </w:rPr>
      </w:pPr>
      <w:r w:rsidRPr="00016B95">
        <w:rPr>
          <w:sz w:val="26"/>
          <w:szCs w:val="26"/>
          <w:lang w:val="sr-Cyrl-CS"/>
        </w:rPr>
        <w:tab/>
        <w:t xml:space="preserve">Мандат Комисије траје 2 (две) године. </w:t>
      </w:r>
    </w:p>
    <w:p w:rsidR="00B313B7" w:rsidRDefault="00B313B7" w:rsidP="00B313B7">
      <w:pPr>
        <w:jc w:val="center"/>
        <w:rPr>
          <w:sz w:val="26"/>
          <w:szCs w:val="26"/>
          <w:lang w:val="sr-Cyrl-CS"/>
        </w:rPr>
      </w:pPr>
      <w:r w:rsidRPr="00016B95">
        <w:rPr>
          <w:sz w:val="26"/>
          <w:szCs w:val="26"/>
          <w:lang w:val="sr-Cyrl-CS"/>
        </w:rPr>
        <w:lastRenderedPageBreak/>
        <w:t xml:space="preserve">       </w:t>
      </w:r>
    </w:p>
    <w:p w:rsidR="0063664F" w:rsidRDefault="0063664F" w:rsidP="00B313B7">
      <w:pPr>
        <w:jc w:val="center"/>
        <w:rPr>
          <w:b/>
          <w:sz w:val="26"/>
          <w:szCs w:val="26"/>
          <w:lang w:val="sr-Cyrl-CS"/>
        </w:rPr>
      </w:pPr>
    </w:p>
    <w:p w:rsidR="0063664F" w:rsidRDefault="0063664F" w:rsidP="00B313B7">
      <w:pPr>
        <w:jc w:val="center"/>
        <w:rPr>
          <w:b/>
          <w:sz w:val="26"/>
          <w:szCs w:val="26"/>
          <w:lang w:val="sr-Cyrl-CS"/>
        </w:rPr>
      </w:pPr>
    </w:p>
    <w:p w:rsidR="0063664F" w:rsidRDefault="0063664F" w:rsidP="00B313B7">
      <w:pPr>
        <w:jc w:val="center"/>
        <w:rPr>
          <w:b/>
          <w:sz w:val="26"/>
          <w:szCs w:val="26"/>
          <w:lang w:val="sr-Cyrl-CS"/>
        </w:rPr>
      </w:pPr>
    </w:p>
    <w:p w:rsidR="00B313B7" w:rsidRPr="00016B95" w:rsidRDefault="00B313B7" w:rsidP="00B313B7">
      <w:pPr>
        <w:jc w:val="center"/>
        <w:rPr>
          <w:b/>
          <w:sz w:val="26"/>
          <w:szCs w:val="26"/>
          <w:lang w:val="sr-Cyrl-CS"/>
        </w:rPr>
      </w:pPr>
      <w:r w:rsidRPr="00016B95">
        <w:rPr>
          <w:b/>
          <w:sz w:val="26"/>
          <w:szCs w:val="26"/>
          <w:lang w:val="sr-Cyrl-CS"/>
        </w:rPr>
        <w:t xml:space="preserve">Члан 4. </w:t>
      </w:r>
    </w:p>
    <w:p w:rsidR="00B313B7" w:rsidRPr="00F6440A" w:rsidRDefault="00B313B7" w:rsidP="00B313B7">
      <w:pPr>
        <w:jc w:val="both"/>
        <w:rPr>
          <w:sz w:val="26"/>
          <w:szCs w:val="26"/>
          <w:lang w:val="sr-Cyrl-CS"/>
        </w:rPr>
      </w:pPr>
      <w:r w:rsidRPr="00016B95">
        <w:rPr>
          <w:sz w:val="26"/>
          <w:szCs w:val="26"/>
          <w:lang w:val="sr-Cyrl-CS"/>
        </w:rPr>
        <w:tab/>
        <w:t>Ступањем на снагу овог Решења престаје да важи Решење о формирању Комисије за оцену и избор програма у области спорта града Врања</w:t>
      </w:r>
      <w:r>
        <w:rPr>
          <w:sz w:val="26"/>
          <w:szCs w:val="26"/>
          <w:lang w:val="sr-Cyrl-CS"/>
        </w:rPr>
        <w:t>,</w:t>
      </w:r>
      <w:r w:rsidRPr="00016B95">
        <w:rPr>
          <w:sz w:val="26"/>
          <w:szCs w:val="26"/>
          <w:lang w:val="sr-Cyrl-CS"/>
        </w:rPr>
        <w:t xml:space="preserve"> </w:t>
      </w:r>
      <w:r>
        <w:rPr>
          <w:sz w:val="26"/>
          <w:szCs w:val="26"/>
          <w:lang w:val="sr-Cyrl-CS"/>
        </w:rPr>
        <w:t xml:space="preserve">број: </w:t>
      </w:r>
      <w:r w:rsidR="00F6440A" w:rsidRPr="00F6440A">
        <w:rPr>
          <w:sz w:val="26"/>
          <w:szCs w:val="26"/>
          <w:lang w:val="sr-Cyrl-CS"/>
        </w:rPr>
        <w:t>број: 06-1/2/2018-04</w:t>
      </w:r>
      <w:r w:rsidRPr="00F6440A">
        <w:rPr>
          <w:sz w:val="26"/>
          <w:szCs w:val="26"/>
          <w:lang w:val="sr-Cyrl-CS"/>
        </w:rPr>
        <w:t xml:space="preserve"> од </w:t>
      </w:r>
      <w:r w:rsidR="00F6440A" w:rsidRPr="00F6440A">
        <w:rPr>
          <w:sz w:val="26"/>
          <w:szCs w:val="26"/>
          <w:lang w:val="sr-Cyrl-CS"/>
        </w:rPr>
        <w:t>05.01.2018. године</w:t>
      </w:r>
      <w:r w:rsidRPr="00F6440A">
        <w:rPr>
          <w:sz w:val="26"/>
          <w:szCs w:val="26"/>
          <w:lang w:val="sr-Cyrl-CS"/>
        </w:rPr>
        <w:t>.</w:t>
      </w:r>
    </w:p>
    <w:p w:rsidR="00B313B7" w:rsidRPr="00016B95" w:rsidRDefault="00B313B7" w:rsidP="00B313B7">
      <w:pPr>
        <w:tabs>
          <w:tab w:val="left" w:pos="4065"/>
        </w:tabs>
        <w:jc w:val="both"/>
        <w:rPr>
          <w:sz w:val="26"/>
          <w:szCs w:val="26"/>
          <w:lang w:val="sr-Cyrl-CS"/>
        </w:rPr>
      </w:pPr>
      <w:r w:rsidRPr="00016B95">
        <w:rPr>
          <w:sz w:val="26"/>
          <w:szCs w:val="26"/>
          <w:lang w:val="sr-Cyrl-CS"/>
        </w:rPr>
        <w:tab/>
      </w:r>
    </w:p>
    <w:p w:rsidR="00B313B7" w:rsidRPr="00016B95" w:rsidRDefault="00B313B7" w:rsidP="00B313B7">
      <w:pPr>
        <w:jc w:val="center"/>
        <w:rPr>
          <w:b/>
          <w:sz w:val="26"/>
          <w:szCs w:val="26"/>
          <w:lang w:val="sr-Cyrl-CS"/>
        </w:rPr>
      </w:pPr>
      <w:r w:rsidRPr="00016B95">
        <w:rPr>
          <w:b/>
          <w:sz w:val="26"/>
          <w:szCs w:val="26"/>
          <w:lang w:val="sr-Cyrl-CS"/>
        </w:rPr>
        <w:t xml:space="preserve">       Члан 5.</w:t>
      </w:r>
    </w:p>
    <w:p w:rsidR="00B313B7" w:rsidRPr="00016B95" w:rsidRDefault="00B313B7" w:rsidP="00B313B7">
      <w:pPr>
        <w:jc w:val="both"/>
        <w:rPr>
          <w:sz w:val="26"/>
          <w:szCs w:val="26"/>
          <w:lang w:val="sr-Cyrl-CS"/>
        </w:rPr>
      </w:pPr>
      <w:r w:rsidRPr="00016B95">
        <w:rPr>
          <w:sz w:val="26"/>
          <w:szCs w:val="26"/>
          <w:lang w:val="sr-Cyrl-CS"/>
        </w:rPr>
        <w:tab/>
        <w:t>Решење ступа на снагу даном доношења.</w:t>
      </w:r>
    </w:p>
    <w:p w:rsidR="00B313B7" w:rsidRPr="00016B95" w:rsidRDefault="00B313B7" w:rsidP="00B313B7">
      <w:pPr>
        <w:jc w:val="both"/>
        <w:rPr>
          <w:sz w:val="26"/>
          <w:szCs w:val="26"/>
          <w:lang w:val="sr-Cyrl-CS"/>
        </w:rPr>
      </w:pPr>
      <w:r w:rsidRPr="00016B95">
        <w:rPr>
          <w:sz w:val="26"/>
          <w:szCs w:val="26"/>
          <w:lang w:val="sr-Cyrl-CS"/>
        </w:rPr>
        <w:tab/>
        <w:t>Решење објавити у „Службеном гласнику града Врања“.</w:t>
      </w:r>
    </w:p>
    <w:p w:rsidR="00B313B7" w:rsidRPr="00016B95" w:rsidRDefault="00B313B7" w:rsidP="00B313B7">
      <w:pPr>
        <w:jc w:val="both"/>
        <w:rPr>
          <w:sz w:val="26"/>
          <w:szCs w:val="26"/>
          <w:lang w:val="sr-Cyrl-CS"/>
        </w:rPr>
      </w:pPr>
    </w:p>
    <w:p w:rsidR="00B313B7" w:rsidRDefault="00B313B7" w:rsidP="00B313B7">
      <w:pPr>
        <w:ind w:left="450"/>
        <w:jc w:val="center"/>
        <w:rPr>
          <w:b/>
          <w:sz w:val="26"/>
          <w:szCs w:val="26"/>
          <w:lang w:val="sr-Cyrl-CS"/>
        </w:rPr>
      </w:pPr>
      <w:r>
        <w:rPr>
          <w:b/>
          <w:sz w:val="26"/>
          <w:szCs w:val="26"/>
          <w:lang w:val="sr-Cyrl-CS"/>
        </w:rPr>
        <w:t>ГРАДСКО ВЕЋЕ ГРАДА ВРАЊА,</w:t>
      </w:r>
    </w:p>
    <w:p w:rsidR="00B313B7" w:rsidRDefault="00B313B7" w:rsidP="00B313B7">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216/4</w:t>
      </w:r>
      <w:r>
        <w:rPr>
          <w:b/>
          <w:sz w:val="26"/>
          <w:szCs w:val="26"/>
          <w:lang w:val="sr-Cyrl-CS"/>
        </w:rPr>
        <w:t>/2018-04</w:t>
      </w:r>
    </w:p>
    <w:p w:rsidR="00B313B7" w:rsidRDefault="00B313B7" w:rsidP="00B313B7">
      <w:pPr>
        <w:jc w:val="both"/>
        <w:rPr>
          <w:b/>
          <w:sz w:val="26"/>
          <w:szCs w:val="26"/>
          <w:lang w:val="sr-Cyrl-CS"/>
        </w:rPr>
      </w:pPr>
      <w:r>
        <w:rPr>
          <w:b/>
          <w:sz w:val="26"/>
          <w:szCs w:val="26"/>
          <w:lang w:val="sr-Cyrl-CS"/>
        </w:rPr>
        <w:t xml:space="preserve"> </w:t>
      </w:r>
    </w:p>
    <w:p w:rsidR="00B313B7" w:rsidRDefault="00B313B7" w:rsidP="00B313B7">
      <w:pPr>
        <w:jc w:val="both"/>
        <w:rPr>
          <w:b/>
          <w:sz w:val="26"/>
          <w:szCs w:val="26"/>
          <w:lang w:val="sr-Cyrl-CS"/>
        </w:rPr>
      </w:pPr>
      <w:r>
        <w:rPr>
          <w:b/>
          <w:sz w:val="26"/>
          <w:szCs w:val="26"/>
          <w:lang w:val="sr-Cyrl-CS"/>
        </w:rPr>
        <w:t xml:space="preserve">                                                                                              ПРЕДСЕДНИК </w:t>
      </w:r>
    </w:p>
    <w:p w:rsidR="00B313B7" w:rsidRDefault="00B313B7" w:rsidP="00B313B7">
      <w:pPr>
        <w:jc w:val="both"/>
        <w:rPr>
          <w:b/>
          <w:sz w:val="26"/>
          <w:szCs w:val="26"/>
          <w:lang w:val="sr-Cyrl-CS"/>
        </w:rPr>
      </w:pPr>
      <w:r>
        <w:rPr>
          <w:b/>
          <w:sz w:val="26"/>
          <w:szCs w:val="26"/>
          <w:lang w:val="sr-Cyrl-CS"/>
        </w:rPr>
        <w:t xml:space="preserve">                                                                                           ГРАДСКОГ ВЕЋА,</w:t>
      </w:r>
    </w:p>
    <w:p w:rsidR="00B313B7" w:rsidRDefault="00B313B7" w:rsidP="0063664F">
      <w:pPr>
        <w:rPr>
          <w:b/>
          <w:sz w:val="26"/>
          <w:szCs w:val="26"/>
          <w:lang w:val="sr-Cyrl-CS"/>
        </w:rPr>
        <w:sectPr w:rsidR="00B313B7" w:rsidSect="00D30362">
          <w:pgSz w:w="12240" w:h="15840"/>
          <w:pgMar w:top="1440" w:right="1440" w:bottom="1440" w:left="1440" w:header="720" w:footer="720" w:gutter="0"/>
          <w:cols w:space="720"/>
          <w:docGrid w:linePitch="360"/>
        </w:sectPr>
      </w:pPr>
      <w:r>
        <w:rPr>
          <w:b/>
          <w:sz w:val="26"/>
          <w:szCs w:val="26"/>
          <w:lang w:val="sr-Cyrl-CS"/>
        </w:rPr>
        <w:t xml:space="preserve">                                                                                     др Слободан Миленковић</w:t>
      </w:r>
    </w:p>
    <w:p w:rsidR="000B5E13" w:rsidRDefault="00D30362" w:rsidP="000B5E13">
      <w:pPr>
        <w:ind w:firstLine="708"/>
        <w:jc w:val="both"/>
        <w:rPr>
          <w:lang w:val="sr-Cyrl-CS"/>
        </w:rPr>
      </w:pPr>
      <w:r>
        <w:rPr>
          <w:b/>
          <w:lang w:val="sr-Cyrl-CS"/>
        </w:rPr>
        <w:lastRenderedPageBreak/>
        <w:t xml:space="preserve">       </w:t>
      </w:r>
      <w:r w:rsidR="000B5E13"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CD0428">
        <w:rPr>
          <w:lang w:val="sr-Cyrl-CS"/>
        </w:rPr>
        <w:t>асник града Врања“, број: 9/</w:t>
      </w:r>
      <w:r w:rsidR="000B5E13">
        <w:rPr>
          <w:lang w:val="sr-Cyrl-CS"/>
        </w:rPr>
        <w:t>18,</w:t>
      </w:r>
      <w:r w:rsidR="00CD0428">
        <w:rPr>
          <w:lang w:val="sr-Cyrl-CS"/>
        </w:rPr>
        <w:t xml:space="preserve"> </w:t>
      </w:r>
      <w:r w:rsidR="000B5E13">
        <w:rPr>
          <w:lang w:val="sr-Cyrl-CS"/>
        </w:rPr>
        <w:t>23/18  и 29/18</w:t>
      </w:r>
      <w:r w:rsidR="000B5E13" w:rsidRPr="00BA4FBB">
        <w:rPr>
          <w:lang w:val="sr-Cyrl-CS"/>
        </w:rPr>
        <w:t>),</w:t>
      </w:r>
      <w:r w:rsidR="000B5E13" w:rsidRPr="00BA4FBB">
        <w:rPr>
          <w:b/>
          <w:lang w:val="sr-Cyrl-CS"/>
        </w:rPr>
        <w:t xml:space="preserve"> </w:t>
      </w:r>
      <w:r w:rsidR="000B5E13" w:rsidRPr="00BA4FBB">
        <w:rPr>
          <w:lang w:val="sr-Cyrl-CS"/>
        </w:rPr>
        <w:t xml:space="preserve">члана </w:t>
      </w:r>
      <w:r w:rsidR="000B5E13" w:rsidRPr="00BA4FBB">
        <w:t>11</w:t>
      </w:r>
      <w:r w:rsidR="000B5E13" w:rsidRPr="00BA4FBB">
        <w:rPr>
          <w:lang w:val="sr-Cyrl-CS"/>
        </w:rPr>
        <w:t>. Одл</w:t>
      </w:r>
      <w:r w:rsidR="000B5E13">
        <w:rPr>
          <w:lang w:val="sr-Cyrl-CS"/>
        </w:rPr>
        <w:t>уке о буџету града Врања за 2018</w:t>
      </w:r>
      <w:r w:rsidR="000B5E13" w:rsidRPr="00BA4FBB">
        <w:rPr>
          <w:lang w:val="sr-Cyrl-CS"/>
        </w:rPr>
        <w:t>.годину („Службен</w:t>
      </w:r>
      <w:r w:rsidR="000B5E13">
        <w:rPr>
          <w:lang w:val="sr-Cyrl-CS"/>
        </w:rPr>
        <w:t>и гласник града Врања“, број: 31/17 и 21/18</w:t>
      </w:r>
      <w:r w:rsidR="000B5E13"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0B5E13">
        <w:rPr>
          <w:lang w:val="sr-Cyrl-CS"/>
        </w:rPr>
        <w:t>на седници одржаној дана:26.11.2018</w:t>
      </w:r>
      <w:r w:rsidR="000B5E13" w:rsidRPr="00BA4FBB">
        <w:rPr>
          <w:lang w:val="sr-Cyrl-CS"/>
        </w:rPr>
        <w:t xml:space="preserve">.године, донело је </w:t>
      </w:r>
    </w:p>
    <w:p w:rsidR="000B5E13" w:rsidRPr="00BA4FBB" w:rsidRDefault="000B5E13" w:rsidP="000B5E13">
      <w:pPr>
        <w:ind w:firstLine="708"/>
        <w:jc w:val="both"/>
        <w:rPr>
          <w:lang w:val="sr-Cyrl-CS"/>
        </w:rPr>
      </w:pPr>
    </w:p>
    <w:p w:rsidR="000B5E13" w:rsidRPr="00BA4FBB" w:rsidRDefault="000B5E13" w:rsidP="000B5E13">
      <w:pPr>
        <w:ind w:firstLine="708"/>
        <w:jc w:val="center"/>
        <w:rPr>
          <w:b/>
          <w:lang w:val="sr-Cyrl-CS"/>
        </w:rPr>
      </w:pPr>
      <w:r w:rsidRPr="00BA4FBB">
        <w:rPr>
          <w:b/>
          <w:lang w:val="sr-Cyrl-CS"/>
        </w:rPr>
        <w:t>Р Е Ш Е Њ Е</w:t>
      </w:r>
    </w:p>
    <w:p w:rsidR="000B5E13" w:rsidRPr="00BA4FBB" w:rsidRDefault="000B5E13" w:rsidP="000B5E13">
      <w:pPr>
        <w:ind w:firstLine="708"/>
        <w:jc w:val="center"/>
        <w:rPr>
          <w:b/>
          <w:lang w:val="sr-Cyrl-CS"/>
        </w:rPr>
      </w:pPr>
    </w:p>
    <w:p w:rsidR="00CD0428" w:rsidRPr="00CD0428" w:rsidRDefault="000B5E13" w:rsidP="000B5E13">
      <w:pPr>
        <w:ind w:firstLine="708"/>
        <w:jc w:val="both"/>
        <w:rPr>
          <w:b/>
        </w:rPr>
      </w:pPr>
      <w:r w:rsidRPr="00BA4FBB">
        <w:rPr>
          <w:b/>
        </w:rPr>
        <w:t xml:space="preserve">I </w:t>
      </w:r>
      <w:r w:rsidRPr="00BA4FBB">
        <w:t xml:space="preserve">Признаје се право </w:t>
      </w:r>
      <w:r w:rsidR="00CD0428" w:rsidRPr="00CD0428">
        <w:t>Илић Виолети и Стаменковић Дејану</w:t>
      </w:r>
      <w:r w:rsidR="00CD0428" w:rsidRPr="007D544B">
        <w:rPr>
          <w:sz w:val="26"/>
          <w:szCs w:val="26"/>
          <w:lang w:val="sr-Cyrl-CS"/>
        </w:rPr>
        <w:t xml:space="preserve">, </w:t>
      </w:r>
      <w:r w:rsidR="00CD0428">
        <w:rPr>
          <w:sz w:val="26"/>
          <w:szCs w:val="26"/>
          <w:lang w:val="sr-Cyrl-CS"/>
        </w:rPr>
        <w:t xml:space="preserve">из Врања, </w:t>
      </w:r>
      <w:r w:rsidR="00852E55">
        <w:rPr>
          <w:sz w:val="26"/>
          <w:szCs w:val="26"/>
          <w:lang w:val="sr-Cyrl-CS"/>
        </w:rPr>
        <w:t xml:space="preserve">ул. </w:t>
      </w:r>
      <w:r w:rsidR="00CD0428">
        <w:rPr>
          <w:sz w:val="26"/>
          <w:szCs w:val="26"/>
          <w:lang w:val="sr-Cyrl-CS"/>
        </w:rPr>
        <w:t xml:space="preserve">Париске комуне број 2а/9/66, </w:t>
      </w:r>
      <w:r w:rsidR="00CD0428" w:rsidRPr="00CD0428">
        <w:rPr>
          <w:lang w:val="sr-Cyrl-CS"/>
        </w:rPr>
        <w:t>на име финансијске помоћи за вантелесну оплодњу</w:t>
      </w:r>
      <w:r w:rsidR="00CD0428" w:rsidRPr="00CD0428">
        <w:t>, у износу од 250.000,00 динара</w:t>
      </w:r>
      <w:r w:rsidR="00CD0428">
        <w:rPr>
          <w:b/>
        </w:rPr>
        <w:t>.</w:t>
      </w:r>
    </w:p>
    <w:p w:rsidR="000B5E13" w:rsidRPr="00BA4FBB" w:rsidRDefault="000B5E13" w:rsidP="000B5E13">
      <w:pPr>
        <w:ind w:firstLine="708"/>
        <w:jc w:val="both"/>
        <w:rPr>
          <w:lang w:val="sr-Cyrl-CS"/>
        </w:rPr>
      </w:pPr>
      <w:r w:rsidRPr="00BA4FBB">
        <w:rPr>
          <w:b/>
        </w:rPr>
        <w:t>II</w:t>
      </w:r>
      <w:r w:rsidRPr="00BA4FBB">
        <w:rPr>
          <w:b/>
          <w:lang w:val="sr-Cyrl-CS"/>
        </w:rPr>
        <w:t xml:space="preserve"> </w:t>
      </w:r>
      <w:r w:rsidRPr="00BA4FBB">
        <w:rPr>
          <w:lang w:val="sr-Cyrl-CS"/>
        </w:rPr>
        <w:t xml:space="preserve">Задужује се Одељење за буџет и финансије Градске управе града Врања, да одобрена средства, из тачке </w:t>
      </w:r>
      <w:r>
        <w:rPr>
          <w:lang w:val="sr-Cyrl-CS"/>
        </w:rPr>
        <w:t>I овог Решења, пренесе на</w:t>
      </w:r>
      <w:r w:rsidRPr="00BA4FBB">
        <w:rPr>
          <w:lang w:val="sr-Cyrl-CS"/>
        </w:rPr>
        <w:t xml:space="preserve"> рачун корисника финансијске помоћи</w:t>
      </w:r>
      <w:r>
        <w:rPr>
          <w:lang w:val="sr-Cyrl-CS"/>
        </w:rPr>
        <w:t xml:space="preserve">, број: </w:t>
      </w:r>
      <w:r w:rsidR="00CD0428">
        <w:rPr>
          <w:lang w:val="sr-Cyrl-CS"/>
        </w:rPr>
        <w:t>205-1001529568042-25</w:t>
      </w:r>
      <w:r w:rsidRPr="00BA4FBB">
        <w:rPr>
          <w:lang w:val="sr-Cyrl-CS"/>
        </w:rPr>
        <w:t>.</w:t>
      </w:r>
    </w:p>
    <w:p w:rsidR="000B5E13" w:rsidRPr="00BA4FBB" w:rsidRDefault="000B5E13" w:rsidP="000B5E13">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0B5E13" w:rsidRPr="00BA4FBB" w:rsidRDefault="000B5E13" w:rsidP="000B5E13">
      <w:pPr>
        <w:ind w:firstLine="708"/>
        <w:jc w:val="center"/>
        <w:rPr>
          <w:b/>
          <w:i/>
          <w:lang w:val="sr-Cyrl-CS"/>
        </w:rPr>
      </w:pPr>
      <w:r w:rsidRPr="00BA4FBB">
        <w:rPr>
          <w:b/>
          <w:i/>
          <w:lang w:val="sr-Cyrl-CS"/>
        </w:rPr>
        <w:t>О б р а з л о ж е њ е</w:t>
      </w:r>
    </w:p>
    <w:p w:rsidR="000B5E13" w:rsidRPr="00BA4FBB" w:rsidRDefault="000B5E13" w:rsidP="000B5E13">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 xml:space="preserve">асник града Врања“, број: </w:t>
      </w:r>
      <w:r w:rsidR="00CD0428">
        <w:rPr>
          <w:lang w:val="sr-Cyrl-CS"/>
        </w:rPr>
        <w:t>9/18, 23/18  и 29/18</w:t>
      </w:r>
      <w:r w:rsidRPr="00BA4FBB">
        <w:rPr>
          <w:lang w:val="sr-Cyrl-CS"/>
        </w:rPr>
        <w:t>), прописани су услови за остваривање права на финансијску помоћ за вантелесну оплодњу.</w:t>
      </w:r>
    </w:p>
    <w:p w:rsidR="000B5E13" w:rsidRPr="00BA4FBB" w:rsidRDefault="000B5E13" w:rsidP="000B5E13">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sidR="00CD0428">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0B5E13" w:rsidRPr="00BA4FBB" w:rsidRDefault="000B5E13" w:rsidP="000B5E13">
      <w:pPr>
        <w:ind w:firstLine="708"/>
        <w:jc w:val="both"/>
        <w:rPr>
          <w:lang w:val="sr-Cyrl-CS"/>
        </w:rPr>
      </w:pPr>
      <w:r w:rsidRPr="00BA4FBB">
        <w:rPr>
          <w:lang w:val="sr-Cyrl-CS"/>
        </w:rPr>
        <w:t xml:space="preserve">У конкретном случају, разматрајући захтев </w:t>
      </w:r>
      <w:r w:rsidR="00CD0428">
        <w:rPr>
          <w:lang w:val="sr-Cyrl-CS"/>
        </w:rPr>
        <w:t xml:space="preserve">Виолете Илић </w:t>
      </w:r>
      <w:r>
        <w:rPr>
          <w:lang w:val="sr-Cyrl-CS"/>
        </w:rPr>
        <w:t xml:space="preserve">и </w:t>
      </w:r>
      <w:r w:rsidR="00CD0428">
        <w:rPr>
          <w:lang w:val="sr-Cyrl-CS"/>
        </w:rPr>
        <w:t>Дејана Стаменковић</w:t>
      </w:r>
      <w:r w:rsidRPr="00BA4FBB">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0B5E13" w:rsidRPr="00BA4FBB" w:rsidRDefault="000B5E13" w:rsidP="000B5E13">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CD0428">
        <w:rPr>
          <w:lang w:val="sr-Cyrl-CS"/>
        </w:rPr>
        <w:t>ком о буџету града Врања за 2018</w:t>
      </w:r>
      <w:r w:rsidRPr="00BA4FBB">
        <w:rPr>
          <w:lang w:val="sr-Cyrl-CS"/>
        </w:rPr>
        <w:t>.годину („Службен</w:t>
      </w:r>
      <w:r>
        <w:rPr>
          <w:lang w:val="sr-Cyrl-CS"/>
        </w:rPr>
        <w:t xml:space="preserve">и гласник града Врања“, број: </w:t>
      </w:r>
      <w:r w:rsidR="00CD0428">
        <w:rPr>
          <w:lang w:val="sr-Cyrl-CS"/>
        </w:rPr>
        <w:t>31/17 и 21/18</w:t>
      </w:r>
      <w:r w:rsidR="00CD0428" w:rsidRPr="00BA4FBB">
        <w:rPr>
          <w:lang w:val="sr-Cyrl-CS"/>
        </w:rPr>
        <w:t>),</w:t>
      </w:r>
      <w:r w:rsidRPr="00BA4FBB">
        <w:rPr>
          <w:lang w:val="sr-Cyrl-CS"/>
        </w:rPr>
        <w:t xml:space="preserve"> предвиђена средства за ову намену, Веће је одлучило као у диспозитиву овог Решења. </w:t>
      </w:r>
    </w:p>
    <w:p w:rsidR="000B5E13" w:rsidRDefault="000B5E13" w:rsidP="000B5E13">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B5E13" w:rsidRPr="002D7BB7" w:rsidRDefault="000B5E13" w:rsidP="000B5E13">
      <w:pPr>
        <w:ind w:firstLine="720"/>
        <w:jc w:val="both"/>
      </w:pPr>
    </w:p>
    <w:p w:rsidR="00CD0428" w:rsidRDefault="00CD0428" w:rsidP="00CD0428">
      <w:pPr>
        <w:ind w:left="450"/>
        <w:jc w:val="center"/>
        <w:rPr>
          <w:b/>
          <w:sz w:val="26"/>
          <w:szCs w:val="26"/>
          <w:lang w:val="sr-Cyrl-CS"/>
        </w:rPr>
      </w:pPr>
      <w:r>
        <w:rPr>
          <w:b/>
          <w:sz w:val="26"/>
          <w:szCs w:val="26"/>
          <w:lang w:val="sr-Cyrl-CS"/>
        </w:rPr>
        <w:t>ГРАДСКО ВЕЋЕ ГРАДА ВРАЊА,</w:t>
      </w:r>
    </w:p>
    <w:p w:rsidR="00CD0428" w:rsidRDefault="00CD0428" w:rsidP="00CD0428">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216/5</w:t>
      </w:r>
      <w:r>
        <w:rPr>
          <w:b/>
          <w:sz w:val="26"/>
          <w:szCs w:val="26"/>
          <w:lang w:val="sr-Cyrl-CS"/>
        </w:rPr>
        <w:t>/2018-04</w:t>
      </w:r>
    </w:p>
    <w:p w:rsidR="00CD0428" w:rsidRDefault="00CD0428" w:rsidP="00CD0428">
      <w:pPr>
        <w:jc w:val="both"/>
        <w:rPr>
          <w:b/>
          <w:sz w:val="26"/>
          <w:szCs w:val="26"/>
          <w:lang w:val="sr-Cyrl-CS"/>
        </w:rPr>
      </w:pPr>
      <w:r>
        <w:rPr>
          <w:b/>
          <w:sz w:val="26"/>
          <w:szCs w:val="26"/>
          <w:lang w:val="sr-Cyrl-CS"/>
        </w:rPr>
        <w:t xml:space="preserve"> </w:t>
      </w:r>
    </w:p>
    <w:p w:rsidR="00CD0428" w:rsidRDefault="00CD0428" w:rsidP="00CD0428">
      <w:pPr>
        <w:jc w:val="both"/>
        <w:rPr>
          <w:b/>
          <w:sz w:val="26"/>
          <w:szCs w:val="26"/>
          <w:lang w:val="sr-Cyrl-CS"/>
        </w:rPr>
      </w:pPr>
      <w:r>
        <w:rPr>
          <w:b/>
          <w:sz w:val="26"/>
          <w:szCs w:val="26"/>
          <w:lang w:val="sr-Cyrl-CS"/>
        </w:rPr>
        <w:t xml:space="preserve">                                                                                              ПРЕДСЕДНИК </w:t>
      </w:r>
    </w:p>
    <w:p w:rsidR="00CD0428" w:rsidRDefault="00CD0428" w:rsidP="00CD0428">
      <w:pPr>
        <w:jc w:val="both"/>
        <w:rPr>
          <w:b/>
          <w:sz w:val="26"/>
          <w:szCs w:val="26"/>
          <w:lang w:val="sr-Cyrl-CS"/>
        </w:rPr>
      </w:pPr>
      <w:r>
        <w:rPr>
          <w:b/>
          <w:sz w:val="26"/>
          <w:szCs w:val="26"/>
          <w:lang w:val="sr-Cyrl-CS"/>
        </w:rPr>
        <w:t xml:space="preserve">                                                                                           ГРАДСКОГ ВЕЋА,</w:t>
      </w:r>
    </w:p>
    <w:p w:rsidR="00CD0428" w:rsidRDefault="00CD0428" w:rsidP="00CD0428">
      <w:pPr>
        <w:rPr>
          <w:b/>
          <w:sz w:val="26"/>
          <w:szCs w:val="26"/>
          <w:lang w:val="sr-Cyrl-CS"/>
        </w:rPr>
        <w:sectPr w:rsidR="00CD0428" w:rsidSect="00CD0428">
          <w:pgSz w:w="12240" w:h="15840"/>
          <w:pgMar w:top="1170" w:right="1440" w:bottom="1440" w:left="1440" w:header="720" w:footer="720" w:gutter="0"/>
          <w:cols w:space="720"/>
          <w:docGrid w:linePitch="360"/>
        </w:sectPr>
      </w:pPr>
      <w:r>
        <w:rPr>
          <w:b/>
          <w:sz w:val="26"/>
          <w:szCs w:val="26"/>
          <w:lang w:val="sr-Cyrl-CS"/>
        </w:rPr>
        <w:t xml:space="preserve">                                                                                     др Слободан Миленковић</w:t>
      </w:r>
    </w:p>
    <w:p w:rsidR="00F71CB3" w:rsidRPr="00B12479" w:rsidRDefault="00F71CB3" w:rsidP="00F71CB3">
      <w:pPr>
        <w:rPr>
          <w:b/>
          <w:sz w:val="26"/>
          <w:szCs w:val="26"/>
          <w:lang w:val="sr-Cyrl-CS"/>
        </w:rPr>
      </w:pPr>
      <w:r w:rsidRPr="00B12479">
        <w:rPr>
          <w:b/>
          <w:sz w:val="26"/>
          <w:szCs w:val="26"/>
          <w:lang w:val="sr-Cyrl-CS"/>
        </w:rPr>
        <w:lastRenderedPageBreak/>
        <w:t>Република Србија</w:t>
      </w:r>
    </w:p>
    <w:p w:rsidR="00F71CB3" w:rsidRPr="00B12479" w:rsidRDefault="00F71CB3" w:rsidP="00F71CB3">
      <w:pPr>
        <w:rPr>
          <w:b/>
          <w:sz w:val="26"/>
          <w:szCs w:val="26"/>
          <w:lang w:val="sr-Cyrl-CS"/>
        </w:rPr>
      </w:pPr>
      <w:r w:rsidRPr="00B12479">
        <w:rPr>
          <w:b/>
          <w:sz w:val="26"/>
          <w:szCs w:val="26"/>
          <w:lang w:val="sr-Cyrl-CS"/>
        </w:rPr>
        <w:t>ГРАД ВРАЊЕ</w:t>
      </w:r>
    </w:p>
    <w:p w:rsidR="00F71CB3" w:rsidRPr="00B12479" w:rsidRDefault="00F71CB3" w:rsidP="00F71CB3">
      <w:pPr>
        <w:rPr>
          <w:b/>
          <w:sz w:val="26"/>
          <w:szCs w:val="26"/>
          <w:lang w:val="sr-Cyrl-CS"/>
        </w:rPr>
      </w:pPr>
      <w:r w:rsidRPr="00B12479">
        <w:rPr>
          <w:b/>
          <w:sz w:val="26"/>
          <w:szCs w:val="26"/>
          <w:lang w:val="sr-Cyrl-CS"/>
        </w:rPr>
        <w:t>ГРАДСКО ВЕЋЕ</w:t>
      </w:r>
    </w:p>
    <w:p w:rsidR="00F71CB3" w:rsidRPr="00B12479" w:rsidRDefault="00F71CB3" w:rsidP="00F71CB3">
      <w:pPr>
        <w:rPr>
          <w:b/>
          <w:sz w:val="26"/>
          <w:szCs w:val="26"/>
          <w:lang w:val="sr-Cyrl-CS"/>
        </w:rPr>
      </w:pPr>
      <w:r w:rsidRPr="00B12479">
        <w:rPr>
          <w:b/>
          <w:sz w:val="26"/>
          <w:szCs w:val="26"/>
          <w:lang w:val="sr-Cyrl-CS"/>
        </w:rPr>
        <w:t>Број: 06-216/2018-04</w:t>
      </w:r>
    </w:p>
    <w:p w:rsidR="00F71CB3" w:rsidRPr="00B12479" w:rsidRDefault="00F71CB3" w:rsidP="00F71CB3">
      <w:pPr>
        <w:rPr>
          <w:b/>
          <w:sz w:val="26"/>
          <w:szCs w:val="26"/>
          <w:lang w:val="sr-Cyrl-CS"/>
        </w:rPr>
      </w:pPr>
      <w:r w:rsidRPr="00B12479">
        <w:rPr>
          <w:b/>
          <w:sz w:val="26"/>
          <w:szCs w:val="26"/>
          <w:lang w:val="sr-Cyrl-CS"/>
        </w:rPr>
        <w:t>Дана:26.11.2018 године</w:t>
      </w:r>
    </w:p>
    <w:p w:rsidR="00F71CB3" w:rsidRPr="00B12479" w:rsidRDefault="00F71CB3" w:rsidP="00F71CB3">
      <w:pPr>
        <w:rPr>
          <w:b/>
          <w:sz w:val="26"/>
          <w:szCs w:val="26"/>
          <w:lang w:val="sr-Cyrl-CS"/>
        </w:rPr>
      </w:pPr>
      <w:r w:rsidRPr="00B12479">
        <w:rPr>
          <w:b/>
          <w:sz w:val="26"/>
          <w:szCs w:val="26"/>
          <w:lang w:val="sr-Cyrl-CS"/>
        </w:rPr>
        <w:t>В р а њ е</w:t>
      </w:r>
    </w:p>
    <w:p w:rsidR="00F71CB3" w:rsidRPr="00B12479" w:rsidRDefault="00F71CB3" w:rsidP="00F71CB3">
      <w:pPr>
        <w:rPr>
          <w:b/>
          <w:sz w:val="26"/>
          <w:szCs w:val="26"/>
        </w:rPr>
      </w:pPr>
      <w:r w:rsidRPr="00B12479">
        <w:rPr>
          <w:b/>
          <w:sz w:val="26"/>
          <w:szCs w:val="26"/>
        </w:rPr>
        <w:t>ул. Краља Милана број 1</w:t>
      </w:r>
    </w:p>
    <w:p w:rsidR="00F71CB3" w:rsidRPr="00B12479" w:rsidRDefault="00F71CB3" w:rsidP="00F71CB3">
      <w:pPr>
        <w:rPr>
          <w:b/>
          <w:sz w:val="26"/>
          <w:szCs w:val="26"/>
          <w:lang w:val="sr-Cyrl-CS"/>
        </w:rPr>
      </w:pPr>
    </w:p>
    <w:p w:rsidR="00F71CB3" w:rsidRPr="00B12479" w:rsidRDefault="00F71CB3" w:rsidP="00F71CB3">
      <w:pPr>
        <w:rPr>
          <w:b/>
          <w:sz w:val="26"/>
          <w:szCs w:val="26"/>
          <w:lang w:val="sr-Cyrl-CS"/>
        </w:rPr>
      </w:pPr>
      <w:r w:rsidRPr="00B12479">
        <w:rPr>
          <w:b/>
          <w:sz w:val="26"/>
          <w:szCs w:val="26"/>
          <w:lang w:val="sr-Cyrl-CS"/>
        </w:rPr>
        <w:t xml:space="preserve"> </w:t>
      </w:r>
    </w:p>
    <w:p w:rsidR="00F71CB3" w:rsidRPr="00B12479" w:rsidRDefault="00F71CB3" w:rsidP="00F71CB3">
      <w:pPr>
        <w:rPr>
          <w:b/>
          <w:sz w:val="26"/>
          <w:szCs w:val="26"/>
          <w:lang w:val="sr-Cyrl-CS"/>
        </w:rPr>
      </w:pPr>
    </w:p>
    <w:p w:rsidR="00F71CB3" w:rsidRPr="00B12479" w:rsidRDefault="00F71CB3" w:rsidP="00F71CB3">
      <w:pPr>
        <w:ind w:firstLine="708"/>
        <w:jc w:val="both"/>
        <w:rPr>
          <w:sz w:val="26"/>
          <w:szCs w:val="26"/>
          <w:lang w:val="sr-Cyrl-CS"/>
        </w:rPr>
      </w:pPr>
      <w:r w:rsidRPr="00B12479">
        <w:rPr>
          <w:sz w:val="26"/>
          <w:szCs w:val="26"/>
          <w:lang w:val="sr-Cyrl-CS"/>
        </w:rPr>
        <w:t xml:space="preserve">На основу члана </w:t>
      </w:r>
      <w:r w:rsidRPr="00B12479">
        <w:rPr>
          <w:sz w:val="26"/>
          <w:szCs w:val="26"/>
          <w:lang w:val="en-GB"/>
        </w:rPr>
        <w:t xml:space="preserve">61. </w:t>
      </w:r>
      <w:r w:rsidRPr="00B12479">
        <w:rPr>
          <w:sz w:val="26"/>
          <w:szCs w:val="26"/>
          <w:lang w:val="sr-Cyrl-CS"/>
        </w:rPr>
        <w:t>Пословника Градског већа града Врања („Сл. гласник града Врања, број: 20/2016), Градско веће града Врања на седници одржаној 26.11. 2018 године, разматрало је</w:t>
      </w:r>
      <w:r w:rsidR="00B12479">
        <w:rPr>
          <w:sz w:val="26"/>
          <w:szCs w:val="26"/>
          <w:lang w:val="sr-Cyrl-CS"/>
        </w:rPr>
        <w:t xml:space="preserve"> предлог </w:t>
      </w:r>
      <w:r w:rsidRPr="00B12479">
        <w:rPr>
          <w:sz w:val="26"/>
          <w:szCs w:val="26"/>
        </w:rPr>
        <w:t xml:space="preserve"> Комисије за вантелесну оплодњу </w:t>
      </w:r>
      <w:r w:rsidRPr="00B12479">
        <w:rPr>
          <w:sz w:val="26"/>
          <w:szCs w:val="26"/>
          <w:lang w:val="sr-Cyrl-CS"/>
        </w:rPr>
        <w:t xml:space="preserve">о признавању </w:t>
      </w:r>
      <w:r w:rsidRPr="00B12479">
        <w:rPr>
          <w:sz w:val="26"/>
          <w:szCs w:val="26"/>
        </w:rPr>
        <w:t>прав</w:t>
      </w:r>
      <w:r w:rsidRPr="00B12479">
        <w:rPr>
          <w:sz w:val="26"/>
          <w:szCs w:val="26"/>
          <w:lang w:val="sr-Cyrl-CS"/>
        </w:rPr>
        <w:t>а</w:t>
      </w:r>
      <w:r w:rsidRPr="00B12479">
        <w:rPr>
          <w:sz w:val="26"/>
          <w:szCs w:val="26"/>
        </w:rPr>
        <w:t xml:space="preserve"> Илић Виолети и Стаменковић Дејану</w:t>
      </w:r>
      <w:r w:rsidRPr="00B12479">
        <w:rPr>
          <w:sz w:val="26"/>
          <w:szCs w:val="26"/>
          <w:lang w:val="sr-Cyrl-CS"/>
        </w:rPr>
        <w:t>, из Врања и донело следеће</w:t>
      </w:r>
    </w:p>
    <w:p w:rsidR="00F71CB3" w:rsidRPr="00B12479" w:rsidRDefault="00F71CB3" w:rsidP="00F71CB3">
      <w:pPr>
        <w:rPr>
          <w:b/>
          <w:i/>
          <w:sz w:val="26"/>
          <w:szCs w:val="26"/>
          <w:lang w:val="sr-Cyrl-CS"/>
        </w:rPr>
      </w:pPr>
    </w:p>
    <w:p w:rsidR="00F71CB3" w:rsidRPr="00B12479" w:rsidRDefault="00F71CB3" w:rsidP="00F71CB3">
      <w:pPr>
        <w:jc w:val="center"/>
        <w:rPr>
          <w:b/>
          <w:i/>
          <w:sz w:val="26"/>
          <w:szCs w:val="26"/>
          <w:lang w:val="sr-Cyrl-CS"/>
        </w:rPr>
      </w:pPr>
      <w:r w:rsidRPr="00B12479">
        <w:rPr>
          <w:b/>
          <w:i/>
          <w:sz w:val="26"/>
          <w:szCs w:val="26"/>
          <w:lang w:val="sr-Cyrl-CS"/>
        </w:rPr>
        <w:t>З А К Љ У Ч К Е</w:t>
      </w:r>
    </w:p>
    <w:p w:rsidR="00F71CB3" w:rsidRPr="00B12479" w:rsidRDefault="00F71CB3" w:rsidP="00F71CB3">
      <w:pPr>
        <w:jc w:val="both"/>
        <w:rPr>
          <w:sz w:val="26"/>
          <w:szCs w:val="26"/>
          <w:lang w:val="sr-Cyrl-CS"/>
        </w:rPr>
      </w:pPr>
      <w:r w:rsidRPr="00B12479">
        <w:rPr>
          <w:sz w:val="26"/>
          <w:szCs w:val="26"/>
        </w:rPr>
        <w:tab/>
      </w:r>
    </w:p>
    <w:p w:rsidR="00F71CB3" w:rsidRPr="00B12479" w:rsidRDefault="00F71CB3" w:rsidP="00F71CB3">
      <w:pPr>
        <w:jc w:val="both"/>
        <w:rPr>
          <w:sz w:val="26"/>
          <w:szCs w:val="26"/>
          <w:lang w:val="sr-Cyrl-CS"/>
        </w:rPr>
      </w:pPr>
      <w:r w:rsidRPr="00B12479">
        <w:rPr>
          <w:sz w:val="26"/>
          <w:szCs w:val="26"/>
          <w:lang w:val="sr-Cyrl-CS"/>
        </w:rPr>
        <w:tab/>
        <w:t>1. Доноси се Решење признавању права</w:t>
      </w:r>
      <w:r w:rsidRPr="00B12479">
        <w:rPr>
          <w:sz w:val="26"/>
          <w:szCs w:val="26"/>
        </w:rPr>
        <w:t xml:space="preserve"> Илић Виолети и Стаменковић Дејану</w:t>
      </w:r>
      <w:r w:rsidRPr="00B12479">
        <w:rPr>
          <w:sz w:val="26"/>
          <w:szCs w:val="26"/>
          <w:lang w:val="sr-Cyrl-CS"/>
        </w:rPr>
        <w:t>, из Врања, ул. Париске комуне број 2а/9/66, на име финансијске помоћи за вантелесну оплодњу</w:t>
      </w:r>
      <w:r w:rsidRPr="00B12479">
        <w:rPr>
          <w:sz w:val="26"/>
          <w:szCs w:val="26"/>
        </w:rPr>
        <w:t>, у износу од 250.000,00 динара.</w:t>
      </w:r>
      <w:r w:rsidRPr="00B12479">
        <w:rPr>
          <w:sz w:val="26"/>
          <w:szCs w:val="26"/>
          <w:lang w:val="sr-Cyrl-CS"/>
        </w:rPr>
        <w:t xml:space="preserve">  </w:t>
      </w:r>
      <w:r w:rsidRPr="00B12479">
        <w:rPr>
          <w:sz w:val="26"/>
          <w:szCs w:val="26"/>
          <w:lang w:val="sr-Cyrl-CS"/>
        </w:rPr>
        <w:tab/>
      </w:r>
    </w:p>
    <w:p w:rsidR="00F71CB3" w:rsidRPr="00B12479" w:rsidRDefault="00F71CB3" w:rsidP="00F71CB3">
      <w:pPr>
        <w:jc w:val="both"/>
        <w:rPr>
          <w:sz w:val="26"/>
          <w:szCs w:val="26"/>
          <w:lang w:val="sr-Cyrl-CS"/>
        </w:rPr>
      </w:pPr>
      <w:r w:rsidRPr="00B12479">
        <w:rPr>
          <w:sz w:val="26"/>
          <w:szCs w:val="26"/>
          <w:lang w:val="sr-Cyrl-CS"/>
        </w:rPr>
        <w:tab/>
        <w:t xml:space="preserve">2. Налаже се </w:t>
      </w:r>
      <w:r w:rsidRPr="00B12479">
        <w:rPr>
          <w:sz w:val="26"/>
          <w:szCs w:val="26"/>
        </w:rPr>
        <w:t>Илић Виолети и Стаменковић Дејану</w:t>
      </w:r>
      <w:r w:rsidRPr="00B12479">
        <w:rPr>
          <w:sz w:val="26"/>
          <w:szCs w:val="26"/>
          <w:lang w:val="sr-Cyrl-CS"/>
        </w:rPr>
        <w:t>, да након интервенције доставе извештај о наменском  трошењу одобрених новчаних средстава.</w:t>
      </w:r>
    </w:p>
    <w:p w:rsidR="00F71CB3" w:rsidRPr="00B12479" w:rsidRDefault="00F71CB3" w:rsidP="00F71CB3">
      <w:pPr>
        <w:jc w:val="both"/>
        <w:rPr>
          <w:sz w:val="26"/>
          <w:szCs w:val="26"/>
          <w:lang w:val="sr-Cyrl-CS"/>
        </w:rPr>
      </w:pPr>
      <w:r w:rsidRPr="00B12479">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71CB3" w:rsidRPr="00B12479" w:rsidRDefault="00F71CB3" w:rsidP="00F71CB3">
      <w:pPr>
        <w:ind w:firstLine="708"/>
        <w:jc w:val="both"/>
        <w:rPr>
          <w:sz w:val="26"/>
          <w:szCs w:val="26"/>
          <w:lang w:val="sr-Cyrl-CS"/>
        </w:rPr>
      </w:pPr>
      <w:r w:rsidRPr="00B12479">
        <w:rPr>
          <w:sz w:val="26"/>
          <w:szCs w:val="26"/>
          <w:lang w:val="sr-Cyrl-CS"/>
        </w:rPr>
        <w:tab/>
      </w:r>
    </w:p>
    <w:p w:rsidR="00F71CB3" w:rsidRPr="00B12479" w:rsidRDefault="00F71CB3" w:rsidP="00F71CB3">
      <w:pPr>
        <w:ind w:firstLine="720"/>
        <w:jc w:val="both"/>
        <w:rPr>
          <w:sz w:val="26"/>
          <w:szCs w:val="26"/>
          <w:lang w:val="sr-Cyrl-CS"/>
        </w:rPr>
      </w:pPr>
      <w:r w:rsidRPr="00B12479">
        <w:rPr>
          <w:sz w:val="26"/>
          <w:szCs w:val="26"/>
          <w:lang w:val="sr-Cyrl-CS"/>
        </w:rPr>
        <w:t>Закључке доставити:</w:t>
      </w:r>
      <w:r w:rsidRPr="00B12479">
        <w:rPr>
          <w:sz w:val="26"/>
          <w:szCs w:val="26"/>
        </w:rPr>
        <w:t xml:space="preserve"> Илић Виолети и Стаменковић Дејану</w:t>
      </w:r>
      <w:r w:rsidRPr="00B12479">
        <w:rPr>
          <w:sz w:val="26"/>
          <w:szCs w:val="26"/>
          <w:lang w:val="sr-Cyrl-CS"/>
        </w:rPr>
        <w:t>, из Врања, ул. Париске комуне број 2а/9/, Одељењу за буџет и финансије и Писарници града Врања.</w:t>
      </w:r>
    </w:p>
    <w:p w:rsidR="00F71CB3" w:rsidRPr="00B12479" w:rsidRDefault="00F71CB3" w:rsidP="00F71CB3">
      <w:pPr>
        <w:ind w:firstLine="720"/>
        <w:jc w:val="both"/>
        <w:rPr>
          <w:b/>
          <w:sz w:val="26"/>
          <w:szCs w:val="26"/>
          <w:lang w:val="sr-Cyrl-CS"/>
        </w:rPr>
      </w:pPr>
      <w:r w:rsidRPr="00B12479">
        <w:rPr>
          <w:b/>
          <w:sz w:val="26"/>
          <w:szCs w:val="26"/>
          <w:lang w:val="sr-Cyrl-CS"/>
        </w:rPr>
        <w:t xml:space="preserve">                                                                      </w:t>
      </w:r>
    </w:p>
    <w:p w:rsidR="00F71CB3" w:rsidRPr="00B12479" w:rsidRDefault="00F71CB3" w:rsidP="00F71CB3">
      <w:pPr>
        <w:ind w:left="5040" w:firstLine="720"/>
        <w:rPr>
          <w:b/>
          <w:sz w:val="26"/>
          <w:szCs w:val="26"/>
          <w:lang w:val="sr-Cyrl-CS"/>
        </w:rPr>
      </w:pPr>
      <w:r w:rsidRPr="00B12479">
        <w:rPr>
          <w:b/>
          <w:sz w:val="26"/>
          <w:szCs w:val="26"/>
          <w:lang w:val="sr-Cyrl-CS"/>
        </w:rPr>
        <w:t xml:space="preserve"> ПРЕДСЕДНИК</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ГРАДСКОГ ВЕЋА,</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др Слободан Миленковић</w:t>
      </w:r>
    </w:p>
    <w:p w:rsidR="00F71CB3" w:rsidRPr="00B12479" w:rsidRDefault="00F71CB3" w:rsidP="00F71CB3">
      <w:pPr>
        <w:rPr>
          <w:b/>
          <w:sz w:val="26"/>
          <w:szCs w:val="26"/>
          <w:lang w:val="sr-Cyrl-CS"/>
        </w:rPr>
      </w:pPr>
    </w:p>
    <w:p w:rsidR="00F71CB3" w:rsidRPr="00B12479"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ind w:firstLine="708"/>
        <w:jc w:val="both"/>
        <w:rPr>
          <w:lang w:val="sr-Cyrl-CS"/>
        </w:rPr>
      </w:pPr>
    </w:p>
    <w:p w:rsidR="00F71CB3" w:rsidRDefault="00F71CB3" w:rsidP="00F71CB3">
      <w:pPr>
        <w:ind w:firstLine="708"/>
        <w:jc w:val="both"/>
        <w:rPr>
          <w:lang w:val="sr-Cyrl-CS"/>
        </w:rPr>
      </w:pPr>
    </w:p>
    <w:p w:rsidR="00F71CB3" w:rsidRDefault="00F71CB3" w:rsidP="00F71CB3">
      <w:pPr>
        <w:ind w:firstLine="708"/>
        <w:jc w:val="both"/>
        <w:rPr>
          <w:lang w:val="sr-Cyrl-CS"/>
        </w:rPr>
      </w:pPr>
    </w:p>
    <w:p w:rsidR="00CD0428" w:rsidRDefault="00CD0428" w:rsidP="00CD0428">
      <w:pPr>
        <w:ind w:firstLine="708"/>
        <w:jc w:val="both"/>
        <w:rPr>
          <w:lang w:val="sr-Cyrl-CS"/>
        </w:rPr>
      </w:pPr>
      <w:r w:rsidRPr="00BA4FBB">
        <w:rPr>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w:t>
      </w:r>
      <w:r w:rsidRPr="00BA4FBB">
        <w:rPr>
          <w:b/>
          <w:lang w:val="sr-Cyrl-CS"/>
        </w:rPr>
        <w:t xml:space="preserve"> </w:t>
      </w:r>
      <w:r w:rsidRPr="00BA4FBB">
        <w:rPr>
          <w:lang w:val="sr-Cyrl-CS"/>
        </w:rPr>
        <w:t xml:space="preserve">члана </w:t>
      </w:r>
      <w:r w:rsidRPr="00BA4FBB">
        <w:t>11</w:t>
      </w:r>
      <w:r w:rsidRPr="00BA4FBB">
        <w:rPr>
          <w:lang w:val="sr-Cyrl-CS"/>
        </w:rPr>
        <w:t>. Одл</w:t>
      </w:r>
      <w:r>
        <w:rPr>
          <w:lang w:val="sr-Cyrl-CS"/>
        </w:rPr>
        <w:t>уке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lang w:val="sr-Cyrl-CS"/>
        </w:rPr>
        <w:t>на седници одржаној дана:26.11.2018</w:t>
      </w:r>
      <w:r w:rsidRPr="00BA4FBB">
        <w:rPr>
          <w:lang w:val="sr-Cyrl-CS"/>
        </w:rPr>
        <w:t xml:space="preserve">.године, донело је </w:t>
      </w:r>
    </w:p>
    <w:p w:rsidR="00CD0428" w:rsidRPr="00BA4FBB" w:rsidRDefault="00CD0428" w:rsidP="00CD0428">
      <w:pPr>
        <w:ind w:firstLine="708"/>
        <w:jc w:val="both"/>
        <w:rPr>
          <w:lang w:val="sr-Cyrl-CS"/>
        </w:rPr>
      </w:pPr>
    </w:p>
    <w:p w:rsidR="00CD0428" w:rsidRPr="00BA4FBB" w:rsidRDefault="00CD0428" w:rsidP="00CD0428">
      <w:pPr>
        <w:ind w:firstLine="708"/>
        <w:jc w:val="center"/>
        <w:rPr>
          <w:b/>
          <w:lang w:val="sr-Cyrl-CS"/>
        </w:rPr>
      </w:pPr>
      <w:r w:rsidRPr="00BA4FBB">
        <w:rPr>
          <w:b/>
          <w:lang w:val="sr-Cyrl-CS"/>
        </w:rPr>
        <w:t>Р Е Ш Е Њ Е</w:t>
      </w:r>
    </w:p>
    <w:p w:rsidR="00CD0428" w:rsidRPr="00BA4FBB" w:rsidRDefault="00CD0428" w:rsidP="00CD0428">
      <w:pPr>
        <w:ind w:firstLine="708"/>
        <w:jc w:val="center"/>
        <w:rPr>
          <w:b/>
          <w:lang w:val="sr-Cyrl-CS"/>
        </w:rPr>
      </w:pPr>
    </w:p>
    <w:p w:rsidR="00CD0428" w:rsidRPr="00E057A9" w:rsidRDefault="00CD0428" w:rsidP="00CD0428">
      <w:pPr>
        <w:ind w:firstLine="708"/>
        <w:jc w:val="both"/>
        <w:rPr>
          <w:b/>
        </w:rPr>
      </w:pPr>
      <w:r w:rsidRPr="00E057A9">
        <w:rPr>
          <w:b/>
        </w:rPr>
        <w:t xml:space="preserve">I </w:t>
      </w:r>
      <w:r w:rsidRPr="00E057A9">
        <w:t xml:space="preserve">Признаје се право Филиповић Милени и </w:t>
      </w:r>
      <w:r w:rsidR="00852E55">
        <w:t xml:space="preserve"> Филиповић </w:t>
      </w:r>
      <w:r w:rsidRPr="00E057A9">
        <w:t>Горану</w:t>
      </w:r>
      <w:r w:rsidRPr="00E057A9">
        <w:rPr>
          <w:lang w:val="sr-Cyrl-CS"/>
        </w:rPr>
        <w:t>, из Врања,  улица Симе Погачаревића број 19, на име финансијске помоћи за вантелесну оплодњу</w:t>
      </w:r>
      <w:r w:rsidRPr="00E057A9">
        <w:t>, у износу од 250.000,00 динара.</w:t>
      </w:r>
    </w:p>
    <w:p w:rsidR="00CD0428" w:rsidRPr="00E057A9" w:rsidRDefault="00CD0428" w:rsidP="00CD0428">
      <w:pPr>
        <w:ind w:firstLine="708"/>
        <w:jc w:val="both"/>
        <w:rPr>
          <w:lang w:val="sr-Cyrl-CS"/>
        </w:rPr>
      </w:pPr>
      <w:r w:rsidRPr="00E057A9">
        <w:rPr>
          <w:b/>
        </w:rPr>
        <w:t>II</w:t>
      </w:r>
      <w:r w:rsidRPr="00E057A9">
        <w:rPr>
          <w:b/>
          <w:lang w:val="sr-Cyrl-CS"/>
        </w:rPr>
        <w:t xml:space="preserve"> </w:t>
      </w:r>
      <w:r w:rsidRPr="00E057A9">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5660B8" w:rsidRPr="00E057A9">
        <w:rPr>
          <w:lang w:val="sr-Cyrl-CS"/>
        </w:rPr>
        <w:t>325-9300702007808-16 ОТП банка.</w:t>
      </w:r>
    </w:p>
    <w:p w:rsidR="00CD0428" w:rsidRPr="00BA4FBB" w:rsidRDefault="00CD0428" w:rsidP="00CD0428">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CD0428" w:rsidRPr="00BA4FBB" w:rsidRDefault="00CD0428" w:rsidP="00CD0428">
      <w:pPr>
        <w:ind w:firstLine="708"/>
        <w:jc w:val="center"/>
        <w:rPr>
          <w:b/>
          <w:i/>
          <w:lang w:val="sr-Cyrl-CS"/>
        </w:rPr>
      </w:pPr>
      <w:r w:rsidRPr="00BA4FBB">
        <w:rPr>
          <w:b/>
          <w:i/>
          <w:lang w:val="sr-Cyrl-CS"/>
        </w:rPr>
        <w:t>О б р а з л о ж е њ е</w:t>
      </w:r>
    </w:p>
    <w:p w:rsidR="00CD0428" w:rsidRPr="00BA4FBB" w:rsidRDefault="00CD0428" w:rsidP="00CD0428">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CD0428" w:rsidRPr="00BA4FBB" w:rsidRDefault="00CD0428" w:rsidP="00CD0428">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CD0428" w:rsidRPr="00BA4FBB" w:rsidRDefault="00CD0428" w:rsidP="00CD0428">
      <w:pPr>
        <w:ind w:firstLine="708"/>
        <w:jc w:val="both"/>
        <w:rPr>
          <w:lang w:val="sr-Cyrl-CS"/>
        </w:rPr>
      </w:pPr>
      <w:r w:rsidRPr="00BA4FBB">
        <w:rPr>
          <w:lang w:val="sr-Cyrl-CS"/>
        </w:rPr>
        <w:t xml:space="preserve">У конкретном случају, разматрајући захтев </w:t>
      </w:r>
      <w:r w:rsidR="005660B8">
        <w:rPr>
          <w:lang w:val="sr-Cyrl-CS"/>
        </w:rPr>
        <w:t>Филиповић Милене и Горана</w:t>
      </w:r>
      <w:r w:rsidRPr="00BA4FBB">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CD0428" w:rsidRPr="00BA4FBB" w:rsidRDefault="00CD0428" w:rsidP="00CD0428">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CD0428" w:rsidRDefault="00CD0428" w:rsidP="00CD0428">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CD0428" w:rsidRPr="002D7BB7" w:rsidRDefault="00CD0428" w:rsidP="00CD0428">
      <w:pPr>
        <w:ind w:firstLine="720"/>
        <w:jc w:val="both"/>
      </w:pPr>
    </w:p>
    <w:p w:rsidR="00CD0428" w:rsidRDefault="00CD0428" w:rsidP="00CD0428">
      <w:pPr>
        <w:ind w:left="450"/>
        <w:jc w:val="center"/>
        <w:rPr>
          <w:b/>
          <w:sz w:val="26"/>
          <w:szCs w:val="26"/>
          <w:lang w:val="sr-Cyrl-CS"/>
        </w:rPr>
      </w:pPr>
      <w:r>
        <w:rPr>
          <w:b/>
          <w:sz w:val="26"/>
          <w:szCs w:val="26"/>
          <w:lang w:val="sr-Cyrl-CS"/>
        </w:rPr>
        <w:t>ГРАДСКО ВЕЋЕ ГРАДА ВРАЊА,</w:t>
      </w:r>
    </w:p>
    <w:p w:rsidR="00CD0428" w:rsidRDefault="00CD0428" w:rsidP="00CD0428">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5660B8">
        <w:rPr>
          <w:b/>
          <w:sz w:val="26"/>
          <w:szCs w:val="26"/>
        </w:rPr>
        <w:t>/6</w:t>
      </w:r>
      <w:r>
        <w:rPr>
          <w:b/>
          <w:sz w:val="26"/>
          <w:szCs w:val="26"/>
          <w:lang w:val="sr-Cyrl-CS"/>
        </w:rPr>
        <w:t>/2018-04</w:t>
      </w:r>
    </w:p>
    <w:p w:rsidR="00CD0428" w:rsidRDefault="00CD0428" w:rsidP="00CD0428">
      <w:pPr>
        <w:jc w:val="both"/>
        <w:rPr>
          <w:b/>
          <w:sz w:val="26"/>
          <w:szCs w:val="26"/>
          <w:lang w:val="sr-Cyrl-CS"/>
        </w:rPr>
      </w:pPr>
      <w:r>
        <w:rPr>
          <w:b/>
          <w:sz w:val="26"/>
          <w:szCs w:val="26"/>
          <w:lang w:val="sr-Cyrl-CS"/>
        </w:rPr>
        <w:t xml:space="preserve"> </w:t>
      </w:r>
    </w:p>
    <w:p w:rsidR="00CD0428" w:rsidRDefault="00CD0428" w:rsidP="00CD0428">
      <w:pPr>
        <w:jc w:val="both"/>
        <w:rPr>
          <w:b/>
          <w:sz w:val="26"/>
          <w:szCs w:val="26"/>
          <w:lang w:val="sr-Cyrl-CS"/>
        </w:rPr>
      </w:pPr>
      <w:r>
        <w:rPr>
          <w:b/>
          <w:sz w:val="26"/>
          <w:szCs w:val="26"/>
          <w:lang w:val="sr-Cyrl-CS"/>
        </w:rPr>
        <w:t xml:space="preserve">                                                                                              ПРЕДСЕДНИК </w:t>
      </w:r>
    </w:p>
    <w:p w:rsidR="00CD0428" w:rsidRDefault="00CD0428" w:rsidP="00CD0428">
      <w:pPr>
        <w:jc w:val="both"/>
        <w:rPr>
          <w:b/>
          <w:sz w:val="26"/>
          <w:szCs w:val="26"/>
          <w:lang w:val="sr-Cyrl-CS"/>
        </w:rPr>
      </w:pPr>
      <w:r>
        <w:rPr>
          <w:b/>
          <w:sz w:val="26"/>
          <w:szCs w:val="26"/>
          <w:lang w:val="sr-Cyrl-CS"/>
        </w:rPr>
        <w:t xml:space="preserve">                                                                                           ГРАДСКОГ ВЕЋА,</w:t>
      </w:r>
    </w:p>
    <w:p w:rsidR="00CD0428" w:rsidRDefault="00CD0428" w:rsidP="00CD0428">
      <w:pPr>
        <w:rPr>
          <w:b/>
          <w:sz w:val="26"/>
          <w:szCs w:val="26"/>
          <w:lang w:val="sr-Cyrl-CS"/>
        </w:rPr>
      </w:pPr>
      <w:r>
        <w:rPr>
          <w:b/>
          <w:sz w:val="26"/>
          <w:szCs w:val="26"/>
          <w:lang w:val="sr-Cyrl-CS"/>
        </w:rPr>
        <w:t xml:space="preserve">                                                                                     др Слободан Миленковић</w:t>
      </w: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r>
        <w:rPr>
          <w:b/>
          <w:sz w:val="26"/>
          <w:szCs w:val="26"/>
          <w:lang w:val="sr-Cyrl-CS"/>
        </w:rPr>
        <w:lastRenderedPageBreak/>
        <w:t>Република Србија</w:t>
      </w:r>
    </w:p>
    <w:p w:rsidR="00F71CB3" w:rsidRDefault="00F71CB3" w:rsidP="00F71CB3">
      <w:pPr>
        <w:rPr>
          <w:b/>
          <w:sz w:val="26"/>
          <w:szCs w:val="26"/>
          <w:lang w:val="sr-Cyrl-CS"/>
        </w:rPr>
      </w:pPr>
      <w:r>
        <w:rPr>
          <w:b/>
          <w:sz w:val="26"/>
          <w:szCs w:val="26"/>
          <w:lang w:val="sr-Cyrl-CS"/>
        </w:rPr>
        <w:t>ГРАД ВРАЊЕ</w:t>
      </w:r>
    </w:p>
    <w:p w:rsidR="00F71CB3" w:rsidRDefault="00F71CB3" w:rsidP="00F71CB3">
      <w:pPr>
        <w:rPr>
          <w:b/>
          <w:sz w:val="26"/>
          <w:szCs w:val="26"/>
          <w:lang w:val="sr-Cyrl-CS"/>
        </w:rPr>
      </w:pPr>
      <w:r>
        <w:rPr>
          <w:b/>
          <w:sz w:val="26"/>
          <w:szCs w:val="26"/>
          <w:lang w:val="sr-Cyrl-CS"/>
        </w:rPr>
        <w:t>ГРАДСКО ВЕЋЕ</w:t>
      </w:r>
    </w:p>
    <w:p w:rsidR="00F71CB3" w:rsidRDefault="00F71CB3" w:rsidP="00F71CB3">
      <w:pPr>
        <w:rPr>
          <w:b/>
          <w:sz w:val="26"/>
          <w:szCs w:val="26"/>
          <w:lang w:val="sr-Cyrl-CS"/>
        </w:rPr>
      </w:pPr>
      <w:r>
        <w:rPr>
          <w:b/>
          <w:sz w:val="26"/>
          <w:szCs w:val="26"/>
          <w:lang w:val="sr-Cyrl-CS"/>
        </w:rPr>
        <w:t>Број: 06-216/2018-04</w:t>
      </w:r>
    </w:p>
    <w:p w:rsidR="00F71CB3" w:rsidRDefault="00F71CB3" w:rsidP="00F71CB3">
      <w:pPr>
        <w:rPr>
          <w:b/>
          <w:sz w:val="26"/>
          <w:szCs w:val="26"/>
          <w:lang w:val="sr-Cyrl-CS"/>
        </w:rPr>
      </w:pPr>
      <w:r>
        <w:rPr>
          <w:b/>
          <w:sz w:val="26"/>
          <w:szCs w:val="26"/>
          <w:lang w:val="sr-Cyrl-CS"/>
        </w:rPr>
        <w:t>Дана:26.11.2018 године</w:t>
      </w:r>
    </w:p>
    <w:p w:rsidR="00F71CB3" w:rsidRDefault="00F71CB3" w:rsidP="00F71CB3">
      <w:pPr>
        <w:rPr>
          <w:b/>
          <w:sz w:val="26"/>
          <w:szCs w:val="26"/>
          <w:lang w:val="sr-Cyrl-CS"/>
        </w:rPr>
      </w:pPr>
      <w:r>
        <w:rPr>
          <w:b/>
          <w:sz w:val="26"/>
          <w:szCs w:val="26"/>
          <w:lang w:val="sr-Cyrl-CS"/>
        </w:rPr>
        <w:t>В р а њ е</w:t>
      </w:r>
    </w:p>
    <w:p w:rsidR="00B12479" w:rsidRPr="00B12479" w:rsidRDefault="00F71CB3" w:rsidP="00B12479">
      <w:pPr>
        <w:rPr>
          <w:b/>
          <w:sz w:val="26"/>
          <w:szCs w:val="26"/>
        </w:rPr>
      </w:pPr>
      <w:r>
        <w:rPr>
          <w:b/>
          <w:sz w:val="26"/>
          <w:szCs w:val="26"/>
          <w:lang w:val="sr-Cyrl-CS"/>
        </w:rPr>
        <w:t xml:space="preserve"> </w:t>
      </w:r>
      <w:r w:rsidR="00B12479" w:rsidRPr="00B12479">
        <w:rPr>
          <w:b/>
          <w:sz w:val="26"/>
          <w:szCs w:val="26"/>
        </w:rPr>
        <w:t>ул. Краља Милана број 1</w:t>
      </w: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F71CB3" w:rsidRPr="00EE3E7F" w:rsidRDefault="00F71CB3" w:rsidP="00F71CB3">
      <w:pPr>
        <w:ind w:firstLine="708"/>
        <w:jc w:val="both"/>
        <w:rPr>
          <w:sz w:val="26"/>
          <w:szCs w:val="26"/>
          <w:lang w:val="sr-Cyrl-CS"/>
        </w:rPr>
      </w:pPr>
      <w:r w:rsidRPr="00EE3E7F">
        <w:rPr>
          <w:sz w:val="26"/>
          <w:szCs w:val="26"/>
          <w:lang w:val="sr-Cyrl-CS"/>
        </w:rPr>
        <w:t xml:space="preserve">На основу члана </w:t>
      </w:r>
      <w:r w:rsidRPr="00EE3E7F">
        <w:rPr>
          <w:sz w:val="26"/>
          <w:szCs w:val="26"/>
          <w:lang w:val="en-GB"/>
        </w:rPr>
        <w:t xml:space="preserve">61. </w:t>
      </w:r>
      <w:r w:rsidRPr="00EE3E7F">
        <w:rPr>
          <w:sz w:val="26"/>
          <w:szCs w:val="26"/>
          <w:lang w:val="sr-Cyrl-CS"/>
        </w:rPr>
        <w:t>Пословника Градског већа града Врања („Сл. гласник града Врања, број: 20/2016), Градско веће града Врања на седници одржаној 26.11. 2018 године, разматрало је</w:t>
      </w:r>
      <w:r w:rsidR="00B12479" w:rsidRPr="00EE3E7F">
        <w:rPr>
          <w:sz w:val="26"/>
          <w:szCs w:val="26"/>
          <w:lang w:val="sr-Cyrl-CS"/>
        </w:rPr>
        <w:t xml:space="preserve"> п</w:t>
      </w:r>
      <w:r w:rsidR="00EE3E7F" w:rsidRPr="00EE3E7F">
        <w:rPr>
          <w:sz w:val="26"/>
          <w:szCs w:val="26"/>
          <w:lang w:val="sr-Cyrl-CS"/>
        </w:rPr>
        <w:t>р</w:t>
      </w:r>
      <w:r w:rsidR="00B12479" w:rsidRPr="00EE3E7F">
        <w:rPr>
          <w:sz w:val="26"/>
          <w:szCs w:val="26"/>
          <w:lang w:val="sr-Cyrl-CS"/>
        </w:rPr>
        <w:t xml:space="preserve">едлог </w:t>
      </w:r>
      <w:r w:rsidR="00B12479" w:rsidRPr="00EE3E7F">
        <w:rPr>
          <w:sz w:val="26"/>
          <w:szCs w:val="26"/>
        </w:rPr>
        <w:t xml:space="preserve">Комисије за вантелесну оплодњу </w:t>
      </w:r>
      <w:r w:rsidR="00B12479" w:rsidRPr="00EE3E7F">
        <w:rPr>
          <w:sz w:val="26"/>
          <w:szCs w:val="26"/>
          <w:lang w:val="sr-Cyrl-CS"/>
        </w:rPr>
        <w:t xml:space="preserve">о признавању </w:t>
      </w:r>
      <w:r w:rsidR="00B12479" w:rsidRPr="00EE3E7F">
        <w:rPr>
          <w:sz w:val="26"/>
          <w:szCs w:val="26"/>
        </w:rPr>
        <w:t>прав</w:t>
      </w:r>
      <w:r w:rsidR="00B12479" w:rsidRPr="00EE3E7F">
        <w:rPr>
          <w:sz w:val="26"/>
          <w:szCs w:val="26"/>
          <w:lang w:val="sr-Cyrl-CS"/>
        </w:rPr>
        <w:t>а</w:t>
      </w:r>
      <w:r w:rsidR="00B12479" w:rsidRPr="00EE3E7F">
        <w:rPr>
          <w:sz w:val="26"/>
          <w:szCs w:val="26"/>
        </w:rPr>
        <w:t xml:space="preserve"> Филиповић Милени и Горану</w:t>
      </w:r>
      <w:r w:rsidR="00B12479" w:rsidRPr="00EE3E7F">
        <w:rPr>
          <w:sz w:val="26"/>
          <w:szCs w:val="26"/>
          <w:lang w:val="sr-Cyrl-CS"/>
        </w:rPr>
        <w:t xml:space="preserve">, из Врања, на име финансијске помоћи за вантелесну оплодњу </w:t>
      </w:r>
      <w:r w:rsidRPr="00EE3E7F">
        <w:rPr>
          <w:sz w:val="26"/>
          <w:szCs w:val="26"/>
          <w:lang w:val="sr-Cyrl-CS"/>
        </w:rPr>
        <w:t>и донело следеће</w:t>
      </w:r>
    </w:p>
    <w:p w:rsidR="00F71CB3" w:rsidRPr="00EE3E7F" w:rsidRDefault="00F71CB3" w:rsidP="00F71CB3">
      <w:pPr>
        <w:rPr>
          <w:b/>
          <w:i/>
          <w:sz w:val="26"/>
          <w:szCs w:val="26"/>
          <w:lang w:val="sr-Cyrl-CS"/>
        </w:rPr>
      </w:pPr>
    </w:p>
    <w:p w:rsidR="00F71CB3" w:rsidRPr="00EE3E7F" w:rsidRDefault="00F71CB3" w:rsidP="00F71CB3">
      <w:pPr>
        <w:jc w:val="center"/>
        <w:rPr>
          <w:b/>
          <w:i/>
          <w:sz w:val="26"/>
          <w:szCs w:val="26"/>
          <w:lang w:val="sr-Cyrl-CS"/>
        </w:rPr>
      </w:pPr>
      <w:r w:rsidRPr="00EE3E7F">
        <w:rPr>
          <w:b/>
          <w:i/>
          <w:sz w:val="26"/>
          <w:szCs w:val="26"/>
          <w:lang w:val="sr-Cyrl-CS"/>
        </w:rPr>
        <w:t>З А К Љ У Ч К Е</w:t>
      </w:r>
    </w:p>
    <w:p w:rsidR="00F71CB3" w:rsidRPr="00EE3E7F" w:rsidRDefault="00F71CB3" w:rsidP="00F71CB3">
      <w:pPr>
        <w:jc w:val="both"/>
        <w:rPr>
          <w:sz w:val="26"/>
          <w:szCs w:val="26"/>
          <w:lang w:val="sr-Cyrl-CS"/>
        </w:rPr>
      </w:pPr>
      <w:r w:rsidRPr="00EE3E7F">
        <w:rPr>
          <w:sz w:val="26"/>
          <w:szCs w:val="26"/>
        </w:rPr>
        <w:tab/>
      </w:r>
    </w:p>
    <w:p w:rsidR="00F71CB3" w:rsidRPr="00EE3E7F" w:rsidRDefault="00F71CB3" w:rsidP="00F71CB3">
      <w:pPr>
        <w:jc w:val="both"/>
        <w:rPr>
          <w:sz w:val="26"/>
          <w:szCs w:val="26"/>
          <w:lang w:val="sr-Cyrl-CS"/>
        </w:rPr>
      </w:pPr>
      <w:r w:rsidRPr="00EE3E7F">
        <w:rPr>
          <w:sz w:val="26"/>
          <w:szCs w:val="26"/>
          <w:lang w:val="sr-Cyrl-CS"/>
        </w:rPr>
        <w:tab/>
        <w:t xml:space="preserve">1. Доноси се Решење признавању права  </w:t>
      </w:r>
      <w:r w:rsidR="00B12479" w:rsidRPr="00EE3E7F">
        <w:rPr>
          <w:sz w:val="26"/>
          <w:szCs w:val="26"/>
        </w:rPr>
        <w:t>Филиповић Милени и  Филиповић Горану</w:t>
      </w:r>
      <w:r w:rsidR="00B12479" w:rsidRPr="00EE3E7F">
        <w:rPr>
          <w:sz w:val="26"/>
          <w:szCs w:val="26"/>
          <w:lang w:val="sr-Cyrl-CS"/>
        </w:rPr>
        <w:t>, из Врања,  улица Симе Погачаревића број 19, на име финансијске помоћи за вантелесну оплодњу</w:t>
      </w:r>
      <w:r w:rsidR="00B12479" w:rsidRPr="00EE3E7F">
        <w:rPr>
          <w:sz w:val="26"/>
          <w:szCs w:val="26"/>
        </w:rPr>
        <w:t>, у износу од 250.000,00 динара.</w:t>
      </w:r>
      <w:r w:rsidRPr="00EE3E7F">
        <w:rPr>
          <w:sz w:val="26"/>
          <w:szCs w:val="26"/>
          <w:lang w:val="sr-Cyrl-CS"/>
        </w:rPr>
        <w:tab/>
      </w:r>
    </w:p>
    <w:p w:rsidR="00F71CB3" w:rsidRPr="00EE3E7F" w:rsidRDefault="00F71CB3" w:rsidP="00F71CB3">
      <w:pPr>
        <w:jc w:val="both"/>
        <w:rPr>
          <w:sz w:val="26"/>
          <w:szCs w:val="26"/>
          <w:lang w:val="sr-Cyrl-CS"/>
        </w:rPr>
      </w:pPr>
      <w:r w:rsidRPr="00EE3E7F">
        <w:rPr>
          <w:sz w:val="26"/>
          <w:szCs w:val="26"/>
          <w:lang w:val="sr-Cyrl-CS"/>
        </w:rPr>
        <w:tab/>
        <w:t xml:space="preserve">2. Налаже се </w:t>
      </w:r>
      <w:r w:rsidR="00B12479" w:rsidRPr="00EE3E7F">
        <w:rPr>
          <w:sz w:val="26"/>
          <w:szCs w:val="26"/>
        </w:rPr>
        <w:t>Филиповић Милени и  Филиповић Горану</w:t>
      </w:r>
      <w:r w:rsidRPr="00EE3E7F">
        <w:rPr>
          <w:sz w:val="26"/>
          <w:szCs w:val="26"/>
          <w:lang w:val="sr-Cyrl-CS"/>
        </w:rPr>
        <w:t>, да након интервенције доставе извештај о наменском  трошењу одобрених новчаних средстава.</w:t>
      </w:r>
    </w:p>
    <w:p w:rsidR="00F71CB3" w:rsidRPr="00EE3E7F" w:rsidRDefault="00F71CB3" w:rsidP="00F71CB3">
      <w:pPr>
        <w:jc w:val="both"/>
        <w:rPr>
          <w:sz w:val="26"/>
          <w:szCs w:val="26"/>
          <w:lang w:val="sr-Cyrl-CS"/>
        </w:rPr>
      </w:pPr>
      <w:r w:rsidRPr="00EE3E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71CB3" w:rsidRPr="00EE3E7F" w:rsidRDefault="00F71CB3" w:rsidP="00F71CB3">
      <w:pPr>
        <w:ind w:firstLine="708"/>
        <w:jc w:val="both"/>
        <w:rPr>
          <w:sz w:val="26"/>
          <w:szCs w:val="26"/>
          <w:lang w:val="sr-Cyrl-CS"/>
        </w:rPr>
      </w:pPr>
      <w:r w:rsidRPr="00EE3E7F">
        <w:rPr>
          <w:sz w:val="26"/>
          <w:szCs w:val="26"/>
          <w:lang w:val="sr-Cyrl-CS"/>
        </w:rPr>
        <w:tab/>
      </w:r>
    </w:p>
    <w:p w:rsidR="00F71CB3" w:rsidRPr="00EE3E7F" w:rsidRDefault="00F71CB3" w:rsidP="00F71CB3">
      <w:pPr>
        <w:ind w:firstLine="720"/>
        <w:jc w:val="both"/>
        <w:rPr>
          <w:sz w:val="26"/>
          <w:szCs w:val="26"/>
          <w:lang w:val="sr-Cyrl-CS"/>
        </w:rPr>
      </w:pPr>
      <w:r w:rsidRPr="00EE3E7F">
        <w:rPr>
          <w:sz w:val="26"/>
          <w:szCs w:val="26"/>
          <w:lang w:val="sr-Cyrl-CS"/>
        </w:rPr>
        <w:t>Закључке доставити:</w:t>
      </w:r>
      <w:r w:rsidRPr="00EE3E7F">
        <w:rPr>
          <w:sz w:val="26"/>
          <w:szCs w:val="26"/>
        </w:rPr>
        <w:t xml:space="preserve"> </w:t>
      </w:r>
      <w:r w:rsidR="00B12479" w:rsidRPr="00EE3E7F">
        <w:rPr>
          <w:sz w:val="26"/>
          <w:szCs w:val="26"/>
        </w:rPr>
        <w:t>Филиповић Милени и  Филиповић Горану</w:t>
      </w:r>
      <w:r w:rsidR="00B12479" w:rsidRPr="00EE3E7F">
        <w:rPr>
          <w:sz w:val="26"/>
          <w:szCs w:val="26"/>
          <w:lang w:val="sr-Cyrl-CS"/>
        </w:rPr>
        <w:t>, из Врања,  улица Симе Погачаревића број 19</w:t>
      </w:r>
      <w:r w:rsidRPr="00EE3E7F">
        <w:rPr>
          <w:sz w:val="26"/>
          <w:szCs w:val="26"/>
          <w:lang w:val="sr-Cyrl-CS"/>
        </w:rPr>
        <w:t>, Одељењу за буџет и финансије и Писарници града Врања.</w:t>
      </w:r>
    </w:p>
    <w:p w:rsidR="00F71CB3" w:rsidRDefault="00F71CB3" w:rsidP="00F71CB3">
      <w:pPr>
        <w:ind w:firstLine="720"/>
        <w:jc w:val="both"/>
        <w:rPr>
          <w:b/>
          <w:sz w:val="26"/>
          <w:szCs w:val="26"/>
          <w:lang w:val="sr-Cyrl-CS"/>
        </w:rPr>
      </w:pPr>
      <w:r>
        <w:rPr>
          <w:b/>
          <w:sz w:val="26"/>
          <w:szCs w:val="26"/>
          <w:lang w:val="sr-Cyrl-CS"/>
        </w:rPr>
        <w:t xml:space="preserve">                                                                      </w:t>
      </w:r>
    </w:p>
    <w:p w:rsidR="00F71CB3" w:rsidRDefault="00F71CB3" w:rsidP="00F71CB3">
      <w:pPr>
        <w:ind w:left="5040" w:firstLine="720"/>
        <w:rPr>
          <w:b/>
          <w:sz w:val="26"/>
          <w:szCs w:val="26"/>
          <w:lang w:val="sr-Cyrl-CS"/>
        </w:rPr>
      </w:pPr>
      <w:r>
        <w:rPr>
          <w:b/>
          <w:sz w:val="26"/>
          <w:szCs w:val="26"/>
          <w:lang w:val="sr-Cyrl-CS"/>
        </w:rPr>
        <w:t xml:space="preserve"> ПРЕДСЕДНИК</w:t>
      </w:r>
    </w:p>
    <w:p w:rsidR="00F71CB3" w:rsidRDefault="00F71CB3" w:rsidP="00F71CB3">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ГРАДСКОГ ВЕЋА,</w:t>
      </w:r>
    </w:p>
    <w:p w:rsidR="00F71CB3" w:rsidRDefault="00F71CB3" w:rsidP="00F71CB3">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др Слободан Миленковић</w:t>
      </w:r>
    </w:p>
    <w:p w:rsidR="00F71CB3" w:rsidRDefault="00F71CB3" w:rsidP="00F71CB3">
      <w:pPr>
        <w:rPr>
          <w:b/>
          <w:sz w:val="26"/>
          <w:szCs w:val="26"/>
          <w:lang w:val="sr-Cyrl-CS"/>
        </w:rPr>
      </w:pPr>
    </w:p>
    <w:p w:rsidR="00F71CB3" w:rsidRDefault="00F71CB3" w:rsidP="00F71CB3">
      <w:pPr>
        <w:rPr>
          <w:b/>
          <w:sz w:val="26"/>
          <w:szCs w:val="26"/>
          <w:lang w:val="sr-Cyrl-CS"/>
        </w:rPr>
      </w:pPr>
    </w:p>
    <w:p w:rsidR="00F71CB3" w:rsidRDefault="00F71CB3" w:rsidP="00CD0428">
      <w:pPr>
        <w:rPr>
          <w:b/>
          <w:sz w:val="26"/>
          <w:szCs w:val="26"/>
          <w:lang w:val="sr-Cyrl-CS"/>
        </w:rPr>
        <w:sectPr w:rsidR="00F71CB3" w:rsidSect="00CD0428">
          <w:pgSz w:w="12240" w:h="15840"/>
          <w:pgMar w:top="1170" w:right="1440" w:bottom="1440" w:left="1440" w:header="720" w:footer="720" w:gutter="0"/>
          <w:cols w:space="720"/>
          <w:docGrid w:linePitch="360"/>
        </w:sectPr>
      </w:pPr>
    </w:p>
    <w:p w:rsidR="005660B8" w:rsidRDefault="00D30362" w:rsidP="005660B8">
      <w:pPr>
        <w:ind w:firstLine="708"/>
        <w:jc w:val="both"/>
        <w:rPr>
          <w:lang w:val="sr-Cyrl-CS"/>
        </w:rPr>
      </w:pPr>
      <w:r>
        <w:rPr>
          <w:b/>
          <w:lang w:val="sr-Cyrl-CS"/>
        </w:rPr>
        <w:lastRenderedPageBreak/>
        <w:t xml:space="preserve">    </w:t>
      </w:r>
      <w:r w:rsidR="005660B8"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5660B8">
        <w:rPr>
          <w:lang w:val="sr-Cyrl-CS"/>
        </w:rPr>
        <w:t>асник града Врања“, број: 9/18, 23/18  и 29/18</w:t>
      </w:r>
      <w:r w:rsidR="005660B8" w:rsidRPr="00BA4FBB">
        <w:rPr>
          <w:lang w:val="sr-Cyrl-CS"/>
        </w:rPr>
        <w:t>),</w:t>
      </w:r>
      <w:r w:rsidR="005660B8" w:rsidRPr="00BA4FBB">
        <w:rPr>
          <w:b/>
          <w:lang w:val="sr-Cyrl-CS"/>
        </w:rPr>
        <w:t xml:space="preserve"> </w:t>
      </w:r>
      <w:r w:rsidR="005660B8" w:rsidRPr="00BA4FBB">
        <w:rPr>
          <w:lang w:val="sr-Cyrl-CS"/>
        </w:rPr>
        <w:t xml:space="preserve">члана </w:t>
      </w:r>
      <w:r w:rsidR="005660B8" w:rsidRPr="00BA4FBB">
        <w:t>11</w:t>
      </w:r>
      <w:r w:rsidR="005660B8" w:rsidRPr="00BA4FBB">
        <w:rPr>
          <w:lang w:val="sr-Cyrl-CS"/>
        </w:rPr>
        <w:t>. Одл</w:t>
      </w:r>
      <w:r w:rsidR="005660B8">
        <w:rPr>
          <w:lang w:val="sr-Cyrl-CS"/>
        </w:rPr>
        <w:t>уке о буџету града Врања за 2018</w:t>
      </w:r>
      <w:r w:rsidR="005660B8" w:rsidRPr="00BA4FBB">
        <w:rPr>
          <w:lang w:val="sr-Cyrl-CS"/>
        </w:rPr>
        <w:t>.годину („Службен</w:t>
      </w:r>
      <w:r w:rsidR="005660B8">
        <w:rPr>
          <w:lang w:val="sr-Cyrl-CS"/>
        </w:rPr>
        <w:t>и гласник града Врања“, број: 31/17 и 21/18</w:t>
      </w:r>
      <w:r w:rsidR="005660B8"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5660B8">
        <w:rPr>
          <w:lang w:val="sr-Cyrl-CS"/>
        </w:rPr>
        <w:t>на седници одржаној дана:26.11.2018</w:t>
      </w:r>
      <w:r w:rsidR="005660B8" w:rsidRPr="00BA4FBB">
        <w:rPr>
          <w:lang w:val="sr-Cyrl-CS"/>
        </w:rPr>
        <w:t xml:space="preserve">.године, донело је </w:t>
      </w:r>
    </w:p>
    <w:p w:rsidR="005660B8" w:rsidRPr="00BA4FBB" w:rsidRDefault="005660B8" w:rsidP="005660B8">
      <w:pPr>
        <w:ind w:firstLine="708"/>
        <w:jc w:val="both"/>
        <w:rPr>
          <w:lang w:val="sr-Cyrl-CS"/>
        </w:rPr>
      </w:pPr>
    </w:p>
    <w:p w:rsidR="005660B8" w:rsidRPr="00BA4FBB" w:rsidRDefault="005660B8" w:rsidP="005660B8">
      <w:pPr>
        <w:ind w:firstLine="708"/>
        <w:jc w:val="center"/>
        <w:rPr>
          <w:b/>
          <w:lang w:val="sr-Cyrl-CS"/>
        </w:rPr>
      </w:pPr>
      <w:r w:rsidRPr="00BA4FBB">
        <w:rPr>
          <w:b/>
          <w:lang w:val="sr-Cyrl-CS"/>
        </w:rPr>
        <w:t>Р Е Ш Е Њ Е</w:t>
      </w:r>
    </w:p>
    <w:p w:rsidR="005660B8" w:rsidRPr="00BA4FBB" w:rsidRDefault="005660B8" w:rsidP="005660B8">
      <w:pPr>
        <w:ind w:firstLine="708"/>
        <w:jc w:val="center"/>
        <w:rPr>
          <w:b/>
          <w:lang w:val="sr-Cyrl-CS"/>
        </w:rPr>
      </w:pPr>
    </w:p>
    <w:p w:rsidR="00E057A9" w:rsidRPr="00E057A9" w:rsidRDefault="005660B8" w:rsidP="00E057A9">
      <w:pPr>
        <w:pStyle w:val="ListParagraph"/>
        <w:spacing w:line="240" w:lineRule="auto"/>
        <w:ind w:left="0" w:firstLine="720"/>
        <w:jc w:val="both"/>
        <w:rPr>
          <w:rFonts w:ascii="Times New Roman" w:hAnsi="Times New Roman" w:cs="Times New Roman"/>
          <w:sz w:val="24"/>
          <w:szCs w:val="24"/>
        </w:rPr>
      </w:pPr>
      <w:r w:rsidRPr="00E057A9">
        <w:rPr>
          <w:rFonts w:ascii="Times New Roman" w:hAnsi="Times New Roman" w:cs="Times New Roman"/>
          <w:b/>
          <w:sz w:val="24"/>
          <w:szCs w:val="24"/>
        </w:rPr>
        <w:t xml:space="preserve">I </w:t>
      </w:r>
      <w:r w:rsidRPr="00E057A9">
        <w:rPr>
          <w:rFonts w:ascii="Times New Roman" w:hAnsi="Times New Roman" w:cs="Times New Roman"/>
          <w:sz w:val="24"/>
          <w:szCs w:val="24"/>
        </w:rPr>
        <w:t xml:space="preserve">Признаје се право </w:t>
      </w:r>
      <w:r w:rsidR="00E057A9" w:rsidRPr="00E057A9">
        <w:rPr>
          <w:rFonts w:ascii="Times New Roman" w:hAnsi="Times New Roman" w:cs="Times New Roman"/>
          <w:sz w:val="24"/>
          <w:szCs w:val="24"/>
        </w:rPr>
        <w:t xml:space="preserve">Антић Маји и </w:t>
      </w:r>
      <w:r w:rsidR="00852E55">
        <w:rPr>
          <w:rFonts w:ascii="Times New Roman" w:hAnsi="Times New Roman" w:cs="Times New Roman"/>
          <w:sz w:val="24"/>
          <w:szCs w:val="24"/>
        </w:rPr>
        <w:t xml:space="preserve"> Антић </w:t>
      </w:r>
      <w:r w:rsidR="00E057A9" w:rsidRPr="00E057A9">
        <w:rPr>
          <w:rFonts w:ascii="Times New Roman" w:hAnsi="Times New Roman" w:cs="Times New Roman"/>
          <w:sz w:val="24"/>
          <w:szCs w:val="24"/>
        </w:rPr>
        <w:t>Горану</w:t>
      </w:r>
      <w:r w:rsidR="00E057A9" w:rsidRPr="00E057A9">
        <w:rPr>
          <w:rFonts w:ascii="Times New Roman" w:hAnsi="Times New Roman" w:cs="Times New Roman"/>
          <w:sz w:val="24"/>
          <w:szCs w:val="24"/>
          <w:lang w:val="sr-Cyrl-CS"/>
        </w:rPr>
        <w:t>, из Врања,</w:t>
      </w:r>
      <w:r w:rsidR="00E057A9">
        <w:rPr>
          <w:rFonts w:ascii="Times New Roman" w:hAnsi="Times New Roman" w:cs="Times New Roman"/>
          <w:sz w:val="24"/>
          <w:szCs w:val="24"/>
          <w:lang w:val="sr-Cyrl-CS"/>
        </w:rPr>
        <w:t xml:space="preserve"> улица Димитрија Станковића број 1/а,</w:t>
      </w:r>
      <w:r w:rsidR="00E057A9" w:rsidRPr="00E057A9">
        <w:rPr>
          <w:rFonts w:ascii="Times New Roman" w:hAnsi="Times New Roman" w:cs="Times New Roman"/>
          <w:sz w:val="24"/>
          <w:szCs w:val="24"/>
          <w:lang w:val="sr-Cyrl-CS"/>
        </w:rPr>
        <w:t xml:space="preserve"> на име финансијске помоћи за вантелесну оплодњу</w:t>
      </w:r>
      <w:r w:rsidR="00E057A9" w:rsidRPr="00E057A9">
        <w:rPr>
          <w:rFonts w:ascii="Times New Roman" w:hAnsi="Times New Roman" w:cs="Times New Roman"/>
          <w:sz w:val="24"/>
          <w:szCs w:val="24"/>
        </w:rPr>
        <w:t>, у износу од 250.000,00 динара.</w:t>
      </w:r>
    </w:p>
    <w:p w:rsidR="005660B8" w:rsidRPr="00E057A9" w:rsidRDefault="005660B8" w:rsidP="00E057A9">
      <w:pPr>
        <w:ind w:firstLine="708"/>
        <w:jc w:val="both"/>
        <w:rPr>
          <w:lang w:val="sr-Cyrl-CS"/>
        </w:rPr>
      </w:pPr>
      <w:r w:rsidRPr="00E057A9">
        <w:rPr>
          <w:b/>
        </w:rPr>
        <w:t>II</w:t>
      </w:r>
      <w:r w:rsidRPr="00E057A9">
        <w:rPr>
          <w:b/>
          <w:lang w:val="sr-Cyrl-CS"/>
        </w:rPr>
        <w:t xml:space="preserve"> </w:t>
      </w:r>
      <w:r w:rsidRPr="00E057A9">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E057A9">
        <w:rPr>
          <w:lang w:val="sr-Cyrl-CS"/>
        </w:rPr>
        <w:t>265-0000000358599-37</w:t>
      </w:r>
      <w:r w:rsidRPr="00E057A9">
        <w:rPr>
          <w:lang w:val="sr-Cyrl-CS"/>
        </w:rPr>
        <w:t>.</w:t>
      </w:r>
    </w:p>
    <w:p w:rsidR="005660B8" w:rsidRPr="00E057A9" w:rsidRDefault="005660B8" w:rsidP="005660B8">
      <w:pPr>
        <w:ind w:firstLine="708"/>
        <w:jc w:val="both"/>
        <w:rPr>
          <w:lang w:val="sr-Cyrl-CS"/>
        </w:rPr>
      </w:pPr>
      <w:r w:rsidRPr="00E057A9">
        <w:rPr>
          <w:b/>
        </w:rPr>
        <w:t>III</w:t>
      </w:r>
      <w:r w:rsidRPr="00E057A9">
        <w:rPr>
          <w:b/>
          <w:lang w:val="sr-Cyrl-CS"/>
        </w:rPr>
        <w:t xml:space="preserve"> </w:t>
      </w:r>
      <w:r w:rsidRPr="00E057A9">
        <w:rPr>
          <w:lang w:val="sr-Cyrl-CS"/>
        </w:rPr>
        <w:t>Решење је коначно.</w:t>
      </w:r>
    </w:p>
    <w:p w:rsidR="005660B8" w:rsidRPr="00BA4FBB" w:rsidRDefault="005660B8" w:rsidP="005660B8">
      <w:pPr>
        <w:ind w:firstLine="708"/>
        <w:jc w:val="center"/>
        <w:rPr>
          <w:b/>
          <w:i/>
          <w:lang w:val="sr-Cyrl-CS"/>
        </w:rPr>
      </w:pPr>
      <w:r w:rsidRPr="00BA4FBB">
        <w:rPr>
          <w:b/>
          <w:i/>
          <w:lang w:val="sr-Cyrl-CS"/>
        </w:rPr>
        <w:t>О б р а з л о ж е њ е</w:t>
      </w:r>
    </w:p>
    <w:p w:rsidR="005660B8" w:rsidRPr="00BA4FBB" w:rsidRDefault="005660B8" w:rsidP="005660B8">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5660B8" w:rsidRPr="00BA4FBB" w:rsidRDefault="005660B8" w:rsidP="005660B8">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5660B8" w:rsidRPr="00BA4FBB" w:rsidRDefault="005660B8" w:rsidP="005660B8">
      <w:pPr>
        <w:ind w:firstLine="708"/>
        <w:jc w:val="both"/>
        <w:rPr>
          <w:lang w:val="sr-Cyrl-CS"/>
        </w:rPr>
      </w:pPr>
      <w:r w:rsidRPr="00BA4FBB">
        <w:rPr>
          <w:lang w:val="sr-Cyrl-CS"/>
        </w:rPr>
        <w:t xml:space="preserve">У конкретном случају, разматрајући захтев </w:t>
      </w:r>
      <w:r w:rsidR="00E057A9">
        <w:t>Антић Маје и Горана</w:t>
      </w:r>
      <w:r w:rsidR="00E057A9" w:rsidRPr="00E057A9">
        <w:rPr>
          <w:lang w:val="sr-Cyrl-CS"/>
        </w:rPr>
        <w:t>, из Врања,</w:t>
      </w:r>
      <w:r w:rsidRPr="00BA4FBB">
        <w:rPr>
          <w:lang w:val="sr-Cyrl-CS"/>
        </w:rPr>
        <w:t>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5660B8" w:rsidRPr="00BA4FBB" w:rsidRDefault="005660B8" w:rsidP="005660B8">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5660B8" w:rsidRDefault="005660B8" w:rsidP="005660B8">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5660B8" w:rsidRPr="002D7BB7" w:rsidRDefault="005660B8" w:rsidP="005660B8">
      <w:pPr>
        <w:ind w:firstLine="720"/>
        <w:jc w:val="both"/>
      </w:pPr>
    </w:p>
    <w:p w:rsidR="005660B8" w:rsidRDefault="005660B8" w:rsidP="005660B8">
      <w:pPr>
        <w:ind w:left="450"/>
        <w:jc w:val="center"/>
        <w:rPr>
          <w:b/>
          <w:sz w:val="26"/>
          <w:szCs w:val="26"/>
          <w:lang w:val="sr-Cyrl-CS"/>
        </w:rPr>
      </w:pPr>
      <w:r>
        <w:rPr>
          <w:b/>
          <w:sz w:val="26"/>
          <w:szCs w:val="26"/>
          <w:lang w:val="sr-Cyrl-CS"/>
        </w:rPr>
        <w:t>ГРАДСКО ВЕЋЕ ГРАДА ВРАЊА,</w:t>
      </w:r>
    </w:p>
    <w:p w:rsidR="005660B8" w:rsidRDefault="005660B8" w:rsidP="005660B8">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355F3D">
        <w:rPr>
          <w:b/>
          <w:sz w:val="26"/>
          <w:szCs w:val="26"/>
        </w:rPr>
        <w:t>/7</w:t>
      </w:r>
      <w:r>
        <w:rPr>
          <w:b/>
          <w:sz w:val="26"/>
          <w:szCs w:val="26"/>
          <w:lang w:val="sr-Cyrl-CS"/>
        </w:rPr>
        <w:t>/2018-04</w:t>
      </w:r>
    </w:p>
    <w:p w:rsidR="005660B8" w:rsidRDefault="005660B8" w:rsidP="005660B8">
      <w:pPr>
        <w:jc w:val="both"/>
        <w:rPr>
          <w:b/>
          <w:sz w:val="26"/>
          <w:szCs w:val="26"/>
          <w:lang w:val="sr-Cyrl-CS"/>
        </w:rPr>
      </w:pPr>
      <w:r>
        <w:rPr>
          <w:b/>
          <w:sz w:val="26"/>
          <w:szCs w:val="26"/>
          <w:lang w:val="sr-Cyrl-CS"/>
        </w:rPr>
        <w:t xml:space="preserve"> </w:t>
      </w:r>
    </w:p>
    <w:p w:rsidR="005660B8" w:rsidRDefault="005660B8" w:rsidP="005660B8">
      <w:pPr>
        <w:jc w:val="both"/>
        <w:rPr>
          <w:b/>
          <w:sz w:val="26"/>
          <w:szCs w:val="26"/>
          <w:lang w:val="sr-Cyrl-CS"/>
        </w:rPr>
      </w:pPr>
      <w:r>
        <w:rPr>
          <w:b/>
          <w:sz w:val="26"/>
          <w:szCs w:val="26"/>
          <w:lang w:val="sr-Cyrl-CS"/>
        </w:rPr>
        <w:t xml:space="preserve">                                                                                              ПРЕДСЕДНИК </w:t>
      </w:r>
    </w:p>
    <w:p w:rsidR="005660B8" w:rsidRDefault="005660B8" w:rsidP="005660B8">
      <w:pPr>
        <w:jc w:val="both"/>
        <w:rPr>
          <w:b/>
          <w:sz w:val="26"/>
          <w:szCs w:val="26"/>
          <w:lang w:val="sr-Cyrl-CS"/>
        </w:rPr>
      </w:pPr>
      <w:r>
        <w:rPr>
          <w:b/>
          <w:sz w:val="26"/>
          <w:szCs w:val="26"/>
          <w:lang w:val="sr-Cyrl-CS"/>
        </w:rPr>
        <w:t xml:space="preserve">                                                                                           ГРАДСКОГ ВЕЋА,</w:t>
      </w:r>
    </w:p>
    <w:p w:rsidR="005660B8" w:rsidRDefault="005660B8" w:rsidP="005660B8">
      <w:pPr>
        <w:rPr>
          <w:b/>
          <w:sz w:val="26"/>
          <w:szCs w:val="26"/>
          <w:lang w:val="sr-Cyrl-CS"/>
        </w:rPr>
      </w:pPr>
      <w:r>
        <w:rPr>
          <w:b/>
          <w:sz w:val="26"/>
          <w:szCs w:val="26"/>
          <w:lang w:val="sr-Cyrl-CS"/>
        </w:rPr>
        <w:t xml:space="preserve">                                                                                     др Слободан Миленковић</w:t>
      </w:r>
    </w:p>
    <w:p w:rsidR="00F71CB3" w:rsidRDefault="00F71CB3" w:rsidP="005660B8">
      <w:pPr>
        <w:rPr>
          <w:b/>
          <w:sz w:val="26"/>
          <w:szCs w:val="26"/>
          <w:lang w:val="sr-Cyrl-CS"/>
        </w:rPr>
      </w:pPr>
    </w:p>
    <w:p w:rsidR="00F71CB3" w:rsidRPr="00B12479" w:rsidRDefault="00F71CB3" w:rsidP="00F71CB3">
      <w:pPr>
        <w:rPr>
          <w:b/>
          <w:sz w:val="26"/>
          <w:szCs w:val="26"/>
          <w:lang w:val="sr-Cyrl-CS"/>
        </w:rPr>
      </w:pPr>
      <w:r w:rsidRPr="00B12479">
        <w:rPr>
          <w:b/>
          <w:sz w:val="26"/>
          <w:szCs w:val="26"/>
          <w:lang w:val="sr-Cyrl-CS"/>
        </w:rPr>
        <w:lastRenderedPageBreak/>
        <w:t>Република Србија</w:t>
      </w:r>
    </w:p>
    <w:p w:rsidR="00F71CB3" w:rsidRPr="00B12479" w:rsidRDefault="00F71CB3" w:rsidP="00F71CB3">
      <w:pPr>
        <w:rPr>
          <w:b/>
          <w:sz w:val="26"/>
          <w:szCs w:val="26"/>
          <w:lang w:val="sr-Cyrl-CS"/>
        </w:rPr>
      </w:pPr>
      <w:r w:rsidRPr="00B12479">
        <w:rPr>
          <w:b/>
          <w:sz w:val="26"/>
          <w:szCs w:val="26"/>
          <w:lang w:val="sr-Cyrl-CS"/>
        </w:rPr>
        <w:t>ГРАД ВРАЊЕ</w:t>
      </w:r>
    </w:p>
    <w:p w:rsidR="00F71CB3" w:rsidRPr="00B12479" w:rsidRDefault="00F71CB3" w:rsidP="00F71CB3">
      <w:pPr>
        <w:rPr>
          <w:b/>
          <w:sz w:val="26"/>
          <w:szCs w:val="26"/>
          <w:lang w:val="sr-Cyrl-CS"/>
        </w:rPr>
      </w:pPr>
      <w:r w:rsidRPr="00B12479">
        <w:rPr>
          <w:b/>
          <w:sz w:val="26"/>
          <w:szCs w:val="26"/>
          <w:lang w:val="sr-Cyrl-CS"/>
        </w:rPr>
        <w:t>ГРАДСКО ВЕЋЕ</w:t>
      </w:r>
    </w:p>
    <w:p w:rsidR="00F71CB3" w:rsidRPr="00B12479" w:rsidRDefault="00F71CB3" w:rsidP="00F71CB3">
      <w:pPr>
        <w:rPr>
          <w:b/>
          <w:sz w:val="26"/>
          <w:szCs w:val="26"/>
          <w:lang w:val="sr-Cyrl-CS"/>
        </w:rPr>
      </w:pPr>
      <w:r w:rsidRPr="00B12479">
        <w:rPr>
          <w:b/>
          <w:sz w:val="26"/>
          <w:szCs w:val="26"/>
          <w:lang w:val="sr-Cyrl-CS"/>
        </w:rPr>
        <w:t>Број: 06-216/2018-04</w:t>
      </w:r>
    </w:p>
    <w:p w:rsidR="00F71CB3" w:rsidRPr="00B12479" w:rsidRDefault="00F71CB3" w:rsidP="00F71CB3">
      <w:pPr>
        <w:rPr>
          <w:b/>
          <w:sz w:val="26"/>
          <w:szCs w:val="26"/>
          <w:lang w:val="sr-Cyrl-CS"/>
        </w:rPr>
      </w:pPr>
      <w:r w:rsidRPr="00B12479">
        <w:rPr>
          <w:b/>
          <w:sz w:val="26"/>
          <w:szCs w:val="26"/>
          <w:lang w:val="sr-Cyrl-CS"/>
        </w:rPr>
        <w:t>Дана:26.11.2018 године</w:t>
      </w:r>
    </w:p>
    <w:p w:rsidR="00F71CB3" w:rsidRPr="00B12479" w:rsidRDefault="00F71CB3" w:rsidP="00F71CB3">
      <w:pPr>
        <w:rPr>
          <w:b/>
          <w:sz w:val="26"/>
          <w:szCs w:val="26"/>
          <w:lang w:val="sr-Cyrl-CS"/>
        </w:rPr>
      </w:pPr>
      <w:r w:rsidRPr="00B12479">
        <w:rPr>
          <w:b/>
          <w:sz w:val="26"/>
          <w:szCs w:val="26"/>
          <w:lang w:val="sr-Cyrl-CS"/>
        </w:rPr>
        <w:t>В р а њ е</w:t>
      </w:r>
    </w:p>
    <w:p w:rsidR="00B12479" w:rsidRPr="00B12479" w:rsidRDefault="00F71CB3" w:rsidP="00B12479">
      <w:pPr>
        <w:rPr>
          <w:b/>
          <w:sz w:val="26"/>
          <w:szCs w:val="26"/>
        </w:rPr>
      </w:pPr>
      <w:r w:rsidRPr="00B12479">
        <w:rPr>
          <w:b/>
          <w:sz w:val="26"/>
          <w:szCs w:val="26"/>
          <w:lang w:val="sr-Cyrl-CS"/>
        </w:rPr>
        <w:t xml:space="preserve"> </w:t>
      </w:r>
      <w:r w:rsidR="00B12479" w:rsidRPr="00B12479">
        <w:rPr>
          <w:b/>
          <w:sz w:val="26"/>
          <w:szCs w:val="26"/>
        </w:rPr>
        <w:t>ул. Краља Милана број 1</w:t>
      </w:r>
    </w:p>
    <w:p w:rsidR="00F71CB3" w:rsidRPr="00B12479" w:rsidRDefault="00F71CB3" w:rsidP="00F71CB3">
      <w:pPr>
        <w:rPr>
          <w:b/>
          <w:sz w:val="26"/>
          <w:szCs w:val="26"/>
          <w:lang w:val="sr-Cyrl-CS"/>
        </w:rPr>
      </w:pPr>
    </w:p>
    <w:p w:rsidR="00F71CB3" w:rsidRPr="00B12479" w:rsidRDefault="00F71CB3" w:rsidP="00F71CB3">
      <w:pPr>
        <w:rPr>
          <w:b/>
          <w:sz w:val="26"/>
          <w:szCs w:val="26"/>
          <w:lang w:val="sr-Cyrl-CS"/>
        </w:rPr>
      </w:pPr>
    </w:p>
    <w:p w:rsidR="00F71CB3" w:rsidRPr="00B12479" w:rsidRDefault="00F71CB3" w:rsidP="00F71CB3">
      <w:pPr>
        <w:rPr>
          <w:b/>
          <w:sz w:val="26"/>
          <w:szCs w:val="26"/>
          <w:lang w:val="sr-Cyrl-CS"/>
        </w:rPr>
      </w:pPr>
    </w:p>
    <w:p w:rsidR="00F71CB3" w:rsidRPr="00B12479" w:rsidRDefault="00F71CB3" w:rsidP="00F71CB3">
      <w:pPr>
        <w:ind w:firstLine="708"/>
        <w:jc w:val="both"/>
        <w:rPr>
          <w:sz w:val="26"/>
          <w:szCs w:val="26"/>
          <w:lang w:val="sr-Cyrl-CS"/>
        </w:rPr>
      </w:pPr>
      <w:r w:rsidRPr="00B12479">
        <w:rPr>
          <w:sz w:val="26"/>
          <w:szCs w:val="26"/>
          <w:lang w:val="sr-Cyrl-CS"/>
        </w:rPr>
        <w:t xml:space="preserve">На основу члана </w:t>
      </w:r>
      <w:r w:rsidRPr="00B12479">
        <w:rPr>
          <w:sz w:val="26"/>
          <w:szCs w:val="26"/>
          <w:lang w:val="en-GB"/>
        </w:rPr>
        <w:t xml:space="preserve">61. </w:t>
      </w:r>
      <w:r w:rsidRPr="00B12479">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w:t>
      </w:r>
      <w:r w:rsidR="00B12479" w:rsidRPr="00B12479">
        <w:rPr>
          <w:sz w:val="26"/>
          <w:szCs w:val="26"/>
          <w:lang w:val="sr-Cyrl-CS"/>
        </w:rPr>
        <w:t xml:space="preserve">предлог </w:t>
      </w:r>
      <w:r w:rsidR="00B12479" w:rsidRPr="00B12479">
        <w:rPr>
          <w:sz w:val="26"/>
          <w:szCs w:val="26"/>
        </w:rPr>
        <w:t xml:space="preserve">Комисије за вантелесну оплодњу </w:t>
      </w:r>
      <w:r w:rsidR="00B12479" w:rsidRPr="00B12479">
        <w:rPr>
          <w:sz w:val="26"/>
          <w:szCs w:val="26"/>
          <w:lang w:val="sr-Cyrl-CS"/>
        </w:rPr>
        <w:t xml:space="preserve">о признавању </w:t>
      </w:r>
      <w:r w:rsidR="00B12479" w:rsidRPr="00B12479">
        <w:rPr>
          <w:sz w:val="26"/>
          <w:szCs w:val="26"/>
        </w:rPr>
        <w:t>прав</w:t>
      </w:r>
      <w:r w:rsidR="00B12479" w:rsidRPr="00B12479">
        <w:rPr>
          <w:sz w:val="26"/>
          <w:szCs w:val="26"/>
          <w:lang w:val="sr-Cyrl-CS"/>
        </w:rPr>
        <w:t>а</w:t>
      </w:r>
      <w:r w:rsidR="00B12479" w:rsidRPr="00B12479">
        <w:rPr>
          <w:sz w:val="26"/>
          <w:szCs w:val="26"/>
        </w:rPr>
        <w:t xml:space="preserve"> Антић Маји и Горану</w:t>
      </w:r>
      <w:r w:rsidR="00B12479" w:rsidRPr="00B12479">
        <w:rPr>
          <w:sz w:val="26"/>
          <w:szCs w:val="26"/>
          <w:lang w:val="sr-Cyrl-CS"/>
        </w:rPr>
        <w:t xml:space="preserve">, из Врања, на име финансијске помоћи за вантелесну оплодњу </w:t>
      </w:r>
      <w:r w:rsidRPr="00B12479">
        <w:rPr>
          <w:sz w:val="26"/>
          <w:szCs w:val="26"/>
          <w:lang w:val="sr-Cyrl-CS"/>
        </w:rPr>
        <w:t>и донело следеће</w:t>
      </w:r>
    </w:p>
    <w:p w:rsidR="00F71CB3" w:rsidRPr="00B12479" w:rsidRDefault="00F71CB3" w:rsidP="00F71CB3">
      <w:pPr>
        <w:rPr>
          <w:b/>
          <w:i/>
          <w:sz w:val="26"/>
          <w:szCs w:val="26"/>
          <w:lang w:val="sr-Cyrl-CS"/>
        </w:rPr>
      </w:pPr>
    </w:p>
    <w:p w:rsidR="00F71CB3" w:rsidRPr="00B12479" w:rsidRDefault="00F71CB3" w:rsidP="00F71CB3">
      <w:pPr>
        <w:jc w:val="center"/>
        <w:rPr>
          <w:b/>
          <w:i/>
          <w:sz w:val="26"/>
          <w:szCs w:val="26"/>
          <w:lang w:val="sr-Cyrl-CS"/>
        </w:rPr>
      </w:pPr>
      <w:r w:rsidRPr="00B12479">
        <w:rPr>
          <w:b/>
          <w:i/>
          <w:sz w:val="26"/>
          <w:szCs w:val="26"/>
          <w:lang w:val="sr-Cyrl-CS"/>
        </w:rPr>
        <w:t>З А К Љ У Ч К Е</w:t>
      </w:r>
    </w:p>
    <w:p w:rsidR="00F71CB3" w:rsidRPr="00B12479" w:rsidRDefault="00F71CB3" w:rsidP="00F71CB3">
      <w:pPr>
        <w:jc w:val="both"/>
        <w:rPr>
          <w:sz w:val="26"/>
          <w:szCs w:val="26"/>
          <w:lang w:val="sr-Cyrl-CS"/>
        </w:rPr>
      </w:pPr>
      <w:r w:rsidRPr="00B12479">
        <w:rPr>
          <w:sz w:val="26"/>
          <w:szCs w:val="26"/>
        </w:rPr>
        <w:tab/>
      </w:r>
    </w:p>
    <w:p w:rsidR="00B12479" w:rsidRPr="00B12479" w:rsidRDefault="00F71CB3" w:rsidP="00B12479">
      <w:pPr>
        <w:pStyle w:val="ListParagraph"/>
        <w:spacing w:line="240" w:lineRule="auto"/>
        <w:ind w:left="0" w:firstLine="720"/>
        <w:jc w:val="both"/>
        <w:rPr>
          <w:rFonts w:ascii="Times New Roman" w:hAnsi="Times New Roman" w:cs="Times New Roman"/>
          <w:sz w:val="26"/>
          <w:szCs w:val="26"/>
        </w:rPr>
      </w:pPr>
      <w:r w:rsidRPr="00B12479">
        <w:rPr>
          <w:rFonts w:ascii="Times New Roman" w:hAnsi="Times New Roman" w:cs="Times New Roman"/>
          <w:sz w:val="26"/>
          <w:szCs w:val="26"/>
          <w:lang w:val="sr-Cyrl-CS"/>
        </w:rPr>
        <w:t xml:space="preserve">1. Доноси се Решење признавању права  </w:t>
      </w:r>
      <w:r w:rsidR="00B12479" w:rsidRPr="00B12479">
        <w:rPr>
          <w:rFonts w:ascii="Times New Roman" w:hAnsi="Times New Roman" w:cs="Times New Roman"/>
          <w:sz w:val="26"/>
          <w:szCs w:val="26"/>
        </w:rPr>
        <w:t xml:space="preserve">Антић Маји и </w:t>
      </w:r>
      <w:r w:rsidR="00EE3E7F">
        <w:rPr>
          <w:rFonts w:ascii="Times New Roman" w:hAnsi="Times New Roman" w:cs="Times New Roman"/>
          <w:sz w:val="26"/>
          <w:szCs w:val="26"/>
        </w:rPr>
        <w:t xml:space="preserve"> </w:t>
      </w:r>
      <w:r w:rsidR="00B12479" w:rsidRPr="00B12479">
        <w:rPr>
          <w:rFonts w:ascii="Times New Roman" w:hAnsi="Times New Roman" w:cs="Times New Roman"/>
          <w:sz w:val="26"/>
          <w:szCs w:val="26"/>
        </w:rPr>
        <w:t>Горану</w:t>
      </w:r>
      <w:r w:rsidR="00B12479" w:rsidRPr="00B12479">
        <w:rPr>
          <w:rFonts w:ascii="Times New Roman" w:hAnsi="Times New Roman" w:cs="Times New Roman"/>
          <w:sz w:val="26"/>
          <w:szCs w:val="26"/>
          <w:lang w:val="sr-Cyrl-CS"/>
        </w:rPr>
        <w:t>, из Врања, улица Димитрија Станковића број 1/а, на име финансијске помоћи за вантелесну оплодњу</w:t>
      </w:r>
      <w:r w:rsidR="00B12479" w:rsidRPr="00B12479">
        <w:rPr>
          <w:rFonts w:ascii="Times New Roman" w:hAnsi="Times New Roman" w:cs="Times New Roman"/>
          <w:sz w:val="26"/>
          <w:szCs w:val="26"/>
        </w:rPr>
        <w:t>, у износу од 250.000,00 динара.</w:t>
      </w:r>
    </w:p>
    <w:p w:rsidR="00F71CB3" w:rsidRPr="00B12479" w:rsidRDefault="00F71CB3" w:rsidP="00F71CB3">
      <w:pPr>
        <w:jc w:val="both"/>
        <w:rPr>
          <w:sz w:val="26"/>
          <w:szCs w:val="26"/>
          <w:lang w:val="sr-Cyrl-CS"/>
        </w:rPr>
      </w:pPr>
      <w:r w:rsidRPr="00B12479">
        <w:rPr>
          <w:sz w:val="26"/>
          <w:szCs w:val="26"/>
          <w:lang w:val="sr-Cyrl-CS"/>
        </w:rPr>
        <w:tab/>
        <w:t xml:space="preserve">2. Налаже се Маји и Горану </w:t>
      </w:r>
      <w:r w:rsidR="00EE3E7F">
        <w:rPr>
          <w:sz w:val="26"/>
          <w:szCs w:val="26"/>
          <w:lang w:val="sr-Cyrl-CS"/>
        </w:rPr>
        <w:t>Антић</w:t>
      </w:r>
      <w:r w:rsidRPr="00B12479">
        <w:rPr>
          <w:sz w:val="26"/>
          <w:szCs w:val="26"/>
          <w:lang w:val="sr-Cyrl-CS"/>
        </w:rPr>
        <w:t>, да након интервенције доставе извештај о наменском  трошењу одобрених новчаних средстава.</w:t>
      </w:r>
    </w:p>
    <w:p w:rsidR="00F71CB3" w:rsidRPr="00B12479" w:rsidRDefault="00F71CB3" w:rsidP="00F71CB3">
      <w:pPr>
        <w:jc w:val="both"/>
        <w:rPr>
          <w:sz w:val="26"/>
          <w:szCs w:val="26"/>
          <w:lang w:val="sr-Cyrl-CS"/>
        </w:rPr>
      </w:pPr>
      <w:r w:rsidRPr="00B12479">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71CB3" w:rsidRPr="00B12479" w:rsidRDefault="00F71CB3" w:rsidP="00F71CB3">
      <w:pPr>
        <w:ind w:firstLine="708"/>
        <w:jc w:val="both"/>
        <w:rPr>
          <w:sz w:val="26"/>
          <w:szCs w:val="26"/>
          <w:lang w:val="sr-Cyrl-CS"/>
        </w:rPr>
      </w:pPr>
      <w:r w:rsidRPr="00B12479">
        <w:rPr>
          <w:sz w:val="26"/>
          <w:szCs w:val="26"/>
          <w:lang w:val="sr-Cyrl-CS"/>
        </w:rPr>
        <w:tab/>
      </w:r>
    </w:p>
    <w:p w:rsidR="00F71CB3" w:rsidRPr="00B12479" w:rsidRDefault="00F71CB3" w:rsidP="00F71CB3">
      <w:pPr>
        <w:ind w:firstLine="720"/>
        <w:jc w:val="both"/>
        <w:rPr>
          <w:sz w:val="26"/>
          <w:szCs w:val="26"/>
          <w:lang w:val="sr-Cyrl-CS"/>
        </w:rPr>
      </w:pPr>
      <w:r w:rsidRPr="00B12479">
        <w:rPr>
          <w:sz w:val="26"/>
          <w:szCs w:val="26"/>
          <w:lang w:val="sr-Cyrl-CS"/>
        </w:rPr>
        <w:t>Закључке доставити:</w:t>
      </w:r>
      <w:r w:rsidRPr="00B12479">
        <w:rPr>
          <w:sz w:val="26"/>
          <w:szCs w:val="26"/>
        </w:rPr>
        <w:t xml:space="preserve"> </w:t>
      </w:r>
      <w:r w:rsidR="00B12479" w:rsidRPr="00B12479">
        <w:rPr>
          <w:sz w:val="26"/>
          <w:szCs w:val="26"/>
        </w:rPr>
        <w:t>Антић Маји и Горану</w:t>
      </w:r>
      <w:r w:rsidR="00B12479" w:rsidRPr="00B12479">
        <w:rPr>
          <w:sz w:val="26"/>
          <w:szCs w:val="26"/>
          <w:lang w:val="sr-Cyrl-CS"/>
        </w:rPr>
        <w:t>, из Врања, улица Димитрија Станковића број 1/а,</w:t>
      </w:r>
      <w:r w:rsidRPr="00B12479">
        <w:rPr>
          <w:sz w:val="26"/>
          <w:szCs w:val="26"/>
          <w:lang w:val="sr-Cyrl-CS"/>
        </w:rPr>
        <w:t xml:space="preserve"> Одељењу за буџет и финансије и Писарници града Врања.</w:t>
      </w:r>
    </w:p>
    <w:p w:rsidR="00F71CB3" w:rsidRPr="00B12479" w:rsidRDefault="00F71CB3" w:rsidP="00F71CB3">
      <w:pPr>
        <w:ind w:firstLine="720"/>
        <w:jc w:val="both"/>
        <w:rPr>
          <w:b/>
          <w:sz w:val="26"/>
          <w:szCs w:val="26"/>
          <w:lang w:val="sr-Cyrl-CS"/>
        </w:rPr>
      </w:pPr>
      <w:r w:rsidRPr="00B12479">
        <w:rPr>
          <w:b/>
          <w:sz w:val="26"/>
          <w:szCs w:val="26"/>
          <w:lang w:val="sr-Cyrl-CS"/>
        </w:rPr>
        <w:t xml:space="preserve">                                                                      </w:t>
      </w:r>
    </w:p>
    <w:p w:rsidR="00F71CB3" w:rsidRPr="00B12479" w:rsidRDefault="00F71CB3" w:rsidP="00F71CB3">
      <w:pPr>
        <w:ind w:left="5040" w:firstLine="720"/>
        <w:rPr>
          <w:b/>
          <w:sz w:val="26"/>
          <w:szCs w:val="26"/>
          <w:lang w:val="sr-Cyrl-CS"/>
        </w:rPr>
      </w:pPr>
      <w:r w:rsidRPr="00B12479">
        <w:rPr>
          <w:b/>
          <w:sz w:val="26"/>
          <w:szCs w:val="26"/>
          <w:lang w:val="sr-Cyrl-CS"/>
        </w:rPr>
        <w:t xml:space="preserve"> ПРЕДСЕДНИК</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ГРАДСКОГ ВЕЋА,</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др Слободан Миленковић</w:t>
      </w:r>
    </w:p>
    <w:p w:rsidR="00F71CB3" w:rsidRPr="00B12479" w:rsidRDefault="00F71CB3" w:rsidP="00F71CB3">
      <w:pPr>
        <w:rPr>
          <w:b/>
          <w:sz w:val="26"/>
          <w:szCs w:val="26"/>
          <w:lang w:val="sr-Cyrl-CS"/>
        </w:rPr>
      </w:pPr>
    </w:p>
    <w:p w:rsidR="00F71CB3" w:rsidRDefault="00F71CB3" w:rsidP="00F71CB3">
      <w:pPr>
        <w:rPr>
          <w:b/>
          <w:sz w:val="26"/>
          <w:szCs w:val="26"/>
          <w:lang w:val="sr-Cyrl-CS"/>
        </w:rPr>
      </w:pPr>
    </w:p>
    <w:p w:rsidR="00F71CB3" w:rsidRDefault="00F71CB3" w:rsidP="005660B8">
      <w:pPr>
        <w:rPr>
          <w:b/>
          <w:sz w:val="26"/>
          <w:szCs w:val="26"/>
          <w:lang w:val="sr-Cyrl-CS"/>
        </w:rPr>
        <w:sectPr w:rsidR="00F71CB3" w:rsidSect="00CD0428">
          <w:pgSz w:w="12240" w:h="15840"/>
          <w:pgMar w:top="1170" w:right="1440" w:bottom="1440" w:left="1440" w:header="720" w:footer="720" w:gutter="0"/>
          <w:cols w:space="720"/>
          <w:docGrid w:linePitch="360"/>
        </w:sectPr>
      </w:pPr>
    </w:p>
    <w:p w:rsidR="00106578" w:rsidRDefault="00D30362" w:rsidP="00106578">
      <w:pPr>
        <w:ind w:firstLine="708"/>
        <w:jc w:val="both"/>
        <w:rPr>
          <w:lang w:val="sr-Cyrl-CS"/>
        </w:rPr>
      </w:pPr>
      <w:r>
        <w:rPr>
          <w:b/>
          <w:lang w:val="sr-Cyrl-CS"/>
        </w:rPr>
        <w:lastRenderedPageBreak/>
        <w:t xml:space="preserve">  </w:t>
      </w:r>
      <w:r w:rsidR="00106578"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106578">
        <w:rPr>
          <w:lang w:val="sr-Cyrl-CS"/>
        </w:rPr>
        <w:t>асник града Врања“, број: 9/18, 23/18  и 29/18</w:t>
      </w:r>
      <w:r w:rsidR="00106578" w:rsidRPr="00BA4FBB">
        <w:rPr>
          <w:lang w:val="sr-Cyrl-CS"/>
        </w:rPr>
        <w:t>),</w:t>
      </w:r>
      <w:r w:rsidR="00106578" w:rsidRPr="00BA4FBB">
        <w:rPr>
          <w:b/>
          <w:lang w:val="sr-Cyrl-CS"/>
        </w:rPr>
        <w:t xml:space="preserve"> </w:t>
      </w:r>
      <w:r w:rsidR="00106578" w:rsidRPr="00BA4FBB">
        <w:rPr>
          <w:lang w:val="sr-Cyrl-CS"/>
        </w:rPr>
        <w:t xml:space="preserve">члана </w:t>
      </w:r>
      <w:r w:rsidR="00106578" w:rsidRPr="00BA4FBB">
        <w:t>11</w:t>
      </w:r>
      <w:r w:rsidR="00106578" w:rsidRPr="00BA4FBB">
        <w:rPr>
          <w:lang w:val="sr-Cyrl-CS"/>
        </w:rPr>
        <w:t>. Одл</w:t>
      </w:r>
      <w:r w:rsidR="00106578">
        <w:rPr>
          <w:lang w:val="sr-Cyrl-CS"/>
        </w:rPr>
        <w:t>уке о буџету града Врања за 2018</w:t>
      </w:r>
      <w:r w:rsidR="00106578" w:rsidRPr="00BA4FBB">
        <w:rPr>
          <w:lang w:val="sr-Cyrl-CS"/>
        </w:rPr>
        <w:t>.годину („Службен</w:t>
      </w:r>
      <w:r w:rsidR="00106578">
        <w:rPr>
          <w:lang w:val="sr-Cyrl-CS"/>
        </w:rPr>
        <w:t>и гласник града Врања“, број: 31/17 и 21/18</w:t>
      </w:r>
      <w:r w:rsidR="00106578"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106578">
        <w:rPr>
          <w:lang w:val="sr-Cyrl-CS"/>
        </w:rPr>
        <w:t>на седници одржаној дана:26.11.2018</w:t>
      </w:r>
      <w:r w:rsidR="00106578" w:rsidRPr="00BA4FBB">
        <w:rPr>
          <w:lang w:val="sr-Cyrl-CS"/>
        </w:rPr>
        <w:t xml:space="preserve">.године, донело је </w:t>
      </w:r>
    </w:p>
    <w:p w:rsidR="00106578" w:rsidRPr="00BA4FBB" w:rsidRDefault="00106578" w:rsidP="00106578">
      <w:pPr>
        <w:ind w:firstLine="708"/>
        <w:jc w:val="both"/>
        <w:rPr>
          <w:lang w:val="sr-Cyrl-CS"/>
        </w:rPr>
      </w:pPr>
    </w:p>
    <w:p w:rsidR="00106578" w:rsidRPr="00BA4FBB" w:rsidRDefault="00106578" w:rsidP="00106578">
      <w:pPr>
        <w:ind w:firstLine="708"/>
        <w:jc w:val="center"/>
        <w:rPr>
          <w:b/>
          <w:lang w:val="sr-Cyrl-CS"/>
        </w:rPr>
      </w:pPr>
      <w:r w:rsidRPr="00BA4FBB">
        <w:rPr>
          <w:b/>
          <w:lang w:val="sr-Cyrl-CS"/>
        </w:rPr>
        <w:t>Р Е Ш Е Њ Е</w:t>
      </w:r>
    </w:p>
    <w:p w:rsidR="00106578" w:rsidRPr="00BA4FBB" w:rsidRDefault="00106578" w:rsidP="00106578">
      <w:pPr>
        <w:ind w:firstLine="708"/>
        <w:jc w:val="center"/>
        <w:rPr>
          <w:b/>
          <w:lang w:val="sr-Cyrl-CS"/>
        </w:rPr>
      </w:pPr>
    </w:p>
    <w:p w:rsidR="00F55ECF" w:rsidRPr="00F55ECF" w:rsidRDefault="00106578" w:rsidP="00F55ECF">
      <w:pPr>
        <w:pStyle w:val="ListParagraph"/>
        <w:ind w:left="0" w:firstLine="720"/>
        <w:jc w:val="both"/>
        <w:rPr>
          <w:rFonts w:ascii="Times New Roman" w:hAnsi="Times New Roman" w:cs="Times New Roman"/>
          <w:sz w:val="24"/>
          <w:szCs w:val="24"/>
        </w:rPr>
      </w:pPr>
      <w:r w:rsidRPr="00F55ECF">
        <w:rPr>
          <w:rFonts w:ascii="Times New Roman" w:hAnsi="Times New Roman" w:cs="Times New Roman"/>
          <w:b/>
          <w:sz w:val="24"/>
          <w:szCs w:val="24"/>
        </w:rPr>
        <w:t xml:space="preserve">I </w:t>
      </w:r>
      <w:r w:rsidRPr="00F55ECF">
        <w:rPr>
          <w:rFonts w:ascii="Times New Roman" w:hAnsi="Times New Roman" w:cs="Times New Roman"/>
          <w:sz w:val="24"/>
          <w:szCs w:val="24"/>
        </w:rPr>
        <w:t xml:space="preserve">Признаје се право </w:t>
      </w:r>
      <w:r w:rsidR="00F55ECF" w:rsidRPr="00F55ECF">
        <w:rPr>
          <w:rFonts w:ascii="Times New Roman" w:hAnsi="Times New Roman" w:cs="Times New Roman"/>
          <w:sz w:val="24"/>
          <w:szCs w:val="24"/>
        </w:rPr>
        <w:t>Миленковић Далиборки</w:t>
      </w:r>
      <w:r w:rsidR="00F55ECF" w:rsidRPr="00F55ECF">
        <w:rPr>
          <w:rFonts w:ascii="Times New Roman" w:hAnsi="Times New Roman" w:cs="Times New Roman"/>
          <w:sz w:val="24"/>
          <w:szCs w:val="24"/>
          <w:lang w:val="sr-Cyrl-CS"/>
        </w:rPr>
        <w:t xml:space="preserve"> и Кавалџијев Југославу</w:t>
      </w:r>
      <w:r w:rsidR="00F55ECF" w:rsidRPr="00F55ECF">
        <w:rPr>
          <w:rFonts w:ascii="Times New Roman" w:hAnsi="Times New Roman" w:cs="Times New Roman"/>
          <w:sz w:val="24"/>
          <w:szCs w:val="24"/>
        </w:rPr>
        <w:t>,</w:t>
      </w:r>
      <w:r w:rsidR="00F55ECF" w:rsidRPr="00F55ECF">
        <w:rPr>
          <w:rFonts w:ascii="Times New Roman" w:hAnsi="Times New Roman" w:cs="Times New Roman"/>
          <w:sz w:val="24"/>
          <w:szCs w:val="24"/>
          <w:lang w:val="sr-Cyrl-CS"/>
        </w:rPr>
        <w:t xml:space="preserve"> из Врања, </w:t>
      </w:r>
      <w:r w:rsidR="00F55ECF">
        <w:rPr>
          <w:rFonts w:ascii="Times New Roman" w:hAnsi="Times New Roman" w:cs="Times New Roman"/>
          <w:sz w:val="24"/>
          <w:szCs w:val="24"/>
          <w:lang w:val="sr-Cyrl-CS"/>
        </w:rPr>
        <w:t xml:space="preserve">улица Лењинова број 23/12, </w:t>
      </w:r>
      <w:r w:rsidR="00F55ECF" w:rsidRPr="00F55ECF">
        <w:rPr>
          <w:rFonts w:ascii="Times New Roman" w:hAnsi="Times New Roman" w:cs="Times New Roman"/>
          <w:sz w:val="24"/>
          <w:szCs w:val="24"/>
          <w:lang w:val="sr-Cyrl-CS"/>
        </w:rPr>
        <w:t>на име финансијске помоћи за вантелесну оплодњу</w:t>
      </w:r>
      <w:r w:rsidR="00F55ECF" w:rsidRPr="00F55ECF">
        <w:rPr>
          <w:rFonts w:ascii="Times New Roman" w:hAnsi="Times New Roman" w:cs="Times New Roman"/>
          <w:sz w:val="24"/>
          <w:szCs w:val="24"/>
        </w:rPr>
        <w:t>, у износу од 250.000,00 динара.</w:t>
      </w:r>
    </w:p>
    <w:p w:rsidR="00106578" w:rsidRPr="00F55ECF" w:rsidRDefault="00106578" w:rsidP="00355F3D">
      <w:pPr>
        <w:pStyle w:val="ListParagraph"/>
        <w:spacing w:line="240" w:lineRule="auto"/>
        <w:ind w:left="0" w:firstLine="720"/>
        <w:jc w:val="both"/>
        <w:rPr>
          <w:rFonts w:ascii="Times New Roman" w:hAnsi="Times New Roman" w:cs="Times New Roman"/>
          <w:lang w:val="sr-Cyrl-CS"/>
        </w:rPr>
      </w:pPr>
      <w:r w:rsidRPr="00F55ECF">
        <w:rPr>
          <w:rFonts w:ascii="Times New Roman" w:hAnsi="Times New Roman" w:cs="Times New Roman"/>
          <w:b/>
        </w:rPr>
        <w:t>II</w:t>
      </w:r>
      <w:r w:rsidRPr="00F55ECF">
        <w:rPr>
          <w:rFonts w:ascii="Times New Roman" w:hAnsi="Times New Roman" w:cs="Times New Roman"/>
          <w:b/>
          <w:lang w:val="sr-Cyrl-CS"/>
        </w:rPr>
        <w:t xml:space="preserve"> </w:t>
      </w:r>
      <w:r w:rsidRPr="00F55ECF">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F55ECF">
        <w:rPr>
          <w:rFonts w:ascii="Times New Roman" w:hAnsi="Times New Roman" w:cs="Times New Roman"/>
          <w:lang w:val="sr-Cyrl-CS"/>
        </w:rPr>
        <w:t>275001056509744340</w:t>
      </w:r>
      <w:r w:rsidR="00355F3D">
        <w:rPr>
          <w:rFonts w:ascii="Times New Roman" w:hAnsi="Times New Roman" w:cs="Times New Roman"/>
          <w:lang w:val="sr-Cyrl-CS"/>
        </w:rPr>
        <w:t>.</w:t>
      </w:r>
    </w:p>
    <w:p w:rsidR="00106578" w:rsidRPr="00BA4FBB" w:rsidRDefault="00106578" w:rsidP="00355F3D">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106578" w:rsidRPr="00BA4FBB" w:rsidRDefault="00106578" w:rsidP="00106578">
      <w:pPr>
        <w:ind w:firstLine="708"/>
        <w:jc w:val="center"/>
        <w:rPr>
          <w:b/>
          <w:i/>
          <w:lang w:val="sr-Cyrl-CS"/>
        </w:rPr>
      </w:pPr>
      <w:r w:rsidRPr="00BA4FBB">
        <w:rPr>
          <w:b/>
          <w:i/>
          <w:lang w:val="sr-Cyrl-CS"/>
        </w:rPr>
        <w:t>О б р а з л о ж е њ е</w:t>
      </w:r>
    </w:p>
    <w:p w:rsidR="00106578" w:rsidRPr="00BA4FBB" w:rsidRDefault="00106578" w:rsidP="00106578">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106578" w:rsidRPr="00BA4FBB" w:rsidRDefault="00106578" w:rsidP="00106578">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106578" w:rsidRPr="00BA4FBB" w:rsidRDefault="00106578" w:rsidP="00106578">
      <w:pPr>
        <w:ind w:firstLine="708"/>
        <w:jc w:val="both"/>
        <w:rPr>
          <w:lang w:val="sr-Cyrl-CS"/>
        </w:rPr>
      </w:pPr>
      <w:r w:rsidRPr="00BA4FBB">
        <w:rPr>
          <w:lang w:val="sr-Cyrl-CS"/>
        </w:rPr>
        <w:t xml:space="preserve">У конкретном случају, разматрајући захтев </w:t>
      </w:r>
      <w:r w:rsidR="00F55ECF" w:rsidRPr="00F55ECF">
        <w:t>Миленковић Далиборк</w:t>
      </w:r>
      <w:r w:rsidR="00F55ECF">
        <w:t>е</w:t>
      </w:r>
      <w:r w:rsidR="00F55ECF" w:rsidRPr="00F55ECF">
        <w:rPr>
          <w:lang w:val="sr-Cyrl-CS"/>
        </w:rPr>
        <w:t xml:space="preserve"> и Кавалџијев Југослав</w:t>
      </w:r>
      <w:r w:rsidR="00F55ECF">
        <w:rPr>
          <w:lang w:val="sr-Cyrl-CS"/>
        </w:rPr>
        <w:t>а</w:t>
      </w:r>
      <w:r w:rsidRPr="00BA4FBB">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106578" w:rsidRPr="00BA4FBB" w:rsidRDefault="00106578" w:rsidP="00106578">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106578" w:rsidRDefault="00106578" w:rsidP="00106578">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106578" w:rsidRPr="002D7BB7" w:rsidRDefault="00106578" w:rsidP="00106578">
      <w:pPr>
        <w:ind w:firstLine="720"/>
        <w:jc w:val="both"/>
      </w:pPr>
    </w:p>
    <w:p w:rsidR="00106578" w:rsidRDefault="00106578" w:rsidP="00106578">
      <w:pPr>
        <w:ind w:left="450"/>
        <w:jc w:val="center"/>
        <w:rPr>
          <w:b/>
          <w:sz w:val="26"/>
          <w:szCs w:val="26"/>
          <w:lang w:val="sr-Cyrl-CS"/>
        </w:rPr>
      </w:pPr>
      <w:r>
        <w:rPr>
          <w:b/>
          <w:sz w:val="26"/>
          <w:szCs w:val="26"/>
          <w:lang w:val="sr-Cyrl-CS"/>
        </w:rPr>
        <w:t>ГРАДСКО ВЕЋЕ ГРАДА ВРАЊА,</w:t>
      </w:r>
    </w:p>
    <w:p w:rsidR="00106578" w:rsidRDefault="00106578" w:rsidP="00106578">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64250C">
        <w:rPr>
          <w:b/>
          <w:sz w:val="26"/>
          <w:szCs w:val="26"/>
        </w:rPr>
        <w:t>/8</w:t>
      </w:r>
      <w:r>
        <w:rPr>
          <w:b/>
          <w:sz w:val="26"/>
          <w:szCs w:val="26"/>
          <w:lang w:val="sr-Cyrl-CS"/>
        </w:rPr>
        <w:t>/2018-04</w:t>
      </w:r>
    </w:p>
    <w:p w:rsidR="00106578" w:rsidRDefault="00106578" w:rsidP="00106578">
      <w:pPr>
        <w:jc w:val="both"/>
        <w:rPr>
          <w:b/>
          <w:sz w:val="26"/>
          <w:szCs w:val="26"/>
          <w:lang w:val="sr-Cyrl-CS"/>
        </w:rPr>
      </w:pPr>
      <w:r>
        <w:rPr>
          <w:b/>
          <w:sz w:val="26"/>
          <w:szCs w:val="26"/>
          <w:lang w:val="sr-Cyrl-CS"/>
        </w:rPr>
        <w:t xml:space="preserve"> </w:t>
      </w:r>
    </w:p>
    <w:p w:rsidR="00106578" w:rsidRDefault="00106578" w:rsidP="00106578">
      <w:pPr>
        <w:jc w:val="both"/>
        <w:rPr>
          <w:b/>
          <w:sz w:val="26"/>
          <w:szCs w:val="26"/>
          <w:lang w:val="sr-Cyrl-CS"/>
        </w:rPr>
      </w:pPr>
      <w:r>
        <w:rPr>
          <w:b/>
          <w:sz w:val="26"/>
          <w:szCs w:val="26"/>
          <w:lang w:val="sr-Cyrl-CS"/>
        </w:rPr>
        <w:t xml:space="preserve">                                                                                              ПРЕДСЕДНИК </w:t>
      </w:r>
    </w:p>
    <w:p w:rsidR="00106578" w:rsidRDefault="00106578" w:rsidP="00106578">
      <w:pPr>
        <w:jc w:val="both"/>
        <w:rPr>
          <w:b/>
          <w:sz w:val="26"/>
          <w:szCs w:val="26"/>
          <w:lang w:val="sr-Cyrl-CS"/>
        </w:rPr>
      </w:pPr>
      <w:r>
        <w:rPr>
          <w:b/>
          <w:sz w:val="26"/>
          <w:szCs w:val="26"/>
          <w:lang w:val="sr-Cyrl-CS"/>
        </w:rPr>
        <w:t xml:space="preserve">                                                                                           ГРАДСКОГ ВЕЋА,</w:t>
      </w:r>
    </w:p>
    <w:p w:rsidR="00106578" w:rsidRDefault="00106578" w:rsidP="00106578">
      <w:pPr>
        <w:rPr>
          <w:b/>
          <w:sz w:val="26"/>
          <w:szCs w:val="26"/>
          <w:lang w:val="sr-Cyrl-CS"/>
        </w:rPr>
      </w:pPr>
      <w:r>
        <w:rPr>
          <w:b/>
          <w:sz w:val="26"/>
          <w:szCs w:val="26"/>
          <w:lang w:val="sr-Cyrl-CS"/>
        </w:rPr>
        <w:t xml:space="preserve">                                                                                     др Слободан Миленковић</w:t>
      </w:r>
    </w:p>
    <w:p w:rsidR="00F71CB3" w:rsidRPr="00B12479" w:rsidRDefault="00F71CB3" w:rsidP="00F71CB3">
      <w:pPr>
        <w:rPr>
          <w:b/>
          <w:sz w:val="26"/>
          <w:szCs w:val="26"/>
          <w:lang w:val="sr-Cyrl-CS"/>
        </w:rPr>
      </w:pPr>
      <w:r w:rsidRPr="00B12479">
        <w:rPr>
          <w:b/>
          <w:sz w:val="26"/>
          <w:szCs w:val="26"/>
          <w:lang w:val="sr-Cyrl-CS"/>
        </w:rPr>
        <w:lastRenderedPageBreak/>
        <w:t>Република Србија</w:t>
      </w:r>
    </w:p>
    <w:p w:rsidR="00F71CB3" w:rsidRPr="00B12479" w:rsidRDefault="00F71CB3" w:rsidP="00F71CB3">
      <w:pPr>
        <w:rPr>
          <w:b/>
          <w:sz w:val="26"/>
          <w:szCs w:val="26"/>
          <w:lang w:val="sr-Cyrl-CS"/>
        </w:rPr>
      </w:pPr>
      <w:r w:rsidRPr="00B12479">
        <w:rPr>
          <w:b/>
          <w:sz w:val="26"/>
          <w:szCs w:val="26"/>
          <w:lang w:val="sr-Cyrl-CS"/>
        </w:rPr>
        <w:t>ГРАД ВРАЊЕ</w:t>
      </w:r>
    </w:p>
    <w:p w:rsidR="00F71CB3" w:rsidRPr="00B12479" w:rsidRDefault="00F71CB3" w:rsidP="00F71CB3">
      <w:pPr>
        <w:rPr>
          <w:b/>
          <w:sz w:val="26"/>
          <w:szCs w:val="26"/>
          <w:lang w:val="sr-Cyrl-CS"/>
        </w:rPr>
      </w:pPr>
      <w:r w:rsidRPr="00B12479">
        <w:rPr>
          <w:b/>
          <w:sz w:val="26"/>
          <w:szCs w:val="26"/>
          <w:lang w:val="sr-Cyrl-CS"/>
        </w:rPr>
        <w:t>ГРАДСКО ВЕЋЕ</w:t>
      </w:r>
    </w:p>
    <w:p w:rsidR="00F71CB3" w:rsidRPr="00B12479" w:rsidRDefault="00F71CB3" w:rsidP="00F71CB3">
      <w:pPr>
        <w:rPr>
          <w:b/>
          <w:sz w:val="26"/>
          <w:szCs w:val="26"/>
          <w:lang w:val="sr-Cyrl-CS"/>
        </w:rPr>
      </w:pPr>
      <w:r w:rsidRPr="00B12479">
        <w:rPr>
          <w:b/>
          <w:sz w:val="26"/>
          <w:szCs w:val="26"/>
          <w:lang w:val="sr-Cyrl-CS"/>
        </w:rPr>
        <w:t>Број: 06-216/2018-04</w:t>
      </w:r>
    </w:p>
    <w:p w:rsidR="00F71CB3" w:rsidRPr="00B12479" w:rsidRDefault="00F71CB3" w:rsidP="00F71CB3">
      <w:pPr>
        <w:rPr>
          <w:b/>
          <w:sz w:val="26"/>
          <w:szCs w:val="26"/>
          <w:lang w:val="sr-Cyrl-CS"/>
        </w:rPr>
      </w:pPr>
      <w:r w:rsidRPr="00B12479">
        <w:rPr>
          <w:b/>
          <w:sz w:val="26"/>
          <w:szCs w:val="26"/>
          <w:lang w:val="sr-Cyrl-CS"/>
        </w:rPr>
        <w:t>Дана:26.11.2018 године</w:t>
      </w:r>
    </w:p>
    <w:p w:rsidR="00F71CB3" w:rsidRPr="00B12479" w:rsidRDefault="00F71CB3" w:rsidP="00F71CB3">
      <w:pPr>
        <w:rPr>
          <w:b/>
          <w:sz w:val="26"/>
          <w:szCs w:val="26"/>
          <w:lang w:val="sr-Cyrl-CS"/>
        </w:rPr>
      </w:pPr>
      <w:r w:rsidRPr="00B12479">
        <w:rPr>
          <w:b/>
          <w:sz w:val="26"/>
          <w:szCs w:val="26"/>
          <w:lang w:val="sr-Cyrl-CS"/>
        </w:rPr>
        <w:t>В р а њ е</w:t>
      </w:r>
    </w:p>
    <w:p w:rsidR="00B12479" w:rsidRPr="00B12479" w:rsidRDefault="00B12479" w:rsidP="00B12479">
      <w:pPr>
        <w:rPr>
          <w:b/>
          <w:sz w:val="26"/>
          <w:szCs w:val="26"/>
        </w:rPr>
      </w:pPr>
      <w:r w:rsidRPr="00B12479">
        <w:rPr>
          <w:b/>
          <w:sz w:val="26"/>
          <w:szCs w:val="26"/>
        </w:rPr>
        <w:t>ул. Краља Милана број 1</w:t>
      </w:r>
    </w:p>
    <w:p w:rsidR="00F71CB3" w:rsidRPr="00B12479" w:rsidRDefault="00F71CB3" w:rsidP="00F71CB3">
      <w:pPr>
        <w:rPr>
          <w:b/>
          <w:sz w:val="26"/>
          <w:szCs w:val="26"/>
          <w:lang w:val="sr-Cyrl-CS"/>
        </w:rPr>
      </w:pPr>
      <w:r w:rsidRPr="00B12479">
        <w:rPr>
          <w:b/>
          <w:sz w:val="26"/>
          <w:szCs w:val="26"/>
          <w:lang w:val="sr-Cyrl-CS"/>
        </w:rPr>
        <w:t xml:space="preserve"> </w:t>
      </w:r>
    </w:p>
    <w:p w:rsidR="00F71CB3" w:rsidRPr="00B12479" w:rsidRDefault="00F71CB3" w:rsidP="00F71CB3">
      <w:pPr>
        <w:rPr>
          <w:b/>
          <w:sz w:val="26"/>
          <w:szCs w:val="26"/>
          <w:lang w:val="sr-Cyrl-CS"/>
        </w:rPr>
      </w:pPr>
    </w:p>
    <w:p w:rsidR="00F71CB3" w:rsidRPr="00B12479" w:rsidRDefault="00F71CB3" w:rsidP="00F71CB3">
      <w:pPr>
        <w:rPr>
          <w:b/>
          <w:sz w:val="26"/>
          <w:szCs w:val="26"/>
          <w:lang w:val="sr-Cyrl-CS"/>
        </w:rPr>
      </w:pPr>
    </w:p>
    <w:p w:rsidR="00F71CB3" w:rsidRPr="00B12479" w:rsidRDefault="00F71CB3" w:rsidP="00F71CB3">
      <w:pPr>
        <w:ind w:firstLine="708"/>
        <w:jc w:val="both"/>
        <w:rPr>
          <w:sz w:val="26"/>
          <w:szCs w:val="26"/>
          <w:lang w:val="sr-Cyrl-CS"/>
        </w:rPr>
      </w:pPr>
      <w:r w:rsidRPr="00B12479">
        <w:rPr>
          <w:sz w:val="26"/>
          <w:szCs w:val="26"/>
          <w:lang w:val="sr-Cyrl-CS"/>
        </w:rPr>
        <w:t xml:space="preserve">На основу члана </w:t>
      </w:r>
      <w:r w:rsidRPr="00B12479">
        <w:rPr>
          <w:sz w:val="26"/>
          <w:szCs w:val="26"/>
          <w:lang w:val="en-GB"/>
        </w:rPr>
        <w:t xml:space="preserve">61. </w:t>
      </w:r>
      <w:r w:rsidRPr="00B12479">
        <w:rPr>
          <w:sz w:val="26"/>
          <w:szCs w:val="26"/>
          <w:lang w:val="sr-Cyrl-CS"/>
        </w:rPr>
        <w:t>Пословника Градског већа града Врања („Сл. гласник града Врања, број: 20/2016), Градско веће града Врања на седници одржаној 26.11. 2018 године, разматрало је</w:t>
      </w:r>
      <w:r w:rsidR="00B12479" w:rsidRPr="00B12479">
        <w:rPr>
          <w:sz w:val="26"/>
          <w:szCs w:val="26"/>
          <w:lang w:val="sr-Cyrl-CS"/>
        </w:rPr>
        <w:t xml:space="preserve"> предлог </w:t>
      </w:r>
      <w:r w:rsidR="00B12479" w:rsidRPr="00B12479">
        <w:rPr>
          <w:sz w:val="26"/>
          <w:szCs w:val="26"/>
        </w:rPr>
        <w:t xml:space="preserve">Комисије за вантелесну оплодњу </w:t>
      </w:r>
      <w:r w:rsidR="00B12479" w:rsidRPr="00B12479">
        <w:rPr>
          <w:sz w:val="26"/>
          <w:szCs w:val="26"/>
          <w:lang w:val="sr-Cyrl-CS"/>
        </w:rPr>
        <w:t xml:space="preserve">о признавању </w:t>
      </w:r>
      <w:r w:rsidR="00B12479" w:rsidRPr="00B12479">
        <w:rPr>
          <w:sz w:val="26"/>
          <w:szCs w:val="26"/>
        </w:rPr>
        <w:t>прав</w:t>
      </w:r>
      <w:r w:rsidR="00B12479" w:rsidRPr="00B12479">
        <w:rPr>
          <w:sz w:val="26"/>
          <w:szCs w:val="26"/>
          <w:lang w:val="sr-Cyrl-CS"/>
        </w:rPr>
        <w:t>а</w:t>
      </w:r>
      <w:r w:rsidR="00B12479" w:rsidRPr="00B12479">
        <w:rPr>
          <w:sz w:val="26"/>
          <w:szCs w:val="26"/>
        </w:rPr>
        <w:t xml:space="preserve"> Миленковић Далиборки и Кавалџијев Југослава,</w:t>
      </w:r>
      <w:r w:rsidR="00B12479" w:rsidRPr="00B12479">
        <w:rPr>
          <w:sz w:val="26"/>
          <w:szCs w:val="26"/>
          <w:lang w:val="sr-Cyrl-CS"/>
        </w:rPr>
        <w:t xml:space="preserve"> из Врања</w:t>
      </w:r>
      <w:r w:rsidR="00B12479" w:rsidRPr="00B12479">
        <w:rPr>
          <w:sz w:val="26"/>
          <w:szCs w:val="26"/>
        </w:rPr>
        <w:t>,</w:t>
      </w:r>
      <w:r w:rsidR="00B12479" w:rsidRPr="00B12479">
        <w:rPr>
          <w:sz w:val="26"/>
          <w:szCs w:val="26"/>
          <w:lang w:val="sr-Cyrl-CS"/>
        </w:rPr>
        <w:t xml:space="preserve"> на име финансијске помоћи за вантелесну оплодњу</w:t>
      </w:r>
      <w:r w:rsidRPr="00B12479">
        <w:rPr>
          <w:sz w:val="26"/>
          <w:szCs w:val="26"/>
          <w:lang w:val="sr-Cyrl-CS"/>
        </w:rPr>
        <w:t xml:space="preserve"> и донело следеће</w:t>
      </w:r>
    </w:p>
    <w:p w:rsidR="00F71CB3" w:rsidRPr="00B12479" w:rsidRDefault="00F71CB3" w:rsidP="00F71CB3">
      <w:pPr>
        <w:rPr>
          <w:b/>
          <w:i/>
          <w:sz w:val="26"/>
          <w:szCs w:val="26"/>
          <w:lang w:val="sr-Cyrl-CS"/>
        </w:rPr>
      </w:pPr>
    </w:p>
    <w:p w:rsidR="00F71CB3" w:rsidRPr="00B12479" w:rsidRDefault="00F71CB3" w:rsidP="00F71CB3">
      <w:pPr>
        <w:jc w:val="center"/>
        <w:rPr>
          <w:b/>
          <w:i/>
          <w:sz w:val="26"/>
          <w:szCs w:val="26"/>
          <w:lang w:val="sr-Cyrl-CS"/>
        </w:rPr>
      </w:pPr>
      <w:r w:rsidRPr="00B12479">
        <w:rPr>
          <w:b/>
          <w:i/>
          <w:sz w:val="26"/>
          <w:szCs w:val="26"/>
          <w:lang w:val="sr-Cyrl-CS"/>
        </w:rPr>
        <w:t>З А К Љ У Ч К Е</w:t>
      </w:r>
    </w:p>
    <w:p w:rsidR="00F71CB3" w:rsidRPr="00B12479" w:rsidRDefault="00F71CB3" w:rsidP="00F71CB3">
      <w:pPr>
        <w:jc w:val="both"/>
        <w:rPr>
          <w:sz w:val="26"/>
          <w:szCs w:val="26"/>
          <w:lang w:val="sr-Cyrl-CS"/>
        </w:rPr>
      </w:pPr>
      <w:r w:rsidRPr="00B12479">
        <w:rPr>
          <w:sz w:val="26"/>
          <w:szCs w:val="26"/>
        </w:rPr>
        <w:tab/>
      </w:r>
    </w:p>
    <w:p w:rsidR="00F71CB3" w:rsidRPr="00B12479" w:rsidRDefault="00F71CB3" w:rsidP="00F71CB3">
      <w:pPr>
        <w:jc w:val="both"/>
        <w:rPr>
          <w:sz w:val="26"/>
          <w:szCs w:val="26"/>
          <w:lang w:val="sr-Cyrl-CS"/>
        </w:rPr>
      </w:pPr>
      <w:r w:rsidRPr="00B12479">
        <w:rPr>
          <w:sz w:val="26"/>
          <w:szCs w:val="26"/>
          <w:lang w:val="sr-Cyrl-CS"/>
        </w:rPr>
        <w:tab/>
        <w:t xml:space="preserve">1. Доноси се Решење признавању права  </w:t>
      </w:r>
      <w:r w:rsidR="00B12479" w:rsidRPr="00B12479">
        <w:rPr>
          <w:sz w:val="26"/>
          <w:szCs w:val="26"/>
        </w:rPr>
        <w:t>Миленковић Далиборки</w:t>
      </w:r>
      <w:r w:rsidR="00B12479" w:rsidRPr="00B12479">
        <w:rPr>
          <w:sz w:val="26"/>
          <w:szCs w:val="26"/>
          <w:lang w:val="sr-Cyrl-CS"/>
        </w:rPr>
        <w:t xml:space="preserve"> и Кавалџијев Југославу</w:t>
      </w:r>
      <w:r w:rsidR="00B12479" w:rsidRPr="00B12479">
        <w:rPr>
          <w:sz w:val="26"/>
          <w:szCs w:val="26"/>
        </w:rPr>
        <w:t>,</w:t>
      </w:r>
      <w:r w:rsidR="00B12479" w:rsidRPr="00B12479">
        <w:rPr>
          <w:sz w:val="26"/>
          <w:szCs w:val="26"/>
          <w:lang w:val="sr-Cyrl-CS"/>
        </w:rPr>
        <w:t xml:space="preserve"> из Врања, улица Лењинова број 23/12, на име финансијске помоћи за вантелесну оплодњу.</w:t>
      </w:r>
      <w:r w:rsidRPr="00B12479">
        <w:rPr>
          <w:sz w:val="26"/>
          <w:szCs w:val="26"/>
          <w:lang w:val="sr-Cyrl-CS"/>
        </w:rPr>
        <w:tab/>
      </w:r>
    </w:p>
    <w:p w:rsidR="00F71CB3" w:rsidRPr="00B12479" w:rsidRDefault="00F71CB3" w:rsidP="00F71CB3">
      <w:pPr>
        <w:jc w:val="both"/>
        <w:rPr>
          <w:sz w:val="26"/>
          <w:szCs w:val="26"/>
          <w:lang w:val="sr-Cyrl-CS"/>
        </w:rPr>
      </w:pPr>
      <w:r w:rsidRPr="00B12479">
        <w:rPr>
          <w:sz w:val="26"/>
          <w:szCs w:val="26"/>
          <w:lang w:val="sr-Cyrl-CS"/>
        </w:rPr>
        <w:tab/>
        <w:t xml:space="preserve">2. Налаже се </w:t>
      </w:r>
      <w:r w:rsidR="00B12479" w:rsidRPr="00B12479">
        <w:rPr>
          <w:sz w:val="26"/>
          <w:szCs w:val="26"/>
        </w:rPr>
        <w:t>Миленковић Далиборки</w:t>
      </w:r>
      <w:r w:rsidR="00B12479" w:rsidRPr="00B12479">
        <w:rPr>
          <w:sz w:val="26"/>
          <w:szCs w:val="26"/>
          <w:lang w:val="sr-Cyrl-CS"/>
        </w:rPr>
        <w:t xml:space="preserve"> и Кавалџијев Југославу</w:t>
      </w:r>
      <w:r w:rsidRPr="00B12479">
        <w:rPr>
          <w:sz w:val="26"/>
          <w:szCs w:val="26"/>
          <w:lang w:val="sr-Cyrl-CS"/>
        </w:rPr>
        <w:t>, да након интервенције доставе извештај о наменском  трошењу одобрених новчаних средстава.</w:t>
      </w:r>
    </w:p>
    <w:p w:rsidR="00F71CB3" w:rsidRPr="00B12479" w:rsidRDefault="00F71CB3" w:rsidP="00F71CB3">
      <w:pPr>
        <w:jc w:val="both"/>
        <w:rPr>
          <w:sz w:val="26"/>
          <w:szCs w:val="26"/>
          <w:lang w:val="sr-Cyrl-CS"/>
        </w:rPr>
      </w:pPr>
      <w:r w:rsidRPr="00B12479">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71CB3" w:rsidRPr="00B12479" w:rsidRDefault="00F71CB3" w:rsidP="00F71CB3">
      <w:pPr>
        <w:ind w:firstLine="708"/>
        <w:jc w:val="both"/>
        <w:rPr>
          <w:sz w:val="26"/>
          <w:szCs w:val="26"/>
          <w:lang w:val="sr-Cyrl-CS"/>
        </w:rPr>
      </w:pPr>
      <w:r w:rsidRPr="00B12479">
        <w:rPr>
          <w:sz w:val="26"/>
          <w:szCs w:val="26"/>
          <w:lang w:val="sr-Cyrl-CS"/>
        </w:rPr>
        <w:tab/>
      </w:r>
    </w:p>
    <w:p w:rsidR="00F71CB3" w:rsidRPr="00B12479" w:rsidRDefault="00F71CB3" w:rsidP="00F71CB3">
      <w:pPr>
        <w:ind w:firstLine="720"/>
        <w:jc w:val="both"/>
        <w:rPr>
          <w:sz w:val="26"/>
          <w:szCs w:val="26"/>
          <w:lang w:val="sr-Cyrl-CS"/>
        </w:rPr>
      </w:pPr>
      <w:r w:rsidRPr="00B12479">
        <w:rPr>
          <w:sz w:val="26"/>
          <w:szCs w:val="26"/>
          <w:lang w:val="sr-Cyrl-CS"/>
        </w:rPr>
        <w:t>Закључке доставити:</w:t>
      </w:r>
      <w:r w:rsidRPr="00B12479">
        <w:rPr>
          <w:sz w:val="26"/>
          <w:szCs w:val="26"/>
        </w:rPr>
        <w:t xml:space="preserve"> </w:t>
      </w:r>
      <w:r w:rsidR="00B12479" w:rsidRPr="00B12479">
        <w:rPr>
          <w:sz w:val="26"/>
          <w:szCs w:val="26"/>
        </w:rPr>
        <w:t>Миленковић Далиборки</w:t>
      </w:r>
      <w:r w:rsidR="00B12479" w:rsidRPr="00B12479">
        <w:rPr>
          <w:sz w:val="26"/>
          <w:szCs w:val="26"/>
          <w:lang w:val="sr-Cyrl-CS"/>
        </w:rPr>
        <w:t xml:space="preserve"> и Кавалџијев Југославу</w:t>
      </w:r>
      <w:r w:rsidR="00B12479" w:rsidRPr="00B12479">
        <w:rPr>
          <w:sz w:val="26"/>
          <w:szCs w:val="26"/>
        </w:rPr>
        <w:t>,</w:t>
      </w:r>
      <w:r w:rsidR="00B12479" w:rsidRPr="00B12479">
        <w:rPr>
          <w:sz w:val="26"/>
          <w:szCs w:val="26"/>
          <w:lang w:val="sr-Cyrl-CS"/>
        </w:rPr>
        <w:t xml:space="preserve"> из Врања, улица Лењинова број 23/12</w:t>
      </w:r>
      <w:r w:rsidRPr="00B12479">
        <w:rPr>
          <w:sz w:val="26"/>
          <w:szCs w:val="26"/>
          <w:lang w:val="sr-Cyrl-CS"/>
        </w:rPr>
        <w:t>, Одељењу за буџет и финансије и Писарници града Врања.</w:t>
      </w:r>
    </w:p>
    <w:p w:rsidR="00F71CB3" w:rsidRPr="00B12479" w:rsidRDefault="00F71CB3" w:rsidP="00F71CB3">
      <w:pPr>
        <w:ind w:firstLine="720"/>
        <w:jc w:val="both"/>
        <w:rPr>
          <w:b/>
          <w:sz w:val="26"/>
          <w:szCs w:val="26"/>
          <w:lang w:val="sr-Cyrl-CS"/>
        </w:rPr>
      </w:pPr>
      <w:r w:rsidRPr="00B12479">
        <w:rPr>
          <w:b/>
          <w:sz w:val="26"/>
          <w:szCs w:val="26"/>
          <w:lang w:val="sr-Cyrl-CS"/>
        </w:rPr>
        <w:t xml:space="preserve">                                                                      </w:t>
      </w:r>
    </w:p>
    <w:p w:rsidR="00F71CB3" w:rsidRPr="00B12479" w:rsidRDefault="00F71CB3" w:rsidP="00F71CB3">
      <w:pPr>
        <w:ind w:left="5040" w:firstLine="720"/>
        <w:rPr>
          <w:b/>
          <w:sz w:val="26"/>
          <w:szCs w:val="26"/>
          <w:lang w:val="sr-Cyrl-CS"/>
        </w:rPr>
      </w:pPr>
      <w:r w:rsidRPr="00B12479">
        <w:rPr>
          <w:b/>
          <w:sz w:val="26"/>
          <w:szCs w:val="26"/>
          <w:lang w:val="sr-Cyrl-CS"/>
        </w:rPr>
        <w:t xml:space="preserve"> ПРЕДСЕДНИК</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ГРАДСКОГ ВЕЋА,</w:t>
      </w:r>
    </w:p>
    <w:p w:rsidR="00F71CB3" w:rsidRPr="00B12479" w:rsidRDefault="00F71CB3" w:rsidP="00F71CB3">
      <w:pPr>
        <w:rPr>
          <w:b/>
          <w:sz w:val="26"/>
          <w:szCs w:val="26"/>
          <w:lang w:val="sr-Cyrl-CS"/>
        </w:rPr>
      </w:pP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r>
      <w:r w:rsidRPr="00B12479">
        <w:rPr>
          <w:b/>
          <w:sz w:val="26"/>
          <w:szCs w:val="26"/>
          <w:lang w:val="sr-Cyrl-CS"/>
        </w:rPr>
        <w:tab/>
        <w:t xml:space="preserve">                       др Слободан Миленковић</w:t>
      </w:r>
    </w:p>
    <w:p w:rsidR="00F71CB3" w:rsidRPr="00B12479" w:rsidRDefault="00F71CB3" w:rsidP="00F71CB3">
      <w:pPr>
        <w:rPr>
          <w:b/>
          <w:sz w:val="26"/>
          <w:szCs w:val="26"/>
          <w:lang w:val="sr-Cyrl-CS"/>
        </w:rPr>
      </w:pPr>
    </w:p>
    <w:p w:rsidR="00F71CB3" w:rsidRDefault="00F71CB3" w:rsidP="00F71CB3">
      <w:pPr>
        <w:rPr>
          <w:b/>
          <w:sz w:val="26"/>
          <w:szCs w:val="26"/>
          <w:lang w:val="sr-Cyrl-CS"/>
        </w:rPr>
      </w:pPr>
    </w:p>
    <w:p w:rsidR="00F71CB3" w:rsidRDefault="00F71CB3" w:rsidP="00106578">
      <w:pPr>
        <w:rPr>
          <w:b/>
          <w:sz w:val="26"/>
          <w:szCs w:val="26"/>
          <w:lang w:val="sr-Cyrl-CS"/>
        </w:rPr>
        <w:sectPr w:rsidR="00F71CB3" w:rsidSect="00CD0428">
          <w:pgSz w:w="12240" w:h="15840"/>
          <w:pgMar w:top="1170" w:right="1440" w:bottom="1440" w:left="1440" w:header="720" w:footer="720" w:gutter="0"/>
          <w:cols w:space="720"/>
          <w:docGrid w:linePitch="360"/>
        </w:sectPr>
      </w:pPr>
    </w:p>
    <w:p w:rsidR="00106578" w:rsidRDefault="00D30362" w:rsidP="00106578">
      <w:pPr>
        <w:ind w:firstLine="708"/>
        <w:jc w:val="both"/>
        <w:rPr>
          <w:lang w:val="sr-Cyrl-CS"/>
        </w:rPr>
      </w:pPr>
      <w:r>
        <w:rPr>
          <w:b/>
          <w:lang w:val="sr-Cyrl-CS"/>
        </w:rPr>
        <w:lastRenderedPageBreak/>
        <w:t xml:space="preserve">        </w:t>
      </w:r>
      <w:r w:rsidR="00106578"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106578">
        <w:rPr>
          <w:lang w:val="sr-Cyrl-CS"/>
        </w:rPr>
        <w:t>асник града Врања“, број: 9/18, 23/18  и 29/18</w:t>
      </w:r>
      <w:r w:rsidR="00106578" w:rsidRPr="00BA4FBB">
        <w:rPr>
          <w:lang w:val="sr-Cyrl-CS"/>
        </w:rPr>
        <w:t>),</w:t>
      </w:r>
      <w:r w:rsidR="00106578" w:rsidRPr="00BA4FBB">
        <w:rPr>
          <w:b/>
          <w:lang w:val="sr-Cyrl-CS"/>
        </w:rPr>
        <w:t xml:space="preserve"> </w:t>
      </w:r>
      <w:r w:rsidR="00106578" w:rsidRPr="00BA4FBB">
        <w:rPr>
          <w:lang w:val="sr-Cyrl-CS"/>
        </w:rPr>
        <w:t xml:space="preserve">члана </w:t>
      </w:r>
      <w:r w:rsidR="00106578" w:rsidRPr="00BA4FBB">
        <w:t>11</w:t>
      </w:r>
      <w:r w:rsidR="00106578" w:rsidRPr="00BA4FBB">
        <w:rPr>
          <w:lang w:val="sr-Cyrl-CS"/>
        </w:rPr>
        <w:t>. Одл</w:t>
      </w:r>
      <w:r w:rsidR="00106578">
        <w:rPr>
          <w:lang w:val="sr-Cyrl-CS"/>
        </w:rPr>
        <w:t>уке о буџету града Врања за 2018</w:t>
      </w:r>
      <w:r w:rsidR="00106578" w:rsidRPr="00BA4FBB">
        <w:rPr>
          <w:lang w:val="sr-Cyrl-CS"/>
        </w:rPr>
        <w:t>.годину („Службен</w:t>
      </w:r>
      <w:r w:rsidR="00106578">
        <w:rPr>
          <w:lang w:val="sr-Cyrl-CS"/>
        </w:rPr>
        <w:t>и гласник града Врања“, број: 31/17 и 21/18</w:t>
      </w:r>
      <w:r w:rsidR="00106578"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106578">
        <w:rPr>
          <w:lang w:val="sr-Cyrl-CS"/>
        </w:rPr>
        <w:t>на седници одржаној дана:26.11.2018</w:t>
      </w:r>
      <w:r w:rsidR="00106578" w:rsidRPr="00BA4FBB">
        <w:rPr>
          <w:lang w:val="sr-Cyrl-CS"/>
        </w:rPr>
        <w:t xml:space="preserve">.године, донело је </w:t>
      </w:r>
    </w:p>
    <w:p w:rsidR="00106578" w:rsidRPr="00BA4FBB" w:rsidRDefault="00106578" w:rsidP="00106578">
      <w:pPr>
        <w:ind w:firstLine="708"/>
        <w:jc w:val="both"/>
        <w:rPr>
          <w:lang w:val="sr-Cyrl-CS"/>
        </w:rPr>
      </w:pPr>
    </w:p>
    <w:p w:rsidR="00106578" w:rsidRPr="00BA4FBB" w:rsidRDefault="00106578" w:rsidP="00106578">
      <w:pPr>
        <w:ind w:firstLine="708"/>
        <w:jc w:val="center"/>
        <w:rPr>
          <w:b/>
          <w:lang w:val="sr-Cyrl-CS"/>
        </w:rPr>
      </w:pPr>
      <w:r w:rsidRPr="00BA4FBB">
        <w:rPr>
          <w:b/>
          <w:lang w:val="sr-Cyrl-CS"/>
        </w:rPr>
        <w:t>Р Е Ш Е Њ Е</w:t>
      </w:r>
    </w:p>
    <w:p w:rsidR="00106578" w:rsidRPr="00BA4FBB" w:rsidRDefault="00106578" w:rsidP="00106578">
      <w:pPr>
        <w:ind w:firstLine="708"/>
        <w:jc w:val="center"/>
        <w:rPr>
          <w:b/>
          <w:lang w:val="sr-Cyrl-CS"/>
        </w:rPr>
      </w:pPr>
    </w:p>
    <w:p w:rsidR="0064250C" w:rsidRPr="0064250C" w:rsidRDefault="00106578" w:rsidP="0064250C">
      <w:pPr>
        <w:pStyle w:val="ListParagraph"/>
        <w:ind w:left="0" w:firstLine="720"/>
        <w:jc w:val="both"/>
        <w:rPr>
          <w:rFonts w:ascii="Times New Roman" w:hAnsi="Times New Roman" w:cs="Times New Roman"/>
          <w:sz w:val="24"/>
          <w:szCs w:val="24"/>
        </w:rPr>
      </w:pPr>
      <w:r w:rsidRPr="0064250C">
        <w:rPr>
          <w:rFonts w:ascii="Times New Roman" w:hAnsi="Times New Roman" w:cs="Times New Roman"/>
          <w:b/>
          <w:sz w:val="24"/>
          <w:szCs w:val="24"/>
        </w:rPr>
        <w:t xml:space="preserve">I </w:t>
      </w:r>
      <w:r w:rsidRPr="0064250C">
        <w:rPr>
          <w:rFonts w:ascii="Times New Roman" w:hAnsi="Times New Roman" w:cs="Times New Roman"/>
          <w:sz w:val="24"/>
          <w:szCs w:val="24"/>
        </w:rPr>
        <w:t xml:space="preserve">Признаје се право </w:t>
      </w:r>
      <w:r w:rsidR="0064250C" w:rsidRPr="0064250C">
        <w:rPr>
          <w:rFonts w:ascii="Times New Roman" w:hAnsi="Times New Roman" w:cs="Times New Roman"/>
          <w:sz w:val="24"/>
          <w:szCs w:val="24"/>
        </w:rPr>
        <w:t xml:space="preserve">Марковић Маји и </w:t>
      </w:r>
      <w:r w:rsidR="00852E55">
        <w:rPr>
          <w:rFonts w:ascii="Times New Roman" w:hAnsi="Times New Roman" w:cs="Times New Roman"/>
          <w:sz w:val="24"/>
          <w:szCs w:val="24"/>
        </w:rPr>
        <w:t xml:space="preserve">Марковић </w:t>
      </w:r>
      <w:r w:rsidR="0064250C" w:rsidRPr="0064250C">
        <w:rPr>
          <w:rFonts w:ascii="Times New Roman" w:hAnsi="Times New Roman" w:cs="Times New Roman"/>
          <w:sz w:val="24"/>
          <w:szCs w:val="24"/>
        </w:rPr>
        <w:t>Горану</w:t>
      </w:r>
      <w:r w:rsidR="0064250C" w:rsidRPr="0064250C">
        <w:rPr>
          <w:rFonts w:ascii="Times New Roman" w:hAnsi="Times New Roman" w:cs="Times New Roman"/>
          <w:sz w:val="24"/>
          <w:szCs w:val="24"/>
          <w:lang w:val="sr-Cyrl-CS"/>
        </w:rPr>
        <w:t>, из Врања, улица др Копше број 46, на име финансијске помоћи за вантелесну оплодњу</w:t>
      </w:r>
      <w:r w:rsidR="0064250C" w:rsidRPr="0064250C">
        <w:rPr>
          <w:rFonts w:ascii="Times New Roman" w:hAnsi="Times New Roman" w:cs="Times New Roman"/>
          <w:sz w:val="24"/>
          <w:szCs w:val="24"/>
        </w:rPr>
        <w:t>, у износу од 250.000,00 динара.</w:t>
      </w:r>
    </w:p>
    <w:p w:rsidR="00106578" w:rsidRPr="001C5C34" w:rsidRDefault="00106578" w:rsidP="0064250C">
      <w:pPr>
        <w:pStyle w:val="ListParagraph"/>
        <w:spacing w:line="240" w:lineRule="auto"/>
        <w:ind w:left="0" w:firstLine="720"/>
        <w:jc w:val="both"/>
        <w:rPr>
          <w:rFonts w:ascii="Times New Roman" w:hAnsi="Times New Roman" w:cs="Times New Roman"/>
          <w:sz w:val="24"/>
          <w:szCs w:val="24"/>
          <w:lang w:val="sr-Cyrl-CS"/>
        </w:rPr>
      </w:pPr>
      <w:r w:rsidRPr="0064250C">
        <w:rPr>
          <w:rFonts w:ascii="Times New Roman" w:hAnsi="Times New Roman" w:cs="Times New Roman"/>
          <w:b/>
          <w:sz w:val="24"/>
          <w:szCs w:val="24"/>
        </w:rPr>
        <w:t>II</w:t>
      </w:r>
      <w:r w:rsidRPr="0064250C">
        <w:rPr>
          <w:rFonts w:ascii="Times New Roman" w:hAnsi="Times New Roman" w:cs="Times New Roman"/>
          <w:b/>
          <w:sz w:val="24"/>
          <w:szCs w:val="24"/>
          <w:lang w:val="sr-Cyrl-CS"/>
        </w:rPr>
        <w:t xml:space="preserve"> </w:t>
      </w:r>
      <w:r w:rsidRPr="0064250C">
        <w:rPr>
          <w:rFonts w:ascii="Times New Roman" w:hAnsi="Times New Roman" w:cs="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1C5C34">
        <w:rPr>
          <w:rFonts w:ascii="Times New Roman" w:hAnsi="Times New Roman" w:cs="Times New Roman"/>
          <w:sz w:val="24"/>
          <w:szCs w:val="24"/>
          <w:lang w:val="sr-Cyrl-CS"/>
        </w:rPr>
        <w:t xml:space="preserve">: </w:t>
      </w:r>
      <w:r w:rsidR="0064250C" w:rsidRPr="001C5C34">
        <w:rPr>
          <w:rFonts w:ascii="Times New Roman" w:hAnsi="Times New Roman" w:cs="Times New Roman"/>
          <w:sz w:val="24"/>
          <w:szCs w:val="24"/>
          <w:lang w:val="sr-Cyrl-CS"/>
        </w:rPr>
        <w:t>250-3100036481500-41</w:t>
      </w:r>
      <w:r w:rsidRPr="001C5C34">
        <w:rPr>
          <w:rFonts w:ascii="Times New Roman" w:hAnsi="Times New Roman" w:cs="Times New Roman"/>
          <w:sz w:val="24"/>
          <w:szCs w:val="24"/>
          <w:lang w:val="sr-Cyrl-CS"/>
        </w:rPr>
        <w:t>.</w:t>
      </w:r>
    </w:p>
    <w:p w:rsidR="00106578" w:rsidRPr="00BA4FBB" w:rsidRDefault="00106578" w:rsidP="00106578">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106578" w:rsidRPr="00BA4FBB" w:rsidRDefault="00106578" w:rsidP="00106578">
      <w:pPr>
        <w:ind w:firstLine="708"/>
        <w:jc w:val="center"/>
        <w:rPr>
          <w:b/>
          <w:i/>
          <w:lang w:val="sr-Cyrl-CS"/>
        </w:rPr>
      </w:pPr>
      <w:r w:rsidRPr="00BA4FBB">
        <w:rPr>
          <w:b/>
          <w:i/>
          <w:lang w:val="sr-Cyrl-CS"/>
        </w:rPr>
        <w:t>О б р а з л о ж е њ е</w:t>
      </w:r>
    </w:p>
    <w:p w:rsidR="00106578" w:rsidRPr="00BA4FBB" w:rsidRDefault="00106578" w:rsidP="00106578">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106578" w:rsidRPr="00BA4FBB" w:rsidRDefault="00106578" w:rsidP="00106578">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106578" w:rsidRPr="00BA4FBB" w:rsidRDefault="00106578" w:rsidP="00106578">
      <w:pPr>
        <w:ind w:firstLine="708"/>
        <w:jc w:val="both"/>
        <w:rPr>
          <w:lang w:val="sr-Cyrl-CS"/>
        </w:rPr>
      </w:pPr>
      <w:r w:rsidRPr="00BA4FBB">
        <w:rPr>
          <w:lang w:val="sr-Cyrl-CS"/>
        </w:rPr>
        <w:t xml:space="preserve">У конкретном случају, разматрајући захтев </w:t>
      </w:r>
      <w:r w:rsidR="0064250C">
        <w:rPr>
          <w:lang w:val="sr-Cyrl-CS"/>
        </w:rPr>
        <w:t>Марковић</w:t>
      </w:r>
      <w:r>
        <w:rPr>
          <w:lang w:val="sr-Cyrl-CS"/>
        </w:rPr>
        <w:t xml:space="preserve"> Маје и Горана</w:t>
      </w:r>
      <w:r w:rsidRPr="00BA4FBB">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106578" w:rsidRPr="00BA4FBB" w:rsidRDefault="00106578" w:rsidP="00106578">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106578" w:rsidRDefault="00106578" w:rsidP="00106578">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106578" w:rsidRPr="002D7BB7" w:rsidRDefault="00106578" w:rsidP="00106578">
      <w:pPr>
        <w:ind w:firstLine="720"/>
        <w:jc w:val="both"/>
      </w:pPr>
    </w:p>
    <w:p w:rsidR="00106578" w:rsidRDefault="00106578" w:rsidP="00106578">
      <w:pPr>
        <w:ind w:left="450"/>
        <w:jc w:val="center"/>
        <w:rPr>
          <w:b/>
          <w:sz w:val="26"/>
          <w:szCs w:val="26"/>
          <w:lang w:val="sr-Cyrl-CS"/>
        </w:rPr>
      </w:pPr>
      <w:r>
        <w:rPr>
          <w:b/>
          <w:sz w:val="26"/>
          <w:szCs w:val="26"/>
          <w:lang w:val="sr-Cyrl-CS"/>
        </w:rPr>
        <w:t>ГРАДСКО ВЕЋЕ ГРАДА ВРАЊА,</w:t>
      </w:r>
    </w:p>
    <w:p w:rsidR="00106578" w:rsidRDefault="00106578" w:rsidP="00106578">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64250C">
        <w:rPr>
          <w:b/>
          <w:sz w:val="26"/>
          <w:szCs w:val="26"/>
        </w:rPr>
        <w:t>/9</w:t>
      </w:r>
      <w:r>
        <w:rPr>
          <w:b/>
          <w:sz w:val="26"/>
          <w:szCs w:val="26"/>
          <w:lang w:val="sr-Cyrl-CS"/>
        </w:rPr>
        <w:t>/2018-04</w:t>
      </w:r>
    </w:p>
    <w:p w:rsidR="00106578" w:rsidRDefault="00106578" w:rsidP="00106578">
      <w:pPr>
        <w:jc w:val="both"/>
        <w:rPr>
          <w:b/>
          <w:sz w:val="26"/>
          <w:szCs w:val="26"/>
          <w:lang w:val="sr-Cyrl-CS"/>
        </w:rPr>
      </w:pPr>
      <w:r>
        <w:rPr>
          <w:b/>
          <w:sz w:val="26"/>
          <w:szCs w:val="26"/>
          <w:lang w:val="sr-Cyrl-CS"/>
        </w:rPr>
        <w:t xml:space="preserve"> </w:t>
      </w:r>
    </w:p>
    <w:p w:rsidR="00106578" w:rsidRDefault="00106578" w:rsidP="00106578">
      <w:pPr>
        <w:jc w:val="both"/>
        <w:rPr>
          <w:b/>
          <w:sz w:val="26"/>
          <w:szCs w:val="26"/>
          <w:lang w:val="sr-Cyrl-CS"/>
        </w:rPr>
      </w:pPr>
      <w:r>
        <w:rPr>
          <w:b/>
          <w:sz w:val="26"/>
          <w:szCs w:val="26"/>
          <w:lang w:val="sr-Cyrl-CS"/>
        </w:rPr>
        <w:t xml:space="preserve">                                                                                              ПРЕДСЕДНИК </w:t>
      </w:r>
    </w:p>
    <w:p w:rsidR="00106578" w:rsidRDefault="00106578" w:rsidP="00106578">
      <w:pPr>
        <w:jc w:val="both"/>
        <w:rPr>
          <w:b/>
          <w:sz w:val="26"/>
          <w:szCs w:val="26"/>
          <w:lang w:val="sr-Cyrl-CS"/>
        </w:rPr>
      </w:pPr>
      <w:r>
        <w:rPr>
          <w:b/>
          <w:sz w:val="26"/>
          <w:szCs w:val="26"/>
          <w:lang w:val="sr-Cyrl-CS"/>
        </w:rPr>
        <w:t xml:space="preserve">                                                                                           ГРАДСКОГ ВЕЋА,</w:t>
      </w:r>
    </w:p>
    <w:p w:rsidR="00106578" w:rsidRDefault="00106578" w:rsidP="00106578">
      <w:pPr>
        <w:rPr>
          <w:b/>
          <w:sz w:val="26"/>
          <w:szCs w:val="26"/>
          <w:lang w:val="sr-Cyrl-CS"/>
        </w:rPr>
      </w:pPr>
      <w:r>
        <w:rPr>
          <w:b/>
          <w:sz w:val="26"/>
          <w:szCs w:val="26"/>
          <w:lang w:val="sr-Cyrl-CS"/>
        </w:rPr>
        <w:t xml:space="preserve">                                                                                     др Слободан Мил</w:t>
      </w:r>
      <w:r w:rsidR="0064250C">
        <w:rPr>
          <w:b/>
          <w:sz w:val="26"/>
          <w:szCs w:val="26"/>
          <w:lang w:val="sr-Cyrl-CS"/>
        </w:rPr>
        <w:t>енковић</w:t>
      </w:r>
    </w:p>
    <w:p w:rsidR="00F71CB3" w:rsidRDefault="00F71CB3" w:rsidP="00106578">
      <w:pPr>
        <w:rPr>
          <w:b/>
          <w:sz w:val="26"/>
          <w:szCs w:val="26"/>
          <w:lang w:val="sr-Cyrl-CS"/>
        </w:rPr>
      </w:pPr>
    </w:p>
    <w:p w:rsidR="00B12479" w:rsidRPr="0030377F" w:rsidRDefault="00B12479" w:rsidP="00B12479">
      <w:pPr>
        <w:rPr>
          <w:b/>
          <w:sz w:val="26"/>
          <w:szCs w:val="26"/>
          <w:lang w:val="sr-Cyrl-CS"/>
        </w:rPr>
      </w:pPr>
      <w:r w:rsidRPr="0030377F">
        <w:rPr>
          <w:b/>
          <w:sz w:val="26"/>
          <w:szCs w:val="26"/>
          <w:lang w:val="sr-Cyrl-CS"/>
        </w:rPr>
        <w:lastRenderedPageBreak/>
        <w:t>Република Србија</w:t>
      </w:r>
    </w:p>
    <w:p w:rsidR="00B12479" w:rsidRPr="0030377F" w:rsidRDefault="00B12479" w:rsidP="00B12479">
      <w:pPr>
        <w:rPr>
          <w:b/>
          <w:sz w:val="26"/>
          <w:szCs w:val="26"/>
          <w:lang w:val="sr-Cyrl-CS"/>
        </w:rPr>
      </w:pPr>
      <w:r w:rsidRPr="0030377F">
        <w:rPr>
          <w:b/>
          <w:sz w:val="26"/>
          <w:szCs w:val="26"/>
          <w:lang w:val="sr-Cyrl-CS"/>
        </w:rPr>
        <w:t>ГРАД ВРАЊЕ</w:t>
      </w:r>
    </w:p>
    <w:p w:rsidR="00B12479" w:rsidRPr="0030377F" w:rsidRDefault="00B12479" w:rsidP="00B12479">
      <w:pPr>
        <w:rPr>
          <w:b/>
          <w:sz w:val="26"/>
          <w:szCs w:val="26"/>
          <w:lang w:val="sr-Cyrl-CS"/>
        </w:rPr>
      </w:pPr>
      <w:r w:rsidRPr="0030377F">
        <w:rPr>
          <w:b/>
          <w:sz w:val="26"/>
          <w:szCs w:val="26"/>
          <w:lang w:val="sr-Cyrl-CS"/>
        </w:rPr>
        <w:t>ГРАДСКО ВЕЋЕ</w:t>
      </w:r>
    </w:p>
    <w:p w:rsidR="00B12479" w:rsidRPr="0030377F" w:rsidRDefault="00B12479" w:rsidP="00B12479">
      <w:pPr>
        <w:rPr>
          <w:b/>
          <w:sz w:val="26"/>
          <w:szCs w:val="26"/>
          <w:lang w:val="sr-Cyrl-CS"/>
        </w:rPr>
      </w:pPr>
      <w:r w:rsidRPr="0030377F">
        <w:rPr>
          <w:b/>
          <w:sz w:val="26"/>
          <w:szCs w:val="26"/>
          <w:lang w:val="sr-Cyrl-CS"/>
        </w:rPr>
        <w:t>Број: 06-216/2018-04</w:t>
      </w:r>
    </w:p>
    <w:p w:rsidR="00B12479" w:rsidRPr="0030377F" w:rsidRDefault="00B12479" w:rsidP="00B12479">
      <w:pPr>
        <w:rPr>
          <w:b/>
          <w:sz w:val="26"/>
          <w:szCs w:val="26"/>
          <w:lang w:val="sr-Cyrl-CS"/>
        </w:rPr>
      </w:pPr>
      <w:r w:rsidRPr="0030377F">
        <w:rPr>
          <w:b/>
          <w:sz w:val="26"/>
          <w:szCs w:val="26"/>
          <w:lang w:val="sr-Cyrl-CS"/>
        </w:rPr>
        <w:t>Дана:26.11.2018 године</w:t>
      </w:r>
    </w:p>
    <w:p w:rsidR="00B12479" w:rsidRPr="0030377F" w:rsidRDefault="00B12479" w:rsidP="00B12479">
      <w:pPr>
        <w:rPr>
          <w:b/>
          <w:sz w:val="26"/>
          <w:szCs w:val="26"/>
          <w:lang w:val="sr-Cyrl-CS"/>
        </w:rPr>
      </w:pPr>
      <w:r w:rsidRPr="0030377F">
        <w:rPr>
          <w:b/>
          <w:sz w:val="26"/>
          <w:szCs w:val="26"/>
          <w:lang w:val="sr-Cyrl-CS"/>
        </w:rPr>
        <w:t>В р а њ е</w:t>
      </w:r>
    </w:p>
    <w:p w:rsidR="00B12479" w:rsidRPr="0030377F" w:rsidRDefault="00B12479" w:rsidP="00B12479">
      <w:pPr>
        <w:rPr>
          <w:b/>
          <w:sz w:val="26"/>
          <w:szCs w:val="26"/>
        </w:rPr>
      </w:pPr>
      <w:r w:rsidRPr="0030377F">
        <w:rPr>
          <w:b/>
          <w:sz w:val="26"/>
          <w:szCs w:val="26"/>
        </w:rPr>
        <w:t>ул. Краља Милана број 1</w:t>
      </w:r>
    </w:p>
    <w:p w:rsidR="00B12479" w:rsidRPr="0030377F" w:rsidRDefault="00B12479" w:rsidP="00B12479">
      <w:pPr>
        <w:rPr>
          <w:b/>
          <w:sz w:val="26"/>
          <w:szCs w:val="26"/>
          <w:lang w:val="sr-Cyrl-CS"/>
        </w:rPr>
      </w:pPr>
      <w:r w:rsidRPr="0030377F">
        <w:rPr>
          <w:b/>
          <w:sz w:val="26"/>
          <w:szCs w:val="26"/>
          <w:lang w:val="sr-Cyrl-CS"/>
        </w:rPr>
        <w:t xml:space="preserve"> </w:t>
      </w:r>
    </w:p>
    <w:p w:rsidR="00B12479" w:rsidRPr="0030377F" w:rsidRDefault="00B12479" w:rsidP="00B12479">
      <w:pPr>
        <w:rPr>
          <w:b/>
          <w:sz w:val="26"/>
          <w:szCs w:val="26"/>
          <w:lang w:val="sr-Cyrl-CS"/>
        </w:rPr>
      </w:pPr>
    </w:p>
    <w:p w:rsidR="00B12479" w:rsidRPr="0030377F" w:rsidRDefault="00B12479" w:rsidP="00B12479">
      <w:pPr>
        <w:rPr>
          <w:b/>
          <w:sz w:val="26"/>
          <w:szCs w:val="26"/>
          <w:lang w:val="sr-Cyrl-CS"/>
        </w:rPr>
      </w:pPr>
    </w:p>
    <w:p w:rsidR="00B12479" w:rsidRPr="0030377F" w:rsidRDefault="00B12479" w:rsidP="00B12479">
      <w:pPr>
        <w:ind w:firstLine="708"/>
        <w:jc w:val="both"/>
        <w:rPr>
          <w:sz w:val="26"/>
          <w:szCs w:val="26"/>
          <w:lang w:val="sr-Cyrl-CS"/>
        </w:rPr>
      </w:pPr>
      <w:r w:rsidRPr="0030377F">
        <w:rPr>
          <w:sz w:val="26"/>
          <w:szCs w:val="26"/>
          <w:lang w:val="sr-Cyrl-CS"/>
        </w:rPr>
        <w:t xml:space="preserve">На основу члана </w:t>
      </w:r>
      <w:r w:rsidRPr="0030377F">
        <w:rPr>
          <w:sz w:val="26"/>
          <w:szCs w:val="26"/>
          <w:lang w:val="en-GB"/>
        </w:rPr>
        <w:t xml:space="preserve">61. </w:t>
      </w:r>
      <w:r w:rsidRPr="0030377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30377F">
        <w:rPr>
          <w:sz w:val="26"/>
          <w:szCs w:val="26"/>
        </w:rPr>
        <w:t xml:space="preserve">Комисије за вантелесну оплодњу </w:t>
      </w:r>
      <w:r w:rsidRPr="0030377F">
        <w:rPr>
          <w:sz w:val="26"/>
          <w:szCs w:val="26"/>
          <w:lang w:val="sr-Cyrl-CS"/>
        </w:rPr>
        <w:t xml:space="preserve">о признавању </w:t>
      </w:r>
      <w:r w:rsidRPr="0030377F">
        <w:rPr>
          <w:sz w:val="26"/>
          <w:szCs w:val="26"/>
        </w:rPr>
        <w:t>прав</w:t>
      </w:r>
      <w:r w:rsidRPr="0030377F">
        <w:rPr>
          <w:sz w:val="26"/>
          <w:szCs w:val="26"/>
          <w:lang w:val="sr-Cyrl-CS"/>
        </w:rPr>
        <w:t>а</w:t>
      </w:r>
      <w:r w:rsidRPr="0030377F">
        <w:rPr>
          <w:sz w:val="26"/>
          <w:szCs w:val="26"/>
        </w:rPr>
        <w:t xml:space="preserve"> Марковић Маји и Горану</w:t>
      </w:r>
      <w:r w:rsidRPr="0030377F">
        <w:rPr>
          <w:sz w:val="26"/>
          <w:szCs w:val="26"/>
          <w:lang w:val="sr-Cyrl-CS"/>
        </w:rPr>
        <w:t>, из Врања, на име финансијске помоћи за вантелесну оплодњу и донело следеће</w:t>
      </w:r>
    </w:p>
    <w:p w:rsidR="00B12479" w:rsidRPr="0030377F" w:rsidRDefault="00B12479" w:rsidP="00B12479">
      <w:pPr>
        <w:rPr>
          <w:b/>
          <w:i/>
          <w:sz w:val="26"/>
          <w:szCs w:val="26"/>
          <w:lang w:val="sr-Cyrl-CS"/>
        </w:rPr>
      </w:pPr>
    </w:p>
    <w:p w:rsidR="00B12479" w:rsidRPr="0030377F" w:rsidRDefault="00B12479" w:rsidP="00B12479">
      <w:pPr>
        <w:jc w:val="center"/>
        <w:rPr>
          <w:b/>
          <w:i/>
          <w:sz w:val="26"/>
          <w:szCs w:val="26"/>
          <w:lang w:val="sr-Cyrl-CS"/>
        </w:rPr>
      </w:pPr>
      <w:r w:rsidRPr="0030377F">
        <w:rPr>
          <w:b/>
          <w:i/>
          <w:sz w:val="26"/>
          <w:szCs w:val="26"/>
          <w:lang w:val="sr-Cyrl-CS"/>
        </w:rPr>
        <w:t>З А К Љ У Ч К Е</w:t>
      </w:r>
    </w:p>
    <w:p w:rsidR="00B12479" w:rsidRPr="0030377F" w:rsidRDefault="00B12479" w:rsidP="00B12479">
      <w:pPr>
        <w:jc w:val="both"/>
        <w:rPr>
          <w:sz w:val="26"/>
          <w:szCs w:val="26"/>
          <w:lang w:val="sr-Cyrl-CS"/>
        </w:rPr>
      </w:pPr>
      <w:r w:rsidRPr="0030377F">
        <w:rPr>
          <w:sz w:val="26"/>
          <w:szCs w:val="26"/>
        </w:rPr>
        <w:tab/>
      </w:r>
    </w:p>
    <w:p w:rsidR="00B12479" w:rsidRPr="0030377F" w:rsidRDefault="00B12479" w:rsidP="00B12479">
      <w:pPr>
        <w:pStyle w:val="ListParagraph"/>
        <w:ind w:left="0" w:firstLine="720"/>
        <w:jc w:val="both"/>
        <w:rPr>
          <w:rFonts w:ascii="Times New Roman" w:hAnsi="Times New Roman" w:cs="Times New Roman"/>
          <w:sz w:val="26"/>
          <w:szCs w:val="26"/>
        </w:rPr>
      </w:pPr>
      <w:r w:rsidRPr="0030377F">
        <w:rPr>
          <w:rFonts w:ascii="Times New Roman" w:hAnsi="Times New Roman" w:cs="Times New Roman"/>
          <w:sz w:val="26"/>
          <w:szCs w:val="26"/>
          <w:lang w:val="sr-Cyrl-CS"/>
        </w:rPr>
        <w:t xml:space="preserve">1. Доноси се Решење признавању права  </w:t>
      </w:r>
      <w:r w:rsidRPr="0030377F">
        <w:rPr>
          <w:rFonts w:ascii="Times New Roman" w:hAnsi="Times New Roman" w:cs="Times New Roman"/>
          <w:sz w:val="26"/>
          <w:szCs w:val="26"/>
        </w:rPr>
        <w:t>Марковић Маји и  Горану</w:t>
      </w:r>
      <w:r w:rsidRPr="0030377F">
        <w:rPr>
          <w:rFonts w:ascii="Times New Roman" w:hAnsi="Times New Roman" w:cs="Times New Roman"/>
          <w:sz w:val="26"/>
          <w:szCs w:val="26"/>
          <w:lang w:val="sr-Cyrl-CS"/>
        </w:rPr>
        <w:t>, из Врања, улица др Копше број 46, на име финансијске помоћи за вантелесну оплодњу</w:t>
      </w:r>
      <w:r w:rsidRPr="0030377F">
        <w:rPr>
          <w:rFonts w:ascii="Times New Roman" w:hAnsi="Times New Roman" w:cs="Times New Roman"/>
          <w:sz w:val="26"/>
          <w:szCs w:val="26"/>
        </w:rPr>
        <w:t>, у износу од 250.000,00 динара.</w:t>
      </w:r>
    </w:p>
    <w:p w:rsidR="00B12479" w:rsidRPr="0030377F" w:rsidRDefault="00B12479" w:rsidP="00B12479">
      <w:pPr>
        <w:jc w:val="both"/>
        <w:rPr>
          <w:sz w:val="26"/>
          <w:szCs w:val="26"/>
          <w:lang w:val="sr-Cyrl-CS"/>
        </w:rPr>
      </w:pPr>
      <w:r w:rsidRPr="0030377F">
        <w:rPr>
          <w:sz w:val="26"/>
          <w:szCs w:val="26"/>
          <w:lang w:val="sr-Cyrl-CS"/>
        </w:rPr>
        <w:tab/>
        <w:t xml:space="preserve">2. Налаже се </w:t>
      </w:r>
      <w:r w:rsidRPr="0030377F">
        <w:rPr>
          <w:sz w:val="26"/>
          <w:szCs w:val="26"/>
        </w:rPr>
        <w:t xml:space="preserve">Марковић Маји и </w:t>
      </w:r>
      <w:r w:rsidR="00BA7607">
        <w:rPr>
          <w:sz w:val="26"/>
          <w:szCs w:val="26"/>
        </w:rPr>
        <w:t>Г</w:t>
      </w:r>
      <w:r w:rsidRPr="0030377F">
        <w:rPr>
          <w:sz w:val="26"/>
          <w:szCs w:val="26"/>
        </w:rPr>
        <w:t>орану</w:t>
      </w:r>
      <w:r w:rsidRPr="0030377F">
        <w:rPr>
          <w:sz w:val="26"/>
          <w:szCs w:val="26"/>
          <w:lang w:val="sr-Cyrl-CS"/>
        </w:rPr>
        <w:t>, да након интервенције доставе извештај о наменском  трошењу одобрених новчаних средстава.</w:t>
      </w:r>
    </w:p>
    <w:p w:rsidR="00B12479" w:rsidRPr="0030377F" w:rsidRDefault="00B12479" w:rsidP="00B12479">
      <w:pPr>
        <w:jc w:val="both"/>
        <w:rPr>
          <w:sz w:val="26"/>
          <w:szCs w:val="26"/>
          <w:lang w:val="sr-Cyrl-CS"/>
        </w:rPr>
      </w:pPr>
      <w:r w:rsidRPr="003037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B12479" w:rsidRPr="0030377F" w:rsidRDefault="00B12479" w:rsidP="00B12479">
      <w:pPr>
        <w:ind w:firstLine="708"/>
        <w:jc w:val="both"/>
        <w:rPr>
          <w:sz w:val="26"/>
          <w:szCs w:val="26"/>
          <w:lang w:val="sr-Cyrl-CS"/>
        </w:rPr>
      </w:pPr>
      <w:r w:rsidRPr="0030377F">
        <w:rPr>
          <w:sz w:val="26"/>
          <w:szCs w:val="26"/>
          <w:lang w:val="sr-Cyrl-CS"/>
        </w:rPr>
        <w:tab/>
      </w:r>
    </w:p>
    <w:p w:rsidR="00B12479" w:rsidRPr="0030377F" w:rsidRDefault="00B12479" w:rsidP="00B12479">
      <w:pPr>
        <w:ind w:firstLine="720"/>
        <w:jc w:val="both"/>
        <w:rPr>
          <w:sz w:val="26"/>
          <w:szCs w:val="26"/>
          <w:lang w:val="sr-Cyrl-CS"/>
        </w:rPr>
      </w:pPr>
      <w:r w:rsidRPr="0030377F">
        <w:rPr>
          <w:sz w:val="26"/>
          <w:szCs w:val="26"/>
          <w:lang w:val="sr-Cyrl-CS"/>
        </w:rPr>
        <w:t>Закључке доставити:</w:t>
      </w:r>
      <w:r w:rsidRPr="0030377F">
        <w:rPr>
          <w:sz w:val="26"/>
          <w:szCs w:val="26"/>
        </w:rPr>
        <w:t>Марковић Маји и Марковић Горану</w:t>
      </w:r>
      <w:r w:rsidRPr="0030377F">
        <w:rPr>
          <w:sz w:val="26"/>
          <w:szCs w:val="26"/>
          <w:lang w:val="sr-Cyrl-CS"/>
        </w:rPr>
        <w:t>, из Врања, улица др Копше број 46, Одељењу за буџет и финансије и Писарници града Врања.</w:t>
      </w:r>
    </w:p>
    <w:p w:rsidR="00B12479" w:rsidRPr="0030377F" w:rsidRDefault="00B12479" w:rsidP="00B12479">
      <w:pPr>
        <w:ind w:firstLine="720"/>
        <w:jc w:val="both"/>
        <w:rPr>
          <w:b/>
          <w:sz w:val="26"/>
          <w:szCs w:val="26"/>
          <w:lang w:val="sr-Cyrl-CS"/>
        </w:rPr>
      </w:pPr>
      <w:r w:rsidRPr="0030377F">
        <w:rPr>
          <w:b/>
          <w:sz w:val="26"/>
          <w:szCs w:val="26"/>
          <w:lang w:val="sr-Cyrl-CS"/>
        </w:rPr>
        <w:t xml:space="preserve">                                                                      </w:t>
      </w:r>
    </w:p>
    <w:p w:rsidR="00B12479" w:rsidRPr="0030377F" w:rsidRDefault="00B12479" w:rsidP="00B12479">
      <w:pPr>
        <w:ind w:left="5040" w:firstLine="720"/>
        <w:rPr>
          <w:b/>
          <w:sz w:val="26"/>
          <w:szCs w:val="26"/>
          <w:lang w:val="sr-Cyrl-CS"/>
        </w:rPr>
      </w:pPr>
      <w:r w:rsidRPr="0030377F">
        <w:rPr>
          <w:b/>
          <w:sz w:val="26"/>
          <w:szCs w:val="26"/>
          <w:lang w:val="sr-Cyrl-CS"/>
        </w:rPr>
        <w:t xml:space="preserve"> ПРЕДСЕДНИК</w:t>
      </w:r>
    </w:p>
    <w:p w:rsidR="00B12479" w:rsidRPr="0030377F" w:rsidRDefault="00B12479" w:rsidP="00B12479">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ГРАДСКОГ ВЕЋА,</w:t>
      </w:r>
    </w:p>
    <w:p w:rsidR="00B12479" w:rsidRPr="0030377F" w:rsidRDefault="00B12479" w:rsidP="00B12479">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w:t>
      </w:r>
      <w:r w:rsidR="0030377F">
        <w:rPr>
          <w:b/>
          <w:sz w:val="26"/>
          <w:szCs w:val="26"/>
          <w:lang w:val="sr-Cyrl-CS"/>
        </w:rPr>
        <w:t xml:space="preserve">   </w:t>
      </w:r>
      <w:r w:rsidRPr="0030377F">
        <w:rPr>
          <w:b/>
          <w:sz w:val="26"/>
          <w:szCs w:val="26"/>
          <w:lang w:val="sr-Cyrl-CS"/>
        </w:rPr>
        <w:t xml:space="preserve"> др Слободан Миленковић</w:t>
      </w:r>
    </w:p>
    <w:p w:rsidR="00B12479" w:rsidRPr="0030377F" w:rsidRDefault="00B12479" w:rsidP="00B12479">
      <w:pPr>
        <w:rPr>
          <w:b/>
          <w:sz w:val="26"/>
          <w:szCs w:val="26"/>
          <w:lang w:val="sr-Cyrl-CS"/>
        </w:rPr>
      </w:pPr>
    </w:p>
    <w:p w:rsidR="00F71CB3" w:rsidRDefault="00F71CB3" w:rsidP="00F71CB3">
      <w:pPr>
        <w:rPr>
          <w:b/>
          <w:sz w:val="26"/>
          <w:szCs w:val="26"/>
          <w:lang w:val="sr-Cyrl-CS"/>
        </w:rPr>
      </w:pPr>
    </w:p>
    <w:p w:rsidR="00F71CB3" w:rsidRDefault="00F71CB3" w:rsidP="00106578">
      <w:pPr>
        <w:rPr>
          <w:b/>
          <w:sz w:val="26"/>
          <w:szCs w:val="26"/>
          <w:lang w:val="sr-Cyrl-CS"/>
        </w:rPr>
        <w:sectPr w:rsidR="00F71CB3" w:rsidSect="00CD0428">
          <w:pgSz w:w="12240" w:h="15840"/>
          <w:pgMar w:top="1170" w:right="1440" w:bottom="1440" w:left="1440" w:header="720" w:footer="720" w:gutter="0"/>
          <w:cols w:space="720"/>
          <w:docGrid w:linePitch="360"/>
        </w:sectPr>
      </w:pPr>
    </w:p>
    <w:p w:rsidR="0064250C" w:rsidRDefault="0064250C" w:rsidP="0064250C">
      <w:pPr>
        <w:ind w:firstLine="708"/>
        <w:jc w:val="both"/>
        <w:rPr>
          <w:lang w:val="sr-Cyrl-CS"/>
        </w:rPr>
      </w:pPr>
      <w:r>
        <w:rPr>
          <w:b/>
          <w:lang w:val="sr-Cyrl-CS"/>
        </w:rPr>
        <w:lastRenderedPageBreak/>
        <w:t xml:space="preserve">  </w:t>
      </w:r>
      <w:r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w:t>
      </w:r>
      <w:r w:rsidRPr="00BA4FBB">
        <w:rPr>
          <w:b/>
          <w:lang w:val="sr-Cyrl-CS"/>
        </w:rPr>
        <w:t xml:space="preserve"> </w:t>
      </w:r>
      <w:r w:rsidRPr="00BA4FBB">
        <w:rPr>
          <w:lang w:val="sr-Cyrl-CS"/>
        </w:rPr>
        <w:t xml:space="preserve">члана </w:t>
      </w:r>
      <w:r w:rsidRPr="00BA4FBB">
        <w:t>11</w:t>
      </w:r>
      <w:r w:rsidRPr="00BA4FBB">
        <w:rPr>
          <w:lang w:val="sr-Cyrl-CS"/>
        </w:rPr>
        <w:t>. Одл</w:t>
      </w:r>
      <w:r>
        <w:rPr>
          <w:lang w:val="sr-Cyrl-CS"/>
        </w:rPr>
        <w:t>уке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lang w:val="sr-Cyrl-CS"/>
        </w:rPr>
        <w:t>на седници одржаној дана:26.11.2018</w:t>
      </w:r>
      <w:r w:rsidRPr="00BA4FBB">
        <w:rPr>
          <w:lang w:val="sr-Cyrl-CS"/>
        </w:rPr>
        <w:t xml:space="preserve">.године, донело је </w:t>
      </w:r>
    </w:p>
    <w:p w:rsidR="0064250C" w:rsidRPr="00BA4FBB" w:rsidRDefault="0064250C" w:rsidP="0064250C">
      <w:pPr>
        <w:ind w:firstLine="708"/>
        <w:jc w:val="both"/>
        <w:rPr>
          <w:lang w:val="sr-Cyrl-CS"/>
        </w:rPr>
      </w:pPr>
    </w:p>
    <w:p w:rsidR="0064250C" w:rsidRPr="00BA4FBB" w:rsidRDefault="0064250C" w:rsidP="0064250C">
      <w:pPr>
        <w:ind w:firstLine="708"/>
        <w:jc w:val="center"/>
        <w:rPr>
          <w:b/>
          <w:lang w:val="sr-Cyrl-CS"/>
        </w:rPr>
      </w:pPr>
      <w:r w:rsidRPr="00BA4FBB">
        <w:rPr>
          <w:b/>
          <w:lang w:val="sr-Cyrl-CS"/>
        </w:rPr>
        <w:t>Р Е Ш Е Њ Е</w:t>
      </w:r>
    </w:p>
    <w:p w:rsidR="0064250C" w:rsidRPr="00BA4FBB" w:rsidRDefault="0064250C" w:rsidP="0064250C">
      <w:pPr>
        <w:ind w:firstLine="708"/>
        <w:jc w:val="center"/>
        <w:rPr>
          <w:b/>
          <w:lang w:val="sr-Cyrl-CS"/>
        </w:rPr>
      </w:pPr>
    </w:p>
    <w:p w:rsidR="0064250C" w:rsidRPr="0064250C" w:rsidRDefault="0064250C" w:rsidP="0064250C">
      <w:pPr>
        <w:pStyle w:val="ListParagraph"/>
        <w:ind w:left="0" w:firstLine="720"/>
        <w:jc w:val="both"/>
        <w:rPr>
          <w:rFonts w:ascii="Times New Roman" w:hAnsi="Times New Roman" w:cs="Times New Roman"/>
          <w:sz w:val="24"/>
          <w:szCs w:val="24"/>
        </w:rPr>
      </w:pPr>
      <w:r w:rsidRPr="0064250C">
        <w:rPr>
          <w:rFonts w:ascii="Times New Roman" w:hAnsi="Times New Roman" w:cs="Times New Roman"/>
          <w:b/>
          <w:sz w:val="24"/>
          <w:szCs w:val="24"/>
        </w:rPr>
        <w:t xml:space="preserve">I </w:t>
      </w:r>
      <w:r w:rsidRPr="0064250C">
        <w:rPr>
          <w:rFonts w:ascii="Times New Roman" w:hAnsi="Times New Roman" w:cs="Times New Roman"/>
          <w:sz w:val="24"/>
          <w:szCs w:val="24"/>
        </w:rPr>
        <w:t xml:space="preserve">Признаје се право Митић Маји и </w:t>
      </w:r>
      <w:r w:rsidR="00852E55">
        <w:rPr>
          <w:rFonts w:ascii="Times New Roman" w:hAnsi="Times New Roman" w:cs="Times New Roman"/>
          <w:sz w:val="24"/>
          <w:szCs w:val="24"/>
        </w:rPr>
        <w:t xml:space="preserve">Митић </w:t>
      </w:r>
      <w:r w:rsidRPr="0064250C">
        <w:rPr>
          <w:rFonts w:ascii="Times New Roman" w:hAnsi="Times New Roman" w:cs="Times New Roman"/>
          <w:sz w:val="24"/>
          <w:szCs w:val="24"/>
        </w:rPr>
        <w:t>Александру</w:t>
      </w:r>
      <w:r w:rsidRPr="0064250C">
        <w:rPr>
          <w:rFonts w:ascii="Times New Roman" w:hAnsi="Times New Roman" w:cs="Times New Roman"/>
          <w:sz w:val="24"/>
          <w:szCs w:val="24"/>
          <w:lang w:val="sr-Cyrl-CS"/>
        </w:rPr>
        <w:t xml:space="preserve">, из Врања, </w:t>
      </w:r>
      <w:r>
        <w:rPr>
          <w:rFonts w:ascii="Times New Roman" w:hAnsi="Times New Roman" w:cs="Times New Roman"/>
          <w:sz w:val="24"/>
          <w:szCs w:val="24"/>
          <w:lang w:val="sr-Cyrl-CS"/>
        </w:rPr>
        <w:t xml:space="preserve">улица Грачаничка број 45, </w:t>
      </w:r>
      <w:r w:rsidRPr="0064250C">
        <w:rPr>
          <w:rFonts w:ascii="Times New Roman" w:hAnsi="Times New Roman" w:cs="Times New Roman"/>
          <w:sz w:val="24"/>
          <w:szCs w:val="24"/>
          <w:lang w:val="sr-Cyrl-CS"/>
        </w:rPr>
        <w:t>на име финансијске помоћи за вантелесну оплодњу</w:t>
      </w:r>
      <w:r w:rsidRPr="0064250C">
        <w:rPr>
          <w:rFonts w:ascii="Times New Roman" w:hAnsi="Times New Roman" w:cs="Times New Roman"/>
          <w:sz w:val="24"/>
          <w:szCs w:val="24"/>
        </w:rPr>
        <w:t>, у износу од 250.000,00 динара.</w:t>
      </w:r>
    </w:p>
    <w:p w:rsidR="0064250C" w:rsidRPr="0064250C" w:rsidRDefault="0064250C" w:rsidP="0064250C">
      <w:pPr>
        <w:pStyle w:val="ListParagraph"/>
        <w:spacing w:line="240" w:lineRule="auto"/>
        <w:ind w:left="0" w:firstLine="720"/>
        <w:jc w:val="both"/>
        <w:rPr>
          <w:rFonts w:ascii="Times New Roman" w:hAnsi="Times New Roman" w:cs="Times New Roman"/>
          <w:sz w:val="24"/>
          <w:szCs w:val="24"/>
          <w:lang w:val="sr-Cyrl-CS"/>
        </w:rPr>
      </w:pPr>
      <w:r w:rsidRPr="0064250C">
        <w:rPr>
          <w:rFonts w:ascii="Times New Roman" w:hAnsi="Times New Roman" w:cs="Times New Roman"/>
          <w:b/>
          <w:sz w:val="24"/>
          <w:szCs w:val="24"/>
        </w:rPr>
        <w:t>II</w:t>
      </w:r>
      <w:r w:rsidRPr="0064250C">
        <w:rPr>
          <w:rFonts w:ascii="Times New Roman" w:hAnsi="Times New Roman" w:cs="Times New Roman"/>
          <w:b/>
          <w:sz w:val="24"/>
          <w:szCs w:val="24"/>
          <w:lang w:val="sr-Cyrl-CS"/>
        </w:rPr>
        <w:t xml:space="preserve"> </w:t>
      </w:r>
      <w:r w:rsidRPr="0064250C">
        <w:rPr>
          <w:rFonts w:ascii="Times New Roman" w:hAnsi="Times New Roman" w:cs="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160-</w:t>
      </w:r>
      <w:r w:rsidR="00AF52F2">
        <w:rPr>
          <w:rFonts w:ascii="Times New Roman" w:hAnsi="Times New Roman" w:cs="Times New Roman"/>
          <w:sz w:val="24"/>
          <w:szCs w:val="24"/>
          <w:lang w:val="sr-Cyrl-CS"/>
        </w:rPr>
        <w:t>5400100643800-57</w:t>
      </w:r>
      <w:r w:rsidRPr="0064250C">
        <w:rPr>
          <w:rFonts w:ascii="Times New Roman" w:hAnsi="Times New Roman" w:cs="Times New Roman"/>
          <w:sz w:val="24"/>
          <w:szCs w:val="24"/>
          <w:lang w:val="sr-Cyrl-CS"/>
        </w:rPr>
        <w:t>.</w:t>
      </w:r>
    </w:p>
    <w:p w:rsidR="0064250C" w:rsidRPr="00BA4FBB" w:rsidRDefault="0064250C" w:rsidP="0064250C">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64250C" w:rsidRPr="00BA4FBB" w:rsidRDefault="0064250C" w:rsidP="0064250C">
      <w:pPr>
        <w:ind w:firstLine="708"/>
        <w:jc w:val="center"/>
        <w:rPr>
          <w:b/>
          <w:i/>
          <w:lang w:val="sr-Cyrl-CS"/>
        </w:rPr>
      </w:pPr>
      <w:r w:rsidRPr="00BA4FBB">
        <w:rPr>
          <w:b/>
          <w:i/>
          <w:lang w:val="sr-Cyrl-CS"/>
        </w:rPr>
        <w:t>О б р а з л о ж е њ е</w:t>
      </w:r>
    </w:p>
    <w:p w:rsidR="0064250C" w:rsidRPr="00BA4FBB" w:rsidRDefault="0064250C" w:rsidP="0064250C">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64250C" w:rsidRPr="00BA4FBB" w:rsidRDefault="0064250C" w:rsidP="0064250C">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64250C" w:rsidRPr="00BA4FBB" w:rsidRDefault="0064250C" w:rsidP="0064250C">
      <w:pPr>
        <w:ind w:firstLine="708"/>
        <w:jc w:val="both"/>
        <w:rPr>
          <w:lang w:val="sr-Cyrl-CS"/>
        </w:rPr>
      </w:pPr>
      <w:r w:rsidRPr="00BA4FBB">
        <w:rPr>
          <w:lang w:val="sr-Cyrl-CS"/>
        </w:rPr>
        <w:t xml:space="preserve">У конкретном случају, разматрајући захтев </w:t>
      </w:r>
      <w:r>
        <w:rPr>
          <w:lang w:val="sr-Cyrl-CS"/>
        </w:rPr>
        <w:t>Митић Маје и Александра</w:t>
      </w:r>
      <w:r w:rsidRPr="00BA4FBB">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64250C" w:rsidRPr="00BA4FBB" w:rsidRDefault="0064250C" w:rsidP="0064250C">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64250C" w:rsidRDefault="0064250C" w:rsidP="0064250C">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64250C" w:rsidRPr="002D7BB7" w:rsidRDefault="0064250C" w:rsidP="0064250C">
      <w:pPr>
        <w:ind w:firstLine="720"/>
        <w:jc w:val="both"/>
      </w:pPr>
    </w:p>
    <w:p w:rsidR="0064250C" w:rsidRDefault="0064250C" w:rsidP="0064250C">
      <w:pPr>
        <w:ind w:left="450"/>
        <w:jc w:val="center"/>
        <w:rPr>
          <w:b/>
          <w:sz w:val="26"/>
          <w:szCs w:val="26"/>
          <w:lang w:val="sr-Cyrl-CS"/>
        </w:rPr>
      </w:pPr>
      <w:r>
        <w:rPr>
          <w:b/>
          <w:sz w:val="26"/>
          <w:szCs w:val="26"/>
          <w:lang w:val="sr-Cyrl-CS"/>
        </w:rPr>
        <w:t>ГРАДСКО ВЕЋЕ ГРАДА ВРАЊА,</w:t>
      </w:r>
    </w:p>
    <w:p w:rsidR="0064250C" w:rsidRDefault="0064250C" w:rsidP="0064250C">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E057A9">
        <w:rPr>
          <w:b/>
          <w:sz w:val="26"/>
          <w:szCs w:val="26"/>
        </w:rPr>
        <w:t>/10</w:t>
      </w:r>
      <w:r>
        <w:rPr>
          <w:b/>
          <w:sz w:val="26"/>
          <w:szCs w:val="26"/>
          <w:lang w:val="sr-Cyrl-CS"/>
        </w:rPr>
        <w:t>/2018-04</w:t>
      </w:r>
    </w:p>
    <w:p w:rsidR="0064250C" w:rsidRDefault="0064250C" w:rsidP="0064250C">
      <w:pPr>
        <w:jc w:val="both"/>
        <w:rPr>
          <w:b/>
          <w:sz w:val="26"/>
          <w:szCs w:val="26"/>
          <w:lang w:val="sr-Cyrl-CS"/>
        </w:rPr>
      </w:pPr>
      <w:r>
        <w:rPr>
          <w:b/>
          <w:sz w:val="26"/>
          <w:szCs w:val="26"/>
          <w:lang w:val="sr-Cyrl-CS"/>
        </w:rPr>
        <w:t xml:space="preserve"> </w:t>
      </w:r>
    </w:p>
    <w:p w:rsidR="0064250C" w:rsidRDefault="0064250C" w:rsidP="0064250C">
      <w:pPr>
        <w:jc w:val="both"/>
        <w:rPr>
          <w:b/>
          <w:sz w:val="26"/>
          <w:szCs w:val="26"/>
          <w:lang w:val="sr-Cyrl-CS"/>
        </w:rPr>
      </w:pPr>
      <w:r>
        <w:rPr>
          <w:b/>
          <w:sz w:val="26"/>
          <w:szCs w:val="26"/>
          <w:lang w:val="sr-Cyrl-CS"/>
        </w:rPr>
        <w:t xml:space="preserve">                                                                                              ПРЕДСЕДНИК </w:t>
      </w:r>
    </w:p>
    <w:p w:rsidR="0064250C" w:rsidRDefault="0064250C" w:rsidP="0064250C">
      <w:pPr>
        <w:jc w:val="both"/>
        <w:rPr>
          <w:b/>
          <w:sz w:val="26"/>
          <w:szCs w:val="26"/>
          <w:lang w:val="sr-Cyrl-CS"/>
        </w:rPr>
      </w:pPr>
      <w:r>
        <w:rPr>
          <w:b/>
          <w:sz w:val="26"/>
          <w:szCs w:val="26"/>
          <w:lang w:val="sr-Cyrl-CS"/>
        </w:rPr>
        <w:t xml:space="preserve">                                                                                           ГРАДСКОГ ВЕЋА,</w:t>
      </w:r>
    </w:p>
    <w:p w:rsidR="0064250C" w:rsidRDefault="0064250C" w:rsidP="0064250C">
      <w:pPr>
        <w:rPr>
          <w:b/>
          <w:sz w:val="26"/>
          <w:szCs w:val="26"/>
          <w:lang w:val="sr-Cyrl-CS"/>
        </w:rPr>
      </w:pPr>
      <w:r>
        <w:rPr>
          <w:b/>
          <w:sz w:val="26"/>
          <w:szCs w:val="26"/>
          <w:lang w:val="sr-Cyrl-CS"/>
        </w:rPr>
        <w:t xml:space="preserve">                                                                                     др Слободан Миленковић</w:t>
      </w:r>
    </w:p>
    <w:p w:rsidR="00F71CB3" w:rsidRDefault="00F71CB3" w:rsidP="0064250C">
      <w:pPr>
        <w:rPr>
          <w:b/>
          <w:sz w:val="26"/>
          <w:szCs w:val="26"/>
          <w:lang w:val="sr-Cyrl-CS"/>
        </w:rPr>
      </w:pPr>
    </w:p>
    <w:p w:rsidR="0030377F" w:rsidRPr="0030377F" w:rsidRDefault="0030377F" w:rsidP="0030377F">
      <w:pPr>
        <w:rPr>
          <w:b/>
          <w:sz w:val="26"/>
          <w:szCs w:val="26"/>
          <w:lang w:val="sr-Cyrl-CS"/>
        </w:rPr>
      </w:pPr>
      <w:r w:rsidRPr="0030377F">
        <w:rPr>
          <w:b/>
          <w:sz w:val="26"/>
          <w:szCs w:val="26"/>
          <w:lang w:val="sr-Cyrl-CS"/>
        </w:rPr>
        <w:lastRenderedPageBreak/>
        <w:t>Република Србија</w:t>
      </w:r>
    </w:p>
    <w:p w:rsidR="0030377F" w:rsidRPr="0030377F" w:rsidRDefault="0030377F" w:rsidP="0030377F">
      <w:pPr>
        <w:rPr>
          <w:b/>
          <w:sz w:val="26"/>
          <w:szCs w:val="26"/>
          <w:lang w:val="sr-Cyrl-CS"/>
        </w:rPr>
      </w:pPr>
      <w:r w:rsidRPr="0030377F">
        <w:rPr>
          <w:b/>
          <w:sz w:val="26"/>
          <w:szCs w:val="26"/>
          <w:lang w:val="sr-Cyrl-CS"/>
        </w:rPr>
        <w:t>ГРАД ВРАЊЕ</w:t>
      </w:r>
    </w:p>
    <w:p w:rsidR="0030377F" w:rsidRPr="0030377F" w:rsidRDefault="0030377F" w:rsidP="0030377F">
      <w:pPr>
        <w:rPr>
          <w:b/>
          <w:sz w:val="26"/>
          <w:szCs w:val="26"/>
          <w:lang w:val="sr-Cyrl-CS"/>
        </w:rPr>
      </w:pPr>
      <w:r w:rsidRPr="0030377F">
        <w:rPr>
          <w:b/>
          <w:sz w:val="26"/>
          <w:szCs w:val="26"/>
          <w:lang w:val="sr-Cyrl-CS"/>
        </w:rPr>
        <w:t>ГРАДСКО ВЕЋЕ</w:t>
      </w:r>
    </w:p>
    <w:p w:rsidR="0030377F" w:rsidRPr="0030377F" w:rsidRDefault="0030377F" w:rsidP="0030377F">
      <w:pPr>
        <w:rPr>
          <w:b/>
          <w:sz w:val="26"/>
          <w:szCs w:val="26"/>
          <w:lang w:val="sr-Cyrl-CS"/>
        </w:rPr>
      </w:pPr>
      <w:r w:rsidRPr="0030377F">
        <w:rPr>
          <w:b/>
          <w:sz w:val="26"/>
          <w:szCs w:val="26"/>
          <w:lang w:val="sr-Cyrl-CS"/>
        </w:rPr>
        <w:t>Број: 06-216/2018-04</w:t>
      </w:r>
    </w:p>
    <w:p w:rsidR="0030377F" w:rsidRPr="0030377F" w:rsidRDefault="0030377F" w:rsidP="0030377F">
      <w:pPr>
        <w:rPr>
          <w:b/>
          <w:sz w:val="26"/>
          <w:szCs w:val="26"/>
          <w:lang w:val="sr-Cyrl-CS"/>
        </w:rPr>
      </w:pPr>
      <w:r w:rsidRPr="0030377F">
        <w:rPr>
          <w:b/>
          <w:sz w:val="26"/>
          <w:szCs w:val="26"/>
          <w:lang w:val="sr-Cyrl-CS"/>
        </w:rPr>
        <w:t>Дана:26.11.2018 године</w:t>
      </w:r>
    </w:p>
    <w:p w:rsidR="0030377F" w:rsidRPr="0030377F" w:rsidRDefault="0030377F" w:rsidP="0030377F">
      <w:pPr>
        <w:rPr>
          <w:b/>
          <w:sz w:val="26"/>
          <w:szCs w:val="26"/>
          <w:lang w:val="sr-Cyrl-CS"/>
        </w:rPr>
      </w:pPr>
      <w:r w:rsidRPr="0030377F">
        <w:rPr>
          <w:b/>
          <w:sz w:val="26"/>
          <w:szCs w:val="26"/>
          <w:lang w:val="sr-Cyrl-CS"/>
        </w:rPr>
        <w:t>В р а њ е</w:t>
      </w:r>
    </w:p>
    <w:p w:rsidR="0030377F" w:rsidRPr="0030377F" w:rsidRDefault="0030377F" w:rsidP="0030377F">
      <w:pPr>
        <w:rPr>
          <w:b/>
          <w:sz w:val="26"/>
          <w:szCs w:val="26"/>
        </w:rPr>
      </w:pPr>
      <w:r w:rsidRPr="0030377F">
        <w:rPr>
          <w:b/>
          <w:sz w:val="26"/>
          <w:szCs w:val="26"/>
        </w:rPr>
        <w:t>ул. Краља Милана број 1</w:t>
      </w:r>
    </w:p>
    <w:p w:rsidR="0030377F" w:rsidRPr="0030377F" w:rsidRDefault="0030377F" w:rsidP="0030377F">
      <w:pPr>
        <w:rPr>
          <w:b/>
          <w:sz w:val="26"/>
          <w:szCs w:val="26"/>
          <w:lang w:val="sr-Cyrl-CS"/>
        </w:rPr>
      </w:pPr>
      <w:r w:rsidRPr="0030377F">
        <w:rPr>
          <w:b/>
          <w:sz w:val="26"/>
          <w:szCs w:val="26"/>
          <w:lang w:val="sr-Cyrl-CS"/>
        </w:rPr>
        <w:t xml:space="preserve"> </w:t>
      </w:r>
    </w:p>
    <w:p w:rsidR="0030377F" w:rsidRPr="0030377F" w:rsidRDefault="0030377F" w:rsidP="0030377F">
      <w:pPr>
        <w:rPr>
          <w:b/>
          <w:sz w:val="26"/>
          <w:szCs w:val="26"/>
          <w:lang w:val="sr-Cyrl-CS"/>
        </w:rPr>
      </w:pPr>
    </w:p>
    <w:p w:rsidR="0030377F" w:rsidRPr="0030377F" w:rsidRDefault="0030377F" w:rsidP="0030377F">
      <w:pPr>
        <w:rPr>
          <w:b/>
          <w:sz w:val="26"/>
          <w:szCs w:val="26"/>
          <w:lang w:val="sr-Cyrl-CS"/>
        </w:rPr>
      </w:pPr>
    </w:p>
    <w:p w:rsidR="0030377F" w:rsidRPr="0030377F" w:rsidRDefault="0030377F" w:rsidP="0030377F">
      <w:pPr>
        <w:ind w:firstLine="708"/>
        <w:jc w:val="both"/>
        <w:rPr>
          <w:sz w:val="26"/>
          <w:szCs w:val="26"/>
          <w:lang w:val="sr-Cyrl-CS"/>
        </w:rPr>
      </w:pPr>
      <w:r w:rsidRPr="0030377F">
        <w:rPr>
          <w:sz w:val="26"/>
          <w:szCs w:val="26"/>
          <w:lang w:val="sr-Cyrl-CS"/>
        </w:rPr>
        <w:t xml:space="preserve">На основу члана </w:t>
      </w:r>
      <w:r w:rsidRPr="0030377F">
        <w:rPr>
          <w:sz w:val="26"/>
          <w:szCs w:val="26"/>
          <w:lang w:val="en-GB"/>
        </w:rPr>
        <w:t xml:space="preserve">61. </w:t>
      </w:r>
      <w:r w:rsidRPr="0030377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30377F">
        <w:rPr>
          <w:sz w:val="26"/>
          <w:szCs w:val="26"/>
        </w:rPr>
        <w:t xml:space="preserve">Комисије за вантелесну оплодњу </w:t>
      </w:r>
      <w:r w:rsidRPr="0030377F">
        <w:rPr>
          <w:sz w:val="26"/>
          <w:szCs w:val="26"/>
          <w:lang w:val="sr-Cyrl-CS"/>
        </w:rPr>
        <w:t xml:space="preserve">о признавању </w:t>
      </w:r>
      <w:r w:rsidRPr="0030377F">
        <w:rPr>
          <w:sz w:val="26"/>
          <w:szCs w:val="26"/>
        </w:rPr>
        <w:t>прав</w:t>
      </w:r>
      <w:r w:rsidRPr="0030377F">
        <w:rPr>
          <w:sz w:val="26"/>
          <w:szCs w:val="26"/>
          <w:lang w:val="sr-Cyrl-CS"/>
        </w:rPr>
        <w:t>а</w:t>
      </w:r>
      <w:r w:rsidRPr="0030377F">
        <w:rPr>
          <w:sz w:val="26"/>
          <w:szCs w:val="26"/>
        </w:rPr>
        <w:t xml:space="preserve"> Митић Маји и Александру</w:t>
      </w:r>
      <w:r w:rsidRPr="0030377F">
        <w:rPr>
          <w:sz w:val="26"/>
          <w:szCs w:val="26"/>
          <w:lang w:val="sr-Cyrl-CS"/>
        </w:rPr>
        <w:t>, из Врања, на име финансијске помоћи за вантелесну оплодњу  и донело следеће</w:t>
      </w:r>
    </w:p>
    <w:p w:rsidR="0030377F" w:rsidRPr="0030377F" w:rsidRDefault="0030377F" w:rsidP="0030377F">
      <w:pPr>
        <w:rPr>
          <w:b/>
          <w:i/>
          <w:sz w:val="26"/>
          <w:szCs w:val="26"/>
          <w:lang w:val="sr-Cyrl-CS"/>
        </w:rPr>
      </w:pPr>
    </w:p>
    <w:p w:rsidR="0030377F" w:rsidRPr="0030377F" w:rsidRDefault="0030377F" w:rsidP="0030377F">
      <w:pPr>
        <w:jc w:val="center"/>
        <w:rPr>
          <w:b/>
          <w:i/>
          <w:sz w:val="26"/>
          <w:szCs w:val="26"/>
          <w:lang w:val="sr-Cyrl-CS"/>
        </w:rPr>
      </w:pPr>
      <w:r w:rsidRPr="0030377F">
        <w:rPr>
          <w:b/>
          <w:i/>
          <w:sz w:val="26"/>
          <w:szCs w:val="26"/>
          <w:lang w:val="sr-Cyrl-CS"/>
        </w:rPr>
        <w:t>З А К Љ У Ч К Е</w:t>
      </w:r>
    </w:p>
    <w:p w:rsidR="0030377F" w:rsidRPr="0030377F" w:rsidRDefault="0030377F" w:rsidP="0030377F">
      <w:pPr>
        <w:jc w:val="both"/>
        <w:rPr>
          <w:sz w:val="26"/>
          <w:szCs w:val="26"/>
          <w:lang w:val="sr-Cyrl-CS"/>
        </w:rPr>
      </w:pPr>
      <w:r w:rsidRPr="0030377F">
        <w:rPr>
          <w:sz w:val="26"/>
          <w:szCs w:val="26"/>
        </w:rPr>
        <w:tab/>
      </w:r>
    </w:p>
    <w:p w:rsidR="0030377F" w:rsidRPr="0030377F" w:rsidRDefault="0030377F" w:rsidP="0030377F">
      <w:pPr>
        <w:pStyle w:val="ListParagraph"/>
        <w:ind w:left="0" w:firstLine="720"/>
        <w:jc w:val="both"/>
        <w:rPr>
          <w:rFonts w:ascii="Times New Roman" w:hAnsi="Times New Roman" w:cs="Times New Roman"/>
          <w:sz w:val="26"/>
          <w:szCs w:val="26"/>
        </w:rPr>
      </w:pPr>
      <w:r w:rsidRPr="0030377F">
        <w:rPr>
          <w:rFonts w:ascii="Times New Roman" w:hAnsi="Times New Roman" w:cs="Times New Roman"/>
          <w:sz w:val="26"/>
          <w:szCs w:val="26"/>
          <w:lang w:val="sr-Cyrl-CS"/>
        </w:rPr>
        <w:t xml:space="preserve">1. Доноси се Решење признавању права  </w:t>
      </w:r>
      <w:r w:rsidR="00BA7607">
        <w:rPr>
          <w:rFonts w:ascii="Times New Roman" w:hAnsi="Times New Roman" w:cs="Times New Roman"/>
          <w:sz w:val="26"/>
          <w:szCs w:val="26"/>
        </w:rPr>
        <w:t>Митић Маји и</w:t>
      </w:r>
      <w:r w:rsidRPr="0030377F">
        <w:rPr>
          <w:rFonts w:ascii="Times New Roman" w:hAnsi="Times New Roman" w:cs="Times New Roman"/>
          <w:sz w:val="26"/>
          <w:szCs w:val="26"/>
        </w:rPr>
        <w:t>Александру</w:t>
      </w:r>
      <w:r w:rsidRPr="0030377F">
        <w:rPr>
          <w:rFonts w:ascii="Times New Roman" w:hAnsi="Times New Roman" w:cs="Times New Roman"/>
          <w:sz w:val="26"/>
          <w:szCs w:val="26"/>
          <w:lang w:val="sr-Cyrl-CS"/>
        </w:rPr>
        <w:t>, из Врања, улица Грачаничка број 45, на име финансијске помоћи за вантелесну оплодњу</w:t>
      </w:r>
      <w:r w:rsidRPr="0030377F">
        <w:rPr>
          <w:rFonts w:ascii="Times New Roman" w:hAnsi="Times New Roman" w:cs="Times New Roman"/>
          <w:sz w:val="26"/>
          <w:szCs w:val="26"/>
        </w:rPr>
        <w:t>, у износу од 250.000,00 динара.</w:t>
      </w:r>
    </w:p>
    <w:p w:rsidR="0030377F" w:rsidRPr="0030377F" w:rsidRDefault="0030377F" w:rsidP="0030377F">
      <w:pPr>
        <w:pStyle w:val="ListParagraph"/>
        <w:ind w:left="0" w:firstLine="720"/>
        <w:jc w:val="both"/>
        <w:rPr>
          <w:rFonts w:ascii="Times New Roman" w:hAnsi="Times New Roman" w:cs="Times New Roman"/>
          <w:sz w:val="26"/>
          <w:szCs w:val="26"/>
          <w:lang w:val="sr-Cyrl-CS"/>
        </w:rPr>
      </w:pPr>
      <w:r w:rsidRPr="0030377F">
        <w:rPr>
          <w:rFonts w:ascii="Times New Roman" w:hAnsi="Times New Roman" w:cs="Times New Roman"/>
          <w:sz w:val="26"/>
          <w:szCs w:val="26"/>
          <w:lang w:val="sr-Cyrl-CS"/>
        </w:rPr>
        <w:t xml:space="preserve">2. Налаже се </w:t>
      </w:r>
      <w:r w:rsidRPr="0030377F">
        <w:rPr>
          <w:rFonts w:ascii="Times New Roman" w:hAnsi="Times New Roman" w:cs="Times New Roman"/>
          <w:sz w:val="26"/>
          <w:szCs w:val="26"/>
        </w:rPr>
        <w:t>Митић Маји и Александру</w:t>
      </w:r>
      <w:r w:rsidRPr="0030377F">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0377F" w:rsidRPr="0030377F" w:rsidRDefault="0030377F" w:rsidP="0030377F">
      <w:pPr>
        <w:jc w:val="both"/>
        <w:rPr>
          <w:sz w:val="26"/>
          <w:szCs w:val="26"/>
          <w:lang w:val="sr-Cyrl-CS"/>
        </w:rPr>
      </w:pPr>
      <w:r w:rsidRPr="003037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0377F" w:rsidRPr="0030377F" w:rsidRDefault="0030377F" w:rsidP="0030377F">
      <w:pPr>
        <w:ind w:firstLine="708"/>
        <w:jc w:val="both"/>
        <w:rPr>
          <w:sz w:val="26"/>
          <w:szCs w:val="26"/>
          <w:lang w:val="sr-Cyrl-CS"/>
        </w:rPr>
      </w:pPr>
      <w:r w:rsidRPr="0030377F">
        <w:rPr>
          <w:sz w:val="26"/>
          <w:szCs w:val="26"/>
          <w:lang w:val="sr-Cyrl-CS"/>
        </w:rPr>
        <w:tab/>
      </w:r>
    </w:p>
    <w:p w:rsidR="0030377F" w:rsidRPr="0030377F" w:rsidRDefault="0030377F" w:rsidP="0030377F">
      <w:pPr>
        <w:ind w:firstLine="720"/>
        <w:jc w:val="both"/>
        <w:rPr>
          <w:sz w:val="26"/>
          <w:szCs w:val="26"/>
          <w:lang w:val="sr-Cyrl-CS"/>
        </w:rPr>
      </w:pPr>
      <w:r w:rsidRPr="0030377F">
        <w:rPr>
          <w:sz w:val="26"/>
          <w:szCs w:val="26"/>
          <w:lang w:val="sr-Cyrl-CS"/>
        </w:rPr>
        <w:t>Закључке доставити:</w:t>
      </w:r>
      <w:r w:rsidRPr="0030377F">
        <w:rPr>
          <w:sz w:val="26"/>
          <w:szCs w:val="26"/>
        </w:rPr>
        <w:t>Митић Маји и Александру</w:t>
      </w:r>
      <w:r w:rsidRPr="0030377F">
        <w:rPr>
          <w:sz w:val="26"/>
          <w:szCs w:val="26"/>
          <w:lang w:val="sr-Cyrl-CS"/>
        </w:rPr>
        <w:t>, из Врања, улица Грачаничка број 45, Одељењу за буџет и финансије и Писарници града Врања.</w:t>
      </w:r>
    </w:p>
    <w:p w:rsidR="0030377F" w:rsidRPr="0030377F" w:rsidRDefault="0030377F" w:rsidP="0030377F">
      <w:pPr>
        <w:ind w:firstLine="720"/>
        <w:jc w:val="both"/>
        <w:rPr>
          <w:b/>
          <w:sz w:val="26"/>
          <w:szCs w:val="26"/>
          <w:lang w:val="sr-Cyrl-CS"/>
        </w:rPr>
      </w:pPr>
      <w:r w:rsidRPr="0030377F">
        <w:rPr>
          <w:b/>
          <w:sz w:val="26"/>
          <w:szCs w:val="26"/>
          <w:lang w:val="sr-Cyrl-CS"/>
        </w:rPr>
        <w:t xml:space="preserve">                                                                      </w:t>
      </w:r>
    </w:p>
    <w:p w:rsidR="0030377F" w:rsidRPr="0030377F" w:rsidRDefault="0030377F" w:rsidP="0030377F">
      <w:pPr>
        <w:ind w:left="5040" w:firstLine="720"/>
        <w:rPr>
          <w:b/>
          <w:sz w:val="26"/>
          <w:szCs w:val="26"/>
          <w:lang w:val="sr-Cyrl-CS"/>
        </w:rPr>
      </w:pPr>
      <w:r w:rsidRPr="0030377F">
        <w:rPr>
          <w:b/>
          <w:sz w:val="26"/>
          <w:szCs w:val="26"/>
          <w:lang w:val="sr-Cyrl-CS"/>
        </w:rPr>
        <w:t xml:space="preserve"> ПРЕДСЕДНИК</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ГРАДСКОГ ВЕЋА,</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др Слободан Миленковић</w:t>
      </w:r>
    </w:p>
    <w:p w:rsidR="0030377F" w:rsidRPr="0030377F" w:rsidRDefault="0030377F" w:rsidP="0030377F">
      <w:pPr>
        <w:rPr>
          <w:b/>
          <w:sz w:val="26"/>
          <w:szCs w:val="26"/>
          <w:lang w:val="sr-Cyrl-CS"/>
        </w:rPr>
      </w:pPr>
    </w:p>
    <w:p w:rsidR="00F71CB3" w:rsidRPr="0030377F" w:rsidRDefault="00F71CB3" w:rsidP="00F71CB3">
      <w:pPr>
        <w:rPr>
          <w:b/>
          <w:sz w:val="26"/>
          <w:szCs w:val="26"/>
          <w:lang w:val="sr-Cyrl-CS"/>
        </w:rPr>
      </w:pPr>
    </w:p>
    <w:p w:rsidR="00F71CB3" w:rsidRDefault="00F71CB3" w:rsidP="00F71CB3">
      <w:pPr>
        <w:rPr>
          <w:b/>
          <w:sz w:val="26"/>
          <w:szCs w:val="26"/>
          <w:lang w:val="sr-Cyrl-CS"/>
        </w:rPr>
      </w:pPr>
    </w:p>
    <w:p w:rsidR="00F71CB3" w:rsidRDefault="00F71CB3" w:rsidP="0064250C">
      <w:pPr>
        <w:rPr>
          <w:b/>
          <w:sz w:val="26"/>
          <w:szCs w:val="26"/>
          <w:lang w:val="sr-Cyrl-CS"/>
        </w:rPr>
        <w:sectPr w:rsidR="00F71CB3" w:rsidSect="00CD0428">
          <w:pgSz w:w="12240" w:h="15840"/>
          <w:pgMar w:top="1170" w:right="1440" w:bottom="1440" w:left="1440" w:header="720" w:footer="720" w:gutter="0"/>
          <w:cols w:space="720"/>
          <w:docGrid w:linePitch="360"/>
        </w:sectPr>
      </w:pPr>
    </w:p>
    <w:p w:rsidR="0064250C" w:rsidRDefault="00D30362" w:rsidP="0064250C">
      <w:pPr>
        <w:ind w:firstLine="708"/>
        <w:jc w:val="both"/>
        <w:rPr>
          <w:lang w:val="sr-Cyrl-CS"/>
        </w:rPr>
      </w:pPr>
      <w:r>
        <w:rPr>
          <w:b/>
          <w:lang w:val="sr-Cyrl-CS"/>
        </w:rPr>
        <w:lastRenderedPageBreak/>
        <w:t xml:space="preserve">   </w:t>
      </w:r>
      <w:r w:rsidR="0064250C">
        <w:rPr>
          <w:b/>
          <w:lang w:val="sr-Cyrl-CS"/>
        </w:rPr>
        <w:t xml:space="preserve">  </w:t>
      </w:r>
      <w:r w:rsidR="0064250C"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64250C">
        <w:rPr>
          <w:lang w:val="sr-Cyrl-CS"/>
        </w:rPr>
        <w:t>асник града Врања“, број: 9/18, 23/18  и 29/18</w:t>
      </w:r>
      <w:r w:rsidR="0064250C" w:rsidRPr="00BA4FBB">
        <w:rPr>
          <w:lang w:val="sr-Cyrl-CS"/>
        </w:rPr>
        <w:t>),</w:t>
      </w:r>
      <w:r w:rsidR="0064250C" w:rsidRPr="00BA4FBB">
        <w:rPr>
          <w:b/>
          <w:lang w:val="sr-Cyrl-CS"/>
        </w:rPr>
        <w:t xml:space="preserve"> </w:t>
      </w:r>
      <w:r w:rsidR="0064250C" w:rsidRPr="00BA4FBB">
        <w:rPr>
          <w:lang w:val="sr-Cyrl-CS"/>
        </w:rPr>
        <w:t xml:space="preserve">члана </w:t>
      </w:r>
      <w:r w:rsidR="0064250C" w:rsidRPr="00BA4FBB">
        <w:t>11</w:t>
      </w:r>
      <w:r w:rsidR="0064250C" w:rsidRPr="00BA4FBB">
        <w:rPr>
          <w:lang w:val="sr-Cyrl-CS"/>
        </w:rPr>
        <w:t>. Одл</w:t>
      </w:r>
      <w:r w:rsidR="0064250C">
        <w:rPr>
          <w:lang w:val="sr-Cyrl-CS"/>
        </w:rPr>
        <w:t>уке о буџету града Врања за 2018</w:t>
      </w:r>
      <w:r w:rsidR="0064250C" w:rsidRPr="00BA4FBB">
        <w:rPr>
          <w:lang w:val="sr-Cyrl-CS"/>
        </w:rPr>
        <w:t>.годину („Службен</w:t>
      </w:r>
      <w:r w:rsidR="0064250C">
        <w:rPr>
          <w:lang w:val="sr-Cyrl-CS"/>
        </w:rPr>
        <w:t>и гласник града Врања“, број: 31/17 и 21/18</w:t>
      </w:r>
      <w:r w:rsidR="0064250C"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64250C">
        <w:rPr>
          <w:lang w:val="sr-Cyrl-CS"/>
        </w:rPr>
        <w:t>на седници одржаној дана:26.11.2018</w:t>
      </w:r>
      <w:r w:rsidR="0064250C" w:rsidRPr="00BA4FBB">
        <w:rPr>
          <w:lang w:val="sr-Cyrl-CS"/>
        </w:rPr>
        <w:t xml:space="preserve">.године, донело је </w:t>
      </w:r>
    </w:p>
    <w:p w:rsidR="0064250C" w:rsidRPr="00BA4FBB" w:rsidRDefault="0064250C" w:rsidP="0064250C">
      <w:pPr>
        <w:ind w:firstLine="708"/>
        <w:jc w:val="both"/>
        <w:rPr>
          <w:lang w:val="sr-Cyrl-CS"/>
        </w:rPr>
      </w:pPr>
    </w:p>
    <w:p w:rsidR="0064250C" w:rsidRPr="00BA4FBB" w:rsidRDefault="0064250C" w:rsidP="0064250C">
      <w:pPr>
        <w:ind w:firstLine="708"/>
        <w:jc w:val="center"/>
        <w:rPr>
          <w:b/>
          <w:lang w:val="sr-Cyrl-CS"/>
        </w:rPr>
      </w:pPr>
      <w:r w:rsidRPr="00BA4FBB">
        <w:rPr>
          <w:b/>
          <w:lang w:val="sr-Cyrl-CS"/>
        </w:rPr>
        <w:t>Р Е Ш Е Њ Е</w:t>
      </w:r>
    </w:p>
    <w:p w:rsidR="0064250C" w:rsidRPr="00BA4FBB" w:rsidRDefault="0064250C" w:rsidP="0064250C">
      <w:pPr>
        <w:ind w:firstLine="708"/>
        <w:jc w:val="center"/>
        <w:rPr>
          <w:b/>
          <w:lang w:val="sr-Cyrl-CS"/>
        </w:rPr>
      </w:pPr>
    </w:p>
    <w:p w:rsidR="0064250C" w:rsidRPr="0064250C" w:rsidRDefault="0064250C" w:rsidP="0064250C">
      <w:pPr>
        <w:pStyle w:val="ListParagraph"/>
        <w:ind w:left="0" w:firstLine="720"/>
        <w:jc w:val="both"/>
        <w:rPr>
          <w:rFonts w:ascii="Times New Roman" w:hAnsi="Times New Roman" w:cs="Times New Roman"/>
          <w:sz w:val="24"/>
          <w:szCs w:val="24"/>
        </w:rPr>
      </w:pPr>
      <w:r w:rsidRPr="0064250C">
        <w:rPr>
          <w:rFonts w:ascii="Times New Roman" w:hAnsi="Times New Roman" w:cs="Times New Roman"/>
          <w:b/>
          <w:sz w:val="24"/>
          <w:szCs w:val="24"/>
        </w:rPr>
        <w:t xml:space="preserve">I </w:t>
      </w:r>
      <w:r w:rsidRPr="0064250C">
        <w:rPr>
          <w:rFonts w:ascii="Times New Roman" w:hAnsi="Times New Roman" w:cs="Times New Roman"/>
          <w:sz w:val="24"/>
          <w:szCs w:val="24"/>
        </w:rPr>
        <w:t xml:space="preserve">Признаје се право Додић Стефани и </w:t>
      </w:r>
      <w:r w:rsidR="00852E55">
        <w:rPr>
          <w:rFonts w:ascii="Times New Roman" w:hAnsi="Times New Roman" w:cs="Times New Roman"/>
          <w:sz w:val="24"/>
          <w:szCs w:val="24"/>
        </w:rPr>
        <w:t xml:space="preserve"> Додић </w:t>
      </w:r>
      <w:r w:rsidRPr="0064250C">
        <w:rPr>
          <w:rFonts w:ascii="Times New Roman" w:hAnsi="Times New Roman" w:cs="Times New Roman"/>
          <w:sz w:val="24"/>
          <w:szCs w:val="24"/>
        </w:rPr>
        <w:t>Дејану</w:t>
      </w:r>
      <w:r w:rsidRPr="0064250C">
        <w:rPr>
          <w:rFonts w:ascii="Times New Roman" w:hAnsi="Times New Roman" w:cs="Times New Roman"/>
          <w:sz w:val="24"/>
          <w:szCs w:val="24"/>
          <w:lang w:val="sr-Cyrl-CS"/>
        </w:rPr>
        <w:t>, из с. Давидовац, на име финансијске помоћи за вантелесну оплодњу</w:t>
      </w:r>
      <w:r w:rsidRPr="0064250C">
        <w:rPr>
          <w:rFonts w:ascii="Times New Roman" w:hAnsi="Times New Roman" w:cs="Times New Roman"/>
          <w:sz w:val="24"/>
          <w:szCs w:val="24"/>
        </w:rPr>
        <w:t>, у износу од 250.000,00 динара.</w:t>
      </w:r>
    </w:p>
    <w:p w:rsidR="0064250C" w:rsidRPr="0064250C" w:rsidRDefault="0064250C" w:rsidP="0064250C">
      <w:pPr>
        <w:pStyle w:val="ListParagraph"/>
        <w:spacing w:line="240" w:lineRule="auto"/>
        <w:ind w:left="0" w:firstLine="720"/>
        <w:jc w:val="both"/>
        <w:rPr>
          <w:rFonts w:ascii="Times New Roman" w:hAnsi="Times New Roman" w:cs="Times New Roman"/>
          <w:sz w:val="24"/>
          <w:szCs w:val="24"/>
          <w:lang w:val="sr-Cyrl-CS"/>
        </w:rPr>
      </w:pPr>
      <w:r w:rsidRPr="0064250C">
        <w:rPr>
          <w:rFonts w:ascii="Times New Roman" w:hAnsi="Times New Roman" w:cs="Times New Roman"/>
          <w:b/>
          <w:sz w:val="24"/>
          <w:szCs w:val="24"/>
        </w:rPr>
        <w:t>II</w:t>
      </w:r>
      <w:r w:rsidRPr="0064250C">
        <w:rPr>
          <w:rFonts w:ascii="Times New Roman" w:hAnsi="Times New Roman" w:cs="Times New Roman"/>
          <w:b/>
          <w:sz w:val="24"/>
          <w:szCs w:val="24"/>
          <w:lang w:val="sr-Cyrl-CS"/>
        </w:rPr>
        <w:t xml:space="preserve"> </w:t>
      </w:r>
      <w:r w:rsidRPr="0064250C">
        <w:rPr>
          <w:rFonts w:ascii="Times New Roman" w:hAnsi="Times New Roman" w:cs="Times New Roman"/>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Pr>
          <w:rFonts w:ascii="Times New Roman" w:hAnsi="Times New Roman" w:cs="Times New Roman"/>
          <w:sz w:val="24"/>
          <w:szCs w:val="24"/>
          <w:lang w:val="sr-Cyrl-CS"/>
        </w:rPr>
        <w:t>160-0400100116586-88</w:t>
      </w:r>
      <w:r w:rsidRPr="0064250C">
        <w:rPr>
          <w:rFonts w:ascii="Times New Roman" w:hAnsi="Times New Roman" w:cs="Times New Roman"/>
          <w:sz w:val="24"/>
          <w:szCs w:val="24"/>
          <w:lang w:val="sr-Cyrl-CS"/>
        </w:rPr>
        <w:t>.</w:t>
      </w:r>
    </w:p>
    <w:p w:rsidR="0064250C" w:rsidRPr="00BA4FBB" w:rsidRDefault="0064250C" w:rsidP="0064250C">
      <w:pPr>
        <w:ind w:firstLine="708"/>
        <w:jc w:val="both"/>
        <w:rPr>
          <w:lang w:val="sr-Cyrl-CS"/>
        </w:rPr>
      </w:pPr>
      <w:r w:rsidRPr="00BA4FBB">
        <w:rPr>
          <w:b/>
        </w:rPr>
        <w:t>III</w:t>
      </w:r>
      <w:r w:rsidRPr="00BA4FBB">
        <w:rPr>
          <w:b/>
          <w:lang w:val="sr-Cyrl-CS"/>
        </w:rPr>
        <w:t xml:space="preserve"> </w:t>
      </w:r>
      <w:r w:rsidRPr="00BA4FBB">
        <w:rPr>
          <w:lang w:val="sr-Cyrl-CS"/>
        </w:rPr>
        <w:t>Решење је коначно.</w:t>
      </w:r>
    </w:p>
    <w:p w:rsidR="0064250C" w:rsidRPr="00BA4FBB" w:rsidRDefault="0064250C" w:rsidP="0064250C">
      <w:pPr>
        <w:ind w:firstLine="708"/>
        <w:jc w:val="center"/>
        <w:rPr>
          <w:b/>
          <w:i/>
          <w:lang w:val="sr-Cyrl-CS"/>
        </w:rPr>
      </w:pPr>
      <w:r w:rsidRPr="00BA4FBB">
        <w:rPr>
          <w:b/>
          <w:i/>
          <w:lang w:val="sr-Cyrl-CS"/>
        </w:rPr>
        <w:t>О б р а з л о ж е њ е</w:t>
      </w:r>
    </w:p>
    <w:p w:rsidR="0064250C" w:rsidRPr="00BA4FBB" w:rsidRDefault="0064250C" w:rsidP="0064250C">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64250C" w:rsidRPr="00BA4FBB" w:rsidRDefault="0064250C" w:rsidP="0064250C">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64250C" w:rsidRPr="00BA4FBB" w:rsidRDefault="0064250C" w:rsidP="0064250C">
      <w:pPr>
        <w:ind w:firstLine="708"/>
        <w:jc w:val="both"/>
        <w:rPr>
          <w:lang w:val="sr-Cyrl-CS"/>
        </w:rPr>
      </w:pPr>
      <w:r w:rsidRPr="00BA4FBB">
        <w:rPr>
          <w:lang w:val="sr-Cyrl-CS"/>
        </w:rPr>
        <w:t xml:space="preserve">У конкретном случају, разматрајући захтев </w:t>
      </w:r>
      <w:r>
        <w:t>Додић Стефана</w:t>
      </w:r>
      <w:r w:rsidRPr="0064250C">
        <w:t xml:space="preserve"> и Дејан</w:t>
      </w:r>
      <w:r>
        <w:t>а</w:t>
      </w:r>
      <w:r w:rsidRPr="00BA4FBB">
        <w:rPr>
          <w:lang w:val="sr-Cyrl-CS"/>
        </w:rPr>
        <w:t xml:space="preserve">, из </w:t>
      </w:r>
      <w:r>
        <w:rPr>
          <w:lang w:val="sr-Cyrl-CS"/>
        </w:rPr>
        <w:t>с. Д</w:t>
      </w:r>
      <w:r w:rsidR="00365630">
        <w:rPr>
          <w:lang w:val="sr-Cyrl-CS"/>
        </w:rPr>
        <w:t>ав</w:t>
      </w:r>
      <w:r>
        <w:rPr>
          <w:lang w:val="sr-Cyrl-CS"/>
        </w:rPr>
        <w:t>идовац</w:t>
      </w:r>
      <w:r w:rsidRPr="00BA4FBB">
        <w:rPr>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64250C" w:rsidRPr="00BA4FBB" w:rsidRDefault="0064250C" w:rsidP="0064250C">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64250C" w:rsidRDefault="0064250C" w:rsidP="0064250C">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64250C" w:rsidRPr="002D7BB7" w:rsidRDefault="0064250C" w:rsidP="0064250C">
      <w:pPr>
        <w:ind w:firstLine="720"/>
        <w:jc w:val="both"/>
      </w:pPr>
    </w:p>
    <w:p w:rsidR="0064250C" w:rsidRDefault="0064250C" w:rsidP="0064250C">
      <w:pPr>
        <w:ind w:left="450"/>
        <w:jc w:val="center"/>
        <w:rPr>
          <w:b/>
          <w:sz w:val="26"/>
          <w:szCs w:val="26"/>
          <w:lang w:val="sr-Cyrl-CS"/>
        </w:rPr>
      </w:pPr>
      <w:r>
        <w:rPr>
          <w:b/>
          <w:sz w:val="26"/>
          <w:szCs w:val="26"/>
          <w:lang w:val="sr-Cyrl-CS"/>
        </w:rPr>
        <w:t>ГРАДСКО ВЕЋЕ ГРАДА ВРАЊА,</w:t>
      </w:r>
    </w:p>
    <w:p w:rsidR="0064250C" w:rsidRDefault="0064250C" w:rsidP="0064250C">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E057A9">
        <w:rPr>
          <w:b/>
          <w:sz w:val="26"/>
          <w:szCs w:val="26"/>
        </w:rPr>
        <w:t>/11</w:t>
      </w:r>
      <w:r>
        <w:rPr>
          <w:b/>
          <w:sz w:val="26"/>
          <w:szCs w:val="26"/>
          <w:lang w:val="sr-Cyrl-CS"/>
        </w:rPr>
        <w:t>/2018-04</w:t>
      </w:r>
    </w:p>
    <w:p w:rsidR="0064250C" w:rsidRDefault="0064250C" w:rsidP="0064250C">
      <w:pPr>
        <w:jc w:val="both"/>
        <w:rPr>
          <w:b/>
          <w:sz w:val="26"/>
          <w:szCs w:val="26"/>
          <w:lang w:val="sr-Cyrl-CS"/>
        </w:rPr>
      </w:pPr>
      <w:r>
        <w:rPr>
          <w:b/>
          <w:sz w:val="26"/>
          <w:szCs w:val="26"/>
          <w:lang w:val="sr-Cyrl-CS"/>
        </w:rPr>
        <w:t xml:space="preserve"> </w:t>
      </w:r>
    </w:p>
    <w:p w:rsidR="0064250C" w:rsidRDefault="0064250C" w:rsidP="0064250C">
      <w:pPr>
        <w:jc w:val="both"/>
        <w:rPr>
          <w:b/>
          <w:sz w:val="26"/>
          <w:szCs w:val="26"/>
          <w:lang w:val="sr-Cyrl-CS"/>
        </w:rPr>
      </w:pPr>
      <w:r>
        <w:rPr>
          <w:b/>
          <w:sz w:val="26"/>
          <w:szCs w:val="26"/>
          <w:lang w:val="sr-Cyrl-CS"/>
        </w:rPr>
        <w:t xml:space="preserve">                                                                                              ПРЕДСЕДНИК </w:t>
      </w:r>
    </w:p>
    <w:p w:rsidR="0064250C" w:rsidRDefault="0064250C" w:rsidP="0064250C">
      <w:pPr>
        <w:jc w:val="both"/>
        <w:rPr>
          <w:b/>
          <w:sz w:val="26"/>
          <w:szCs w:val="26"/>
          <w:lang w:val="sr-Cyrl-CS"/>
        </w:rPr>
      </w:pPr>
      <w:r>
        <w:rPr>
          <w:b/>
          <w:sz w:val="26"/>
          <w:szCs w:val="26"/>
          <w:lang w:val="sr-Cyrl-CS"/>
        </w:rPr>
        <w:t xml:space="preserve">                                                                                           ГРАДСКОГ ВЕЋА,</w:t>
      </w:r>
    </w:p>
    <w:p w:rsidR="0064250C" w:rsidRDefault="0064250C" w:rsidP="0064250C">
      <w:pPr>
        <w:rPr>
          <w:b/>
          <w:sz w:val="26"/>
          <w:szCs w:val="26"/>
          <w:lang w:val="sr-Cyrl-CS"/>
        </w:rPr>
      </w:pPr>
      <w:r>
        <w:rPr>
          <w:b/>
          <w:sz w:val="26"/>
          <w:szCs w:val="26"/>
          <w:lang w:val="sr-Cyrl-CS"/>
        </w:rPr>
        <w:t xml:space="preserve">                                                                                     др Слободан Миленковић</w:t>
      </w:r>
    </w:p>
    <w:p w:rsidR="0030377F" w:rsidRDefault="0030377F" w:rsidP="0064250C">
      <w:pPr>
        <w:rPr>
          <w:b/>
          <w:sz w:val="26"/>
          <w:szCs w:val="26"/>
          <w:lang w:val="sr-Cyrl-CS"/>
        </w:rPr>
      </w:pPr>
    </w:p>
    <w:p w:rsidR="00F71CB3" w:rsidRDefault="00F71CB3" w:rsidP="0064250C">
      <w:pPr>
        <w:rPr>
          <w:b/>
          <w:sz w:val="26"/>
          <w:szCs w:val="26"/>
          <w:lang w:val="sr-Cyrl-CS"/>
        </w:rPr>
      </w:pPr>
    </w:p>
    <w:p w:rsidR="0030377F" w:rsidRPr="0030377F" w:rsidRDefault="0030377F" w:rsidP="0030377F">
      <w:pPr>
        <w:rPr>
          <w:b/>
          <w:sz w:val="26"/>
          <w:szCs w:val="26"/>
          <w:lang w:val="sr-Cyrl-CS"/>
        </w:rPr>
      </w:pPr>
      <w:r w:rsidRPr="0030377F">
        <w:rPr>
          <w:b/>
          <w:sz w:val="26"/>
          <w:szCs w:val="26"/>
          <w:lang w:val="sr-Cyrl-CS"/>
        </w:rPr>
        <w:lastRenderedPageBreak/>
        <w:t>Република Србија</w:t>
      </w:r>
    </w:p>
    <w:p w:rsidR="0030377F" w:rsidRPr="0030377F" w:rsidRDefault="0030377F" w:rsidP="0030377F">
      <w:pPr>
        <w:rPr>
          <w:b/>
          <w:sz w:val="26"/>
          <w:szCs w:val="26"/>
          <w:lang w:val="sr-Cyrl-CS"/>
        </w:rPr>
      </w:pPr>
      <w:r w:rsidRPr="0030377F">
        <w:rPr>
          <w:b/>
          <w:sz w:val="26"/>
          <w:szCs w:val="26"/>
          <w:lang w:val="sr-Cyrl-CS"/>
        </w:rPr>
        <w:t>ГРАД ВРАЊЕ</w:t>
      </w:r>
    </w:p>
    <w:p w:rsidR="0030377F" w:rsidRPr="0030377F" w:rsidRDefault="0030377F" w:rsidP="0030377F">
      <w:pPr>
        <w:rPr>
          <w:b/>
          <w:sz w:val="26"/>
          <w:szCs w:val="26"/>
          <w:lang w:val="sr-Cyrl-CS"/>
        </w:rPr>
      </w:pPr>
      <w:r w:rsidRPr="0030377F">
        <w:rPr>
          <w:b/>
          <w:sz w:val="26"/>
          <w:szCs w:val="26"/>
          <w:lang w:val="sr-Cyrl-CS"/>
        </w:rPr>
        <w:t>ГРАДСКО ВЕЋЕ</w:t>
      </w:r>
    </w:p>
    <w:p w:rsidR="0030377F" w:rsidRPr="0030377F" w:rsidRDefault="0030377F" w:rsidP="0030377F">
      <w:pPr>
        <w:rPr>
          <w:b/>
          <w:sz w:val="26"/>
          <w:szCs w:val="26"/>
          <w:lang w:val="sr-Cyrl-CS"/>
        </w:rPr>
      </w:pPr>
      <w:r w:rsidRPr="0030377F">
        <w:rPr>
          <w:b/>
          <w:sz w:val="26"/>
          <w:szCs w:val="26"/>
          <w:lang w:val="sr-Cyrl-CS"/>
        </w:rPr>
        <w:t>Број: 06-216/2018-04</w:t>
      </w:r>
    </w:p>
    <w:p w:rsidR="0030377F" w:rsidRPr="0030377F" w:rsidRDefault="0030377F" w:rsidP="0030377F">
      <w:pPr>
        <w:rPr>
          <w:b/>
          <w:sz w:val="26"/>
          <w:szCs w:val="26"/>
          <w:lang w:val="sr-Cyrl-CS"/>
        </w:rPr>
      </w:pPr>
      <w:r w:rsidRPr="0030377F">
        <w:rPr>
          <w:b/>
          <w:sz w:val="26"/>
          <w:szCs w:val="26"/>
          <w:lang w:val="sr-Cyrl-CS"/>
        </w:rPr>
        <w:t>Дана:26.11.2018 године</w:t>
      </w:r>
    </w:p>
    <w:p w:rsidR="0030377F" w:rsidRPr="0030377F" w:rsidRDefault="0030377F" w:rsidP="0030377F">
      <w:pPr>
        <w:rPr>
          <w:b/>
          <w:sz w:val="26"/>
          <w:szCs w:val="26"/>
          <w:lang w:val="sr-Cyrl-CS"/>
        </w:rPr>
      </w:pPr>
      <w:r w:rsidRPr="0030377F">
        <w:rPr>
          <w:b/>
          <w:sz w:val="26"/>
          <w:szCs w:val="26"/>
          <w:lang w:val="sr-Cyrl-CS"/>
        </w:rPr>
        <w:t>В р а њ е</w:t>
      </w:r>
    </w:p>
    <w:p w:rsidR="0030377F" w:rsidRPr="0030377F" w:rsidRDefault="0030377F" w:rsidP="0030377F">
      <w:pPr>
        <w:rPr>
          <w:b/>
          <w:sz w:val="26"/>
          <w:szCs w:val="26"/>
        </w:rPr>
      </w:pPr>
      <w:r w:rsidRPr="0030377F">
        <w:rPr>
          <w:b/>
          <w:sz w:val="26"/>
          <w:szCs w:val="26"/>
        </w:rPr>
        <w:t>ул. Краља Милана број 1</w:t>
      </w:r>
    </w:p>
    <w:p w:rsidR="0030377F" w:rsidRPr="0030377F" w:rsidRDefault="0030377F" w:rsidP="0030377F">
      <w:pPr>
        <w:rPr>
          <w:b/>
          <w:sz w:val="26"/>
          <w:szCs w:val="26"/>
          <w:lang w:val="sr-Cyrl-CS"/>
        </w:rPr>
      </w:pPr>
      <w:r w:rsidRPr="0030377F">
        <w:rPr>
          <w:b/>
          <w:sz w:val="26"/>
          <w:szCs w:val="26"/>
          <w:lang w:val="sr-Cyrl-CS"/>
        </w:rPr>
        <w:t xml:space="preserve"> </w:t>
      </w:r>
    </w:p>
    <w:p w:rsidR="0030377F" w:rsidRPr="0030377F" w:rsidRDefault="0030377F" w:rsidP="0030377F">
      <w:pPr>
        <w:rPr>
          <w:b/>
          <w:sz w:val="26"/>
          <w:szCs w:val="26"/>
          <w:lang w:val="sr-Cyrl-CS"/>
        </w:rPr>
      </w:pPr>
    </w:p>
    <w:p w:rsidR="0030377F" w:rsidRPr="0030377F" w:rsidRDefault="0030377F" w:rsidP="0030377F">
      <w:pPr>
        <w:rPr>
          <w:b/>
          <w:sz w:val="26"/>
          <w:szCs w:val="26"/>
          <w:lang w:val="sr-Cyrl-CS"/>
        </w:rPr>
      </w:pPr>
    </w:p>
    <w:p w:rsidR="0030377F" w:rsidRPr="0030377F" w:rsidRDefault="0030377F" w:rsidP="0030377F">
      <w:pPr>
        <w:ind w:firstLine="708"/>
        <w:jc w:val="both"/>
        <w:rPr>
          <w:sz w:val="26"/>
          <w:szCs w:val="26"/>
          <w:lang w:val="sr-Cyrl-CS"/>
        </w:rPr>
      </w:pPr>
      <w:r w:rsidRPr="0030377F">
        <w:rPr>
          <w:sz w:val="26"/>
          <w:szCs w:val="26"/>
          <w:lang w:val="sr-Cyrl-CS"/>
        </w:rPr>
        <w:t xml:space="preserve">На основу члана </w:t>
      </w:r>
      <w:r w:rsidRPr="0030377F">
        <w:rPr>
          <w:sz w:val="26"/>
          <w:szCs w:val="26"/>
          <w:lang w:val="en-GB"/>
        </w:rPr>
        <w:t xml:space="preserve">61. </w:t>
      </w:r>
      <w:r w:rsidRPr="0030377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30377F">
        <w:rPr>
          <w:sz w:val="26"/>
          <w:szCs w:val="26"/>
        </w:rPr>
        <w:t xml:space="preserve">Комисије за вантелесну оплодњу </w:t>
      </w:r>
      <w:r w:rsidRPr="0030377F">
        <w:rPr>
          <w:sz w:val="26"/>
          <w:szCs w:val="26"/>
          <w:lang w:val="sr-Cyrl-CS"/>
        </w:rPr>
        <w:t xml:space="preserve">о признавању </w:t>
      </w:r>
      <w:r w:rsidRPr="0030377F">
        <w:rPr>
          <w:sz w:val="26"/>
          <w:szCs w:val="26"/>
        </w:rPr>
        <w:t>прав</w:t>
      </w:r>
      <w:r w:rsidRPr="0030377F">
        <w:rPr>
          <w:sz w:val="26"/>
          <w:szCs w:val="26"/>
          <w:lang w:val="sr-Cyrl-CS"/>
        </w:rPr>
        <w:t>а</w:t>
      </w:r>
      <w:r w:rsidRPr="0030377F">
        <w:rPr>
          <w:sz w:val="26"/>
          <w:szCs w:val="26"/>
        </w:rPr>
        <w:t xml:space="preserve"> Додић Стефани и Дејану</w:t>
      </w:r>
      <w:r w:rsidRPr="0030377F">
        <w:rPr>
          <w:sz w:val="26"/>
          <w:szCs w:val="26"/>
          <w:lang w:val="sr-Cyrl-CS"/>
        </w:rPr>
        <w:t>, из с. Давидовац, на име финансијске помоћи за вантелесну оплодњу  и донело следеће</w:t>
      </w:r>
    </w:p>
    <w:p w:rsidR="0030377F" w:rsidRPr="0030377F" w:rsidRDefault="0030377F" w:rsidP="0030377F">
      <w:pPr>
        <w:rPr>
          <w:b/>
          <w:i/>
          <w:sz w:val="26"/>
          <w:szCs w:val="26"/>
          <w:lang w:val="sr-Cyrl-CS"/>
        </w:rPr>
      </w:pPr>
    </w:p>
    <w:p w:rsidR="0030377F" w:rsidRPr="0030377F" w:rsidRDefault="0030377F" w:rsidP="0030377F">
      <w:pPr>
        <w:jc w:val="center"/>
        <w:rPr>
          <w:b/>
          <w:i/>
          <w:sz w:val="26"/>
          <w:szCs w:val="26"/>
          <w:lang w:val="sr-Cyrl-CS"/>
        </w:rPr>
      </w:pPr>
      <w:r w:rsidRPr="0030377F">
        <w:rPr>
          <w:b/>
          <w:i/>
          <w:sz w:val="26"/>
          <w:szCs w:val="26"/>
          <w:lang w:val="sr-Cyrl-CS"/>
        </w:rPr>
        <w:t>З А К Љ У Ч К Е</w:t>
      </w:r>
    </w:p>
    <w:p w:rsidR="0030377F" w:rsidRPr="0030377F" w:rsidRDefault="0030377F" w:rsidP="0030377F">
      <w:pPr>
        <w:jc w:val="both"/>
        <w:rPr>
          <w:sz w:val="26"/>
          <w:szCs w:val="26"/>
          <w:lang w:val="sr-Cyrl-CS"/>
        </w:rPr>
      </w:pPr>
      <w:r w:rsidRPr="0030377F">
        <w:rPr>
          <w:sz w:val="26"/>
          <w:szCs w:val="26"/>
        </w:rPr>
        <w:tab/>
      </w:r>
    </w:p>
    <w:p w:rsidR="0030377F" w:rsidRPr="0030377F" w:rsidRDefault="0030377F" w:rsidP="0030377F">
      <w:pPr>
        <w:pStyle w:val="ListParagraph"/>
        <w:ind w:left="0" w:firstLine="720"/>
        <w:jc w:val="both"/>
        <w:rPr>
          <w:rFonts w:ascii="Times New Roman" w:hAnsi="Times New Roman" w:cs="Times New Roman"/>
          <w:sz w:val="26"/>
          <w:szCs w:val="26"/>
        </w:rPr>
      </w:pPr>
      <w:r w:rsidRPr="0030377F">
        <w:rPr>
          <w:rFonts w:ascii="Times New Roman" w:hAnsi="Times New Roman" w:cs="Times New Roman"/>
          <w:sz w:val="26"/>
          <w:szCs w:val="26"/>
          <w:lang w:val="sr-Cyrl-CS"/>
        </w:rPr>
        <w:t xml:space="preserve">1. Доноси се Решење признавању права  </w:t>
      </w:r>
      <w:r w:rsidRPr="0030377F">
        <w:rPr>
          <w:rFonts w:ascii="Times New Roman" w:hAnsi="Times New Roman" w:cs="Times New Roman"/>
          <w:sz w:val="26"/>
          <w:szCs w:val="26"/>
        </w:rPr>
        <w:t>Додић Стефани и  Дејану</w:t>
      </w:r>
      <w:r w:rsidRPr="0030377F">
        <w:rPr>
          <w:rFonts w:ascii="Times New Roman" w:hAnsi="Times New Roman" w:cs="Times New Roman"/>
          <w:sz w:val="26"/>
          <w:szCs w:val="26"/>
          <w:lang w:val="sr-Cyrl-CS"/>
        </w:rPr>
        <w:t>, из с. Давидовац, на име финансијске помоћи за вантелесну оплодњу</w:t>
      </w:r>
      <w:r w:rsidRPr="0030377F">
        <w:rPr>
          <w:rFonts w:ascii="Times New Roman" w:hAnsi="Times New Roman" w:cs="Times New Roman"/>
          <w:sz w:val="26"/>
          <w:szCs w:val="26"/>
        </w:rPr>
        <w:t>, у износу од 250.000,00 динара.</w:t>
      </w:r>
    </w:p>
    <w:p w:rsidR="0030377F" w:rsidRPr="0030377F" w:rsidRDefault="0030377F" w:rsidP="0030377F">
      <w:pPr>
        <w:pStyle w:val="ListParagraph"/>
        <w:ind w:left="0" w:firstLine="720"/>
        <w:jc w:val="both"/>
        <w:rPr>
          <w:rFonts w:ascii="Times New Roman" w:hAnsi="Times New Roman" w:cs="Times New Roman"/>
          <w:sz w:val="26"/>
          <w:szCs w:val="26"/>
          <w:lang w:val="sr-Cyrl-CS"/>
        </w:rPr>
      </w:pPr>
      <w:r w:rsidRPr="0030377F">
        <w:rPr>
          <w:rFonts w:ascii="Times New Roman" w:hAnsi="Times New Roman" w:cs="Times New Roman"/>
          <w:sz w:val="26"/>
          <w:szCs w:val="26"/>
          <w:lang w:val="sr-Cyrl-CS"/>
        </w:rPr>
        <w:t xml:space="preserve">2. Налаже се </w:t>
      </w:r>
      <w:r w:rsidRPr="0030377F">
        <w:rPr>
          <w:rFonts w:ascii="Times New Roman" w:hAnsi="Times New Roman" w:cs="Times New Roman"/>
          <w:sz w:val="26"/>
          <w:szCs w:val="26"/>
        </w:rPr>
        <w:t>Додић Стефани и  Дејану</w:t>
      </w:r>
      <w:r w:rsidRPr="0030377F">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0377F" w:rsidRPr="0030377F" w:rsidRDefault="0030377F" w:rsidP="0030377F">
      <w:pPr>
        <w:jc w:val="both"/>
        <w:rPr>
          <w:sz w:val="26"/>
          <w:szCs w:val="26"/>
          <w:lang w:val="sr-Cyrl-CS"/>
        </w:rPr>
      </w:pPr>
      <w:r w:rsidRPr="003037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0377F" w:rsidRPr="0030377F" w:rsidRDefault="0030377F" w:rsidP="0030377F">
      <w:pPr>
        <w:ind w:firstLine="708"/>
        <w:jc w:val="both"/>
        <w:rPr>
          <w:sz w:val="26"/>
          <w:szCs w:val="26"/>
          <w:lang w:val="sr-Cyrl-CS"/>
        </w:rPr>
      </w:pPr>
      <w:r w:rsidRPr="0030377F">
        <w:rPr>
          <w:sz w:val="26"/>
          <w:szCs w:val="26"/>
          <w:lang w:val="sr-Cyrl-CS"/>
        </w:rPr>
        <w:tab/>
      </w:r>
    </w:p>
    <w:p w:rsidR="0030377F" w:rsidRPr="0030377F" w:rsidRDefault="0030377F" w:rsidP="0030377F">
      <w:pPr>
        <w:ind w:firstLine="720"/>
        <w:jc w:val="both"/>
        <w:rPr>
          <w:sz w:val="26"/>
          <w:szCs w:val="26"/>
          <w:lang w:val="sr-Cyrl-CS"/>
        </w:rPr>
      </w:pPr>
      <w:r w:rsidRPr="0030377F">
        <w:rPr>
          <w:sz w:val="26"/>
          <w:szCs w:val="26"/>
          <w:lang w:val="sr-Cyrl-CS"/>
        </w:rPr>
        <w:t>Закључке доставити:</w:t>
      </w:r>
      <w:r w:rsidRPr="0030377F">
        <w:rPr>
          <w:sz w:val="26"/>
          <w:szCs w:val="26"/>
        </w:rPr>
        <w:t xml:space="preserve"> Додић Стефани и  Дејану</w:t>
      </w:r>
      <w:r w:rsidRPr="0030377F">
        <w:rPr>
          <w:sz w:val="26"/>
          <w:szCs w:val="26"/>
          <w:lang w:val="sr-Cyrl-CS"/>
        </w:rPr>
        <w:t>, из с. Давидовац, Одељењу за буџет и финансије и Писарници града Врања.</w:t>
      </w:r>
    </w:p>
    <w:p w:rsidR="0030377F" w:rsidRPr="0030377F" w:rsidRDefault="0030377F" w:rsidP="0030377F">
      <w:pPr>
        <w:ind w:firstLine="720"/>
        <w:jc w:val="both"/>
        <w:rPr>
          <w:b/>
          <w:sz w:val="26"/>
          <w:szCs w:val="26"/>
          <w:lang w:val="sr-Cyrl-CS"/>
        </w:rPr>
      </w:pPr>
      <w:r w:rsidRPr="0030377F">
        <w:rPr>
          <w:b/>
          <w:sz w:val="26"/>
          <w:szCs w:val="26"/>
          <w:lang w:val="sr-Cyrl-CS"/>
        </w:rPr>
        <w:t xml:space="preserve">                                                                      </w:t>
      </w:r>
    </w:p>
    <w:p w:rsidR="0030377F" w:rsidRPr="0030377F" w:rsidRDefault="0030377F" w:rsidP="0030377F">
      <w:pPr>
        <w:ind w:left="5040" w:firstLine="720"/>
        <w:rPr>
          <w:b/>
          <w:sz w:val="26"/>
          <w:szCs w:val="26"/>
          <w:lang w:val="sr-Cyrl-CS"/>
        </w:rPr>
      </w:pPr>
      <w:r w:rsidRPr="0030377F">
        <w:rPr>
          <w:b/>
          <w:sz w:val="26"/>
          <w:szCs w:val="26"/>
          <w:lang w:val="sr-Cyrl-CS"/>
        </w:rPr>
        <w:t xml:space="preserve"> ПРЕДСЕДНИК</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ГРАДСКОГ ВЕЋА,</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др Слободан Миленковић</w:t>
      </w:r>
    </w:p>
    <w:p w:rsidR="0030377F" w:rsidRPr="0030377F" w:rsidRDefault="0030377F" w:rsidP="0030377F">
      <w:pPr>
        <w:rPr>
          <w:b/>
          <w:sz w:val="26"/>
          <w:szCs w:val="26"/>
          <w:lang w:val="sr-Cyrl-CS"/>
        </w:rPr>
      </w:pPr>
    </w:p>
    <w:p w:rsidR="0030377F" w:rsidRPr="0030377F" w:rsidRDefault="0030377F" w:rsidP="0030377F">
      <w:pPr>
        <w:rPr>
          <w:b/>
          <w:sz w:val="26"/>
          <w:szCs w:val="26"/>
          <w:lang w:val="sr-Cyrl-CS"/>
        </w:rPr>
      </w:pPr>
    </w:p>
    <w:p w:rsidR="00F71CB3" w:rsidRDefault="00F71CB3" w:rsidP="0064250C">
      <w:pPr>
        <w:rPr>
          <w:b/>
          <w:sz w:val="26"/>
          <w:szCs w:val="26"/>
          <w:lang w:val="sr-Cyrl-CS"/>
        </w:rPr>
        <w:sectPr w:rsidR="00F71CB3" w:rsidSect="00CD0428">
          <w:pgSz w:w="12240" w:h="15840"/>
          <w:pgMar w:top="1170" w:right="1440" w:bottom="1440" w:left="1440" w:header="720" w:footer="720" w:gutter="0"/>
          <w:cols w:space="720"/>
          <w:docGrid w:linePitch="360"/>
        </w:sectPr>
      </w:pPr>
    </w:p>
    <w:p w:rsidR="00365630" w:rsidRDefault="00D30362" w:rsidP="00365630">
      <w:pPr>
        <w:ind w:firstLine="708"/>
        <w:jc w:val="both"/>
        <w:rPr>
          <w:lang w:val="sr-Cyrl-CS"/>
        </w:rPr>
      </w:pPr>
      <w:r>
        <w:rPr>
          <w:b/>
          <w:lang w:val="sr-Cyrl-CS"/>
        </w:rPr>
        <w:lastRenderedPageBreak/>
        <w:t xml:space="preserve">  </w:t>
      </w:r>
      <w:r w:rsidR="00365630"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365630">
        <w:rPr>
          <w:lang w:val="sr-Cyrl-CS"/>
        </w:rPr>
        <w:t>асник града Врања“, број: 9/18, 23/18  и 29/18</w:t>
      </w:r>
      <w:r w:rsidR="00365630" w:rsidRPr="00BA4FBB">
        <w:rPr>
          <w:lang w:val="sr-Cyrl-CS"/>
        </w:rPr>
        <w:t>),</w:t>
      </w:r>
      <w:r w:rsidR="00365630" w:rsidRPr="00BA4FBB">
        <w:rPr>
          <w:b/>
          <w:lang w:val="sr-Cyrl-CS"/>
        </w:rPr>
        <w:t xml:space="preserve"> </w:t>
      </w:r>
      <w:r w:rsidR="00365630" w:rsidRPr="00BA4FBB">
        <w:rPr>
          <w:lang w:val="sr-Cyrl-CS"/>
        </w:rPr>
        <w:t xml:space="preserve">члана </w:t>
      </w:r>
      <w:r w:rsidR="00365630" w:rsidRPr="00BA4FBB">
        <w:t>11</w:t>
      </w:r>
      <w:r w:rsidR="00365630" w:rsidRPr="00BA4FBB">
        <w:rPr>
          <w:lang w:val="sr-Cyrl-CS"/>
        </w:rPr>
        <w:t>. Одл</w:t>
      </w:r>
      <w:r w:rsidR="00365630">
        <w:rPr>
          <w:lang w:val="sr-Cyrl-CS"/>
        </w:rPr>
        <w:t>уке о буџету града Врања за 2018</w:t>
      </w:r>
      <w:r w:rsidR="00365630" w:rsidRPr="00BA4FBB">
        <w:rPr>
          <w:lang w:val="sr-Cyrl-CS"/>
        </w:rPr>
        <w:t>.годину („Службен</w:t>
      </w:r>
      <w:r w:rsidR="00365630">
        <w:rPr>
          <w:lang w:val="sr-Cyrl-CS"/>
        </w:rPr>
        <w:t>и гласник града Врања“, број: 31/17 и 21/18</w:t>
      </w:r>
      <w:r w:rsidR="00365630"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365630">
        <w:rPr>
          <w:lang w:val="sr-Cyrl-CS"/>
        </w:rPr>
        <w:t>на седници одржаној дана:26.11.2018</w:t>
      </w:r>
      <w:r w:rsidR="00365630" w:rsidRPr="00BA4FBB">
        <w:rPr>
          <w:lang w:val="sr-Cyrl-CS"/>
        </w:rPr>
        <w:t xml:space="preserve">.године, донело је </w:t>
      </w:r>
    </w:p>
    <w:p w:rsidR="00365630" w:rsidRPr="00BA4FBB" w:rsidRDefault="00365630" w:rsidP="00365630">
      <w:pPr>
        <w:ind w:firstLine="708"/>
        <w:jc w:val="both"/>
        <w:rPr>
          <w:lang w:val="sr-Cyrl-CS"/>
        </w:rPr>
      </w:pPr>
    </w:p>
    <w:p w:rsidR="00365630" w:rsidRPr="00BA4FBB" w:rsidRDefault="00365630" w:rsidP="00365630">
      <w:pPr>
        <w:ind w:firstLine="708"/>
        <w:jc w:val="center"/>
        <w:rPr>
          <w:b/>
          <w:lang w:val="sr-Cyrl-CS"/>
        </w:rPr>
      </w:pPr>
      <w:r w:rsidRPr="00BA4FBB">
        <w:rPr>
          <w:b/>
          <w:lang w:val="sr-Cyrl-CS"/>
        </w:rPr>
        <w:t>Р Е Ш Е Њ Е</w:t>
      </w:r>
    </w:p>
    <w:p w:rsidR="00365630" w:rsidRPr="00BA4FBB" w:rsidRDefault="00365630" w:rsidP="00365630">
      <w:pPr>
        <w:ind w:firstLine="708"/>
        <w:jc w:val="center"/>
        <w:rPr>
          <w:b/>
          <w:lang w:val="sr-Cyrl-CS"/>
        </w:rPr>
      </w:pPr>
    </w:p>
    <w:p w:rsidR="00365630" w:rsidRPr="00365630" w:rsidRDefault="00365630" w:rsidP="00365630">
      <w:pPr>
        <w:pStyle w:val="ListParagraph"/>
        <w:ind w:left="0" w:firstLine="720"/>
        <w:jc w:val="both"/>
        <w:rPr>
          <w:rFonts w:ascii="Times New Roman" w:hAnsi="Times New Roman" w:cs="Times New Roman"/>
          <w:sz w:val="24"/>
          <w:szCs w:val="24"/>
        </w:rPr>
      </w:pPr>
      <w:r w:rsidRPr="00365630">
        <w:rPr>
          <w:rFonts w:ascii="Times New Roman" w:hAnsi="Times New Roman" w:cs="Times New Roman"/>
          <w:b/>
          <w:sz w:val="24"/>
          <w:szCs w:val="24"/>
        </w:rPr>
        <w:t xml:space="preserve">I </w:t>
      </w:r>
      <w:r w:rsidRPr="00365630">
        <w:rPr>
          <w:rFonts w:ascii="Times New Roman" w:hAnsi="Times New Roman" w:cs="Times New Roman"/>
          <w:sz w:val="24"/>
          <w:szCs w:val="24"/>
        </w:rPr>
        <w:t xml:space="preserve">Признаје се право Јовић Виолети и </w:t>
      </w:r>
      <w:r w:rsidR="00852E55">
        <w:rPr>
          <w:rFonts w:ascii="Times New Roman" w:hAnsi="Times New Roman" w:cs="Times New Roman"/>
          <w:sz w:val="24"/>
          <w:szCs w:val="24"/>
        </w:rPr>
        <w:t xml:space="preserve">Јовић </w:t>
      </w:r>
      <w:r w:rsidRPr="00365630">
        <w:rPr>
          <w:rFonts w:ascii="Times New Roman" w:hAnsi="Times New Roman" w:cs="Times New Roman"/>
          <w:sz w:val="24"/>
          <w:szCs w:val="24"/>
        </w:rPr>
        <w:t>Ивици</w:t>
      </w:r>
      <w:r w:rsidRPr="00365630">
        <w:rPr>
          <w:rFonts w:ascii="Times New Roman" w:hAnsi="Times New Roman" w:cs="Times New Roman"/>
          <w:sz w:val="24"/>
          <w:szCs w:val="24"/>
          <w:lang w:val="sr-Cyrl-CS"/>
        </w:rPr>
        <w:t>, из с. Бресница,  на име финансијске помоћи за вантелесну оплодњу</w:t>
      </w:r>
      <w:r w:rsidRPr="00365630">
        <w:rPr>
          <w:rFonts w:ascii="Times New Roman" w:hAnsi="Times New Roman" w:cs="Times New Roman"/>
          <w:sz w:val="24"/>
          <w:szCs w:val="24"/>
        </w:rPr>
        <w:t>, у износу од 250.000,00 динара.</w:t>
      </w:r>
    </w:p>
    <w:p w:rsidR="00365630" w:rsidRPr="00365630" w:rsidRDefault="00365630" w:rsidP="00365630">
      <w:pPr>
        <w:pStyle w:val="ListParagraph"/>
        <w:ind w:left="0" w:firstLine="720"/>
        <w:jc w:val="both"/>
        <w:rPr>
          <w:rFonts w:ascii="Times New Roman" w:hAnsi="Times New Roman" w:cs="Times New Roman"/>
          <w:sz w:val="24"/>
          <w:szCs w:val="24"/>
          <w:lang w:val="sr-Cyrl-CS"/>
        </w:rPr>
      </w:pPr>
      <w:r w:rsidRPr="00365630">
        <w:rPr>
          <w:rFonts w:ascii="Times New Roman" w:hAnsi="Times New Roman" w:cs="Times New Roman"/>
          <w:b/>
          <w:sz w:val="24"/>
          <w:szCs w:val="24"/>
        </w:rPr>
        <w:t>II</w:t>
      </w:r>
      <w:r w:rsidRPr="00365630">
        <w:rPr>
          <w:rFonts w:ascii="Times New Roman" w:hAnsi="Times New Roman" w:cs="Times New Roman"/>
          <w:b/>
          <w:sz w:val="24"/>
          <w:szCs w:val="24"/>
          <w:lang w:val="sr-Cyrl-CS"/>
        </w:rPr>
        <w:t xml:space="preserve"> </w:t>
      </w:r>
      <w:r w:rsidRPr="00365630">
        <w:rPr>
          <w:rFonts w:ascii="Times New Roman" w:hAnsi="Times New Roman" w:cs="Times New Roman"/>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Pr>
          <w:rFonts w:ascii="Times New Roman" w:hAnsi="Times New Roman" w:cs="Times New Roman"/>
          <w:sz w:val="24"/>
          <w:szCs w:val="24"/>
          <w:lang w:val="sr-Cyrl-CS"/>
        </w:rPr>
        <w:t>200  76080429  26</w:t>
      </w:r>
      <w:r w:rsidRPr="00365630">
        <w:rPr>
          <w:rFonts w:ascii="Times New Roman" w:hAnsi="Times New Roman" w:cs="Times New Roman"/>
          <w:sz w:val="24"/>
          <w:szCs w:val="24"/>
          <w:lang w:val="sr-Cyrl-CS"/>
        </w:rPr>
        <w:t>.</w:t>
      </w:r>
    </w:p>
    <w:p w:rsidR="00365630" w:rsidRPr="00365630" w:rsidRDefault="00365630" w:rsidP="00365630">
      <w:pPr>
        <w:ind w:firstLine="708"/>
        <w:jc w:val="both"/>
        <w:rPr>
          <w:lang w:val="sr-Cyrl-CS"/>
        </w:rPr>
      </w:pPr>
      <w:r w:rsidRPr="00365630">
        <w:rPr>
          <w:b/>
        </w:rPr>
        <w:t>III</w:t>
      </w:r>
      <w:r w:rsidRPr="00365630">
        <w:rPr>
          <w:b/>
          <w:lang w:val="sr-Cyrl-CS"/>
        </w:rPr>
        <w:t xml:space="preserve"> </w:t>
      </w:r>
      <w:r w:rsidRPr="00365630">
        <w:rPr>
          <w:lang w:val="sr-Cyrl-CS"/>
        </w:rPr>
        <w:t>Решење је коначно.</w:t>
      </w:r>
    </w:p>
    <w:p w:rsidR="00365630" w:rsidRPr="00BA4FBB" w:rsidRDefault="00365630" w:rsidP="00365630">
      <w:pPr>
        <w:ind w:firstLine="708"/>
        <w:jc w:val="center"/>
        <w:rPr>
          <w:b/>
          <w:i/>
          <w:lang w:val="sr-Cyrl-CS"/>
        </w:rPr>
      </w:pPr>
      <w:r w:rsidRPr="00BA4FBB">
        <w:rPr>
          <w:b/>
          <w:i/>
          <w:lang w:val="sr-Cyrl-CS"/>
        </w:rPr>
        <w:t>О б р а з л о ж е њ е</w:t>
      </w:r>
    </w:p>
    <w:p w:rsidR="00365630" w:rsidRPr="00BA4FBB" w:rsidRDefault="00365630" w:rsidP="00365630">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365630" w:rsidRPr="00BA4FBB" w:rsidRDefault="00365630" w:rsidP="00365630">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365630" w:rsidRPr="00BA4FBB" w:rsidRDefault="00365630" w:rsidP="00365630">
      <w:pPr>
        <w:ind w:firstLine="708"/>
        <w:jc w:val="both"/>
        <w:rPr>
          <w:lang w:val="sr-Cyrl-CS"/>
        </w:rPr>
      </w:pPr>
      <w:r w:rsidRPr="00BA4FBB">
        <w:rPr>
          <w:lang w:val="sr-Cyrl-CS"/>
        </w:rPr>
        <w:t xml:space="preserve">У конкретном случају, разматрајући захтев </w:t>
      </w:r>
      <w:r>
        <w:t>Јовић Виолете и Ивице</w:t>
      </w:r>
      <w:r w:rsidRPr="00BA4FBB">
        <w:rPr>
          <w:lang w:val="sr-Cyrl-CS"/>
        </w:rPr>
        <w:t xml:space="preserve">, из </w:t>
      </w:r>
      <w:r>
        <w:rPr>
          <w:lang w:val="sr-Cyrl-CS"/>
        </w:rPr>
        <w:t>с. Брестовац</w:t>
      </w:r>
      <w:r w:rsidRPr="00BA4FBB">
        <w:rPr>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65630" w:rsidRPr="00BA4FBB" w:rsidRDefault="00365630" w:rsidP="00365630">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365630" w:rsidRDefault="00365630" w:rsidP="00365630">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65630" w:rsidRPr="002D7BB7" w:rsidRDefault="00365630" w:rsidP="00365630">
      <w:pPr>
        <w:ind w:firstLine="720"/>
        <w:jc w:val="both"/>
      </w:pPr>
    </w:p>
    <w:p w:rsidR="00365630" w:rsidRDefault="00365630" w:rsidP="00365630">
      <w:pPr>
        <w:ind w:left="450"/>
        <w:jc w:val="center"/>
        <w:rPr>
          <w:b/>
          <w:sz w:val="26"/>
          <w:szCs w:val="26"/>
          <w:lang w:val="sr-Cyrl-CS"/>
        </w:rPr>
      </w:pPr>
      <w:r>
        <w:rPr>
          <w:b/>
          <w:sz w:val="26"/>
          <w:szCs w:val="26"/>
          <w:lang w:val="sr-Cyrl-CS"/>
        </w:rPr>
        <w:t>ГРАДСКО ВЕЋЕ ГРАДА ВРАЊА,</w:t>
      </w:r>
    </w:p>
    <w:p w:rsidR="00365630" w:rsidRDefault="00365630" w:rsidP="00365630">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E057A9">
        <w:rPr>
          <w:b/>
          <w:sz w:val="26"/>
          <w:szCs w:val="26"/>
        </w:rPr>
        <w:t>/12</w:t>
      </w:r>
      <w:r>
        <w:rPr>
          <w:b/>
          <w:sz w:val="26"/>
          <w:szCs w:val="26"/>
          <w:lang w:val="sr-Cyrl-CS"/>
        </w:rPr>
        <w:t>/2018-04</w:t>
      </w:r>
    </w:p>
    <w:p w:rsidR="00365630" w:rsidRDefault="00365630" w:rsidP="00365630">
      <w:pPr>
        <w:jc w:val="both"/>
        <w:rPr>
          <w:b/>
          <w:sz w:val="26"/>
          <w:szCs w:val="26"/>
          <w:lang w:val="sr-Cyrl-CS"/>
        </w:rPr>
      </w:pPr>
      <w:r>
        <w:rPr>
          <w:b/>
          <w:sz w:val="26"/>
          <w:szCs w:val="26"/>
          <w:lang w:val="sr-Cyrl-CS"/>
        </w:rPr>
        <w:t xml:space="preserve"> </w:t>
      </w:r>
    </w:p>
    <w:p w:rsidR="00365630" w:rsidRDefault="00365630" w:rsidP="00365630">
      <w:pPr>
        <w:jc w:val="both"/>
        <w:rPr>
          <w:b/>
          <w:sz w:val="26"/>
          <w:szCs w:val="26"/>
          <w:lang w:val="sr-Cyrl-CS"/>
        </w:rPr>
      </w:pPr>
      <w:r>
        <w:rPr>
          <w:b/>
          <w:sz w:val="26"/>
          <w:szCs w:val="26"/>
          <w:lang w:val="sr-Cyrl-CS"/>
        </w:rPr>
        <w:t xml:space="preserve">                                                                                              ПРЕДСЕДНИК </w:t>
      </w:r>
    </w:p>
    <w:p w:rsidR="00365630" w:rsidRDefault="00365630" w:rsidP="00365630">
      <w:pPr>
        <w:jc w:val="both"/>
        <w:rPr>
          <w:b/>
          <w:sz w:val="26"/>
          <w:szCs w:val="26"/>
          <w:lang w:val="sr-Cyrl-CS"/>
        </w:rPr>
      </w:pPr>
      <w:r>
        <w:rPr>
          <w:b/>
          <w:sz w:val="26"/>
          <w:szCs w:val="26"/>
          <w:lang w:val="sr-Cyrl-CS"/>
        </w:rPr>
        <w:t xml:space="preserve">                                                                                           ГРАДСКОГ ВЕЋА,</w:t>
      </w:r>
    </w:p>
    <w:p w:rsidR="00365630" w:rsidRDefault="00365630" w:rsidP="00365630">
      <w:pPr>
        <w:rPr>
          <w:b/>
          <w:sz w:val="26"/>
          <w:szCs w:val="26"/>
          <w:lang w:val="sr-Cyrl-CS"/>
        </w:rPr>
      </w:pPr>
      <w:r>
        <w:rPr>
          <w:b/>
          <w:sz w:val="26"/>
          <w:szCs w:val="26"/>
          <w:lang w:val="sr-Cyrl-CS"/>
        </w:rPr>
        <w:t xml:space="preserve">                                                                                     др Слободан Миленковић</w:t>
      </w:r>
    </w:p>
    <w:p w:rsidR="00F71CB3" w:rsidRDefault="00F71CB3" w:rsidP="00365630">
      <w:pPr>
        <w:rPr>
          <w:b/>
          <w:sz w:val="26"/>
          <w:szCs w:val="26"/>
          <w:lang w:val="sr-Cyrl-CS"/>
        </w:rPr>
      </w:pPr>
    </w:p>
    <w:p w:rsidR="0030377F" w:rsidRPr="0030377F" w:rsidRDefault="0030377F" w:rsidP="0030377F">
      <w:pPr>
        <w:rPr>
          <w:b/>
          <w:sz w:val="26"/>
          <w:szCs w:val="26"/>
          <w:lang w:val="sr-Cyrl-CS"/>
        </w:rPr>
      </w:pPr>
      <w:r w:rsidRPr="0030377F">
        <w:rPr>
          <w:b/>
          <w:sz w:val="26"/>
          <w:szCs w:val="26"/>
          <w:lang w:val="sr-Cyrl-CS"/>
        </w:rPr>
        <w:lastRenderedPageBreak/>
        <w:t>Република Србија</w:t>
      </w:r>
    </w:p>
    <w:p w:rsidR="0030377F" w:rsidRPr="0030377F" w:rsidRDefault="0030377F" w:rsidP="0030377F">
      <w:pPr>
        <w:rPr>
          <w:b/>
          <w:sz w:val="26"/>
          <w:szCs w:val="26"/>
          <w:lang w:val="sr-Cyrl-CS"/>
        </w:rPr>
      </w:pPr>
      <w:r w:rsidRPr="0030377F">
        <w:rPr>
          <w:b/>
          <w:sz w:val="26"/>
          <w:szCs w:val="26"/>
          <w:lang w:val="sr-Cyrl-CS"/>
        </w:rPr>
        <w:t>ГРАД ВРАЊЕ</w:t>
      </w:r>
    </w:p>
    <w:p w:rsidR="0030377F" w:rsidRPr="0030377F" w:rsidRDefault="0030377F" w:rsidP="0030377F">
      <w:pPr>
        <w:rPr>
          <w:b/>
          <w:sz w:val="26"/>
          <w:szCs w:val="26"/>
          <w:lang w:val="sr-Cyrl-CS"/>
        </w:rPr>
      </w:pPr>
      <w:r w:rsidRPr="0030377F">
        <w:rPr>
          <w:b/>
          <w:sz w:val="26"/>
          <w:szCs w:val="26"/>
          <w:lang w:val="sr-Cyrl-CS"/>
        </w:rPr>
        <w:t>ГРАДСКО ВЕЋЕ</w:t>
      </w:r>
    </w:p>
    <w:p w:rsidR="0030377F" w:rsidRPr="0030377F" w:rsidRDefault="0030377F" w:rsidP="0030377F">
      <w:pPr>
        <w:rPr>
          <w:b/>
          <w:sz w:val="26"/>
          <w:szCs w:val="26"/>
          <w:lang w:val="sr-Cyrl-CS"/>
        </w:rPr>
      </w:pPr>
      <w:r w:rsidRPr="0030377F">
        <w:rPr>
          <w:b/>
          <w:sz w:val="26"/>
          <w:szCs w:val="26"/>
          <w:lang w:val="sr-Cyrl-CS"/>
        </w:rPr>
        <w:t>Број: 06-216/2018-04</w:t>
      </w:r>
    </w:p>
    <w:p w:rsidR="0030377F" w:rsidRPr="0030377F" w:rsidRDefault="0030377F" w:rsidP="0030377F">
      <w:pPr>
        <w:rPr>
          <w:b/>
          <w:sz w:val="26"/>
          <w:szCs w:val="26"/>
          <w:lang w:val="sr-Cyrl-CS"/>
        </w:rPr>
      </w:pPr>
      <w:r w:rsidRPr="0030377F">
        <w:rPr>
          <w:b/>
          <w:sz w:val="26"/>
          <w:szCs w:val="26"/>
          <w:lang w:val="sr-Cyrl-CS"/>
        </w:rPr>
        <w:t>Дана:26.11.2018 године</w:t>
      </w:r>
    </w:p>
    <w:p w:rsidR="0030377F" w:rsidRPr="0030377F" w:rsidRDefault="0030377F" w:rsidP="0030377F">
      <w:pPr>
        <w:rPr>
          <w:b/>
          <w:sz w:val="26"/>
          <w:szCs w:val="26"/>
          <w:lang w:val="sr-Cyrl-CS"/>
        </w:rPr>
      </w:pPr>
      <w:r w:rsidRPr="0030377F">
        <w:rPr>
          <w:b/>
          <w:sz w:val="26"/>
          <w:szCs w:val="26"/>
          <w:lang w:val="sr-Cyrl-CS"/>
        </w:rPr>
        <w:t>В р а њ е</w:t>
      </w:r>
    </w:p>
    <w:p w:rsidR="0030377F" w:rsidRPr="0030377F" w:rsidRDefault="0030377F" w:rsidP="0030377F">
      <w:pPr>
        <w:rPr>
          <w:b/>
          <w:sz w:val="26"/>
          <w:szCs w:val="26"/>
        </w:rPr>
      </w:pPr>
      <w:r w:rsidRPr="0030377F">
        <w:rPr>
          <w:b/>
          <w:sz w:val="26"/>
          <w:szCs w:val="26"/>
        </w:rPr>
        <w:t>ул. Краља Милана број 1</w:t>
      </w:r>
    </w:p>
    <w:p w:rsidR="0030377F" w:rsidRPr="0030377F" w:rsidRDefault="0030377F" w:rsidP="0030377F">
      <w:pPr>
        <w:rPr>
          <w:b/>
          <w:sz w:val="26"/>
          <w:szCs w:val="26"/>
          <w:lang w:val="sr-Cyrl-CS"/>
        </w:rPr>
      </w:pPr>
      <w:r w:rsidRPr="0030377F">
        <w:rPr>
          <w:b/>
          <w:sz w:val="26"/>
          <w:szCs w:val="26"/>
          <w:lang w:val="sr-Cyrl-CS"/>
        </w:rPr>
        <w:t xml:space="preserve"> </w:t>
      </w:r>
    </w:p>
    <w:p w:rsidR="0030377F" w:rsidRPr="0030377F" w:rsidRDefault="0030377F" w:rsidP="0030377F">
      <w:pPr>
        <w:rPr>
          <w:b/>
          <w:sz w:val="26"/>
          <w:szCs w:val="26"/>
          <w:lang w:val="sr-Cyrl-CS"/>
        </w:rPr>
      </w:pPr>
    </w:p>
    <w:p w:rsidR="0030377F" w:rsidRPr="0030377F" w:rsidRDefault="0030377F" w:rsidP="0030377F">
      <w:pPr>
        <w:rPr>
          <w:b/>
          <w:sz w:val="26"/>
          <w:szCs w:val="26"/>
          <w:lang w:val="sr-Cyrl-CS"/>
        </w:rPr>
      </w:pPr>
    </w:p>
    <w:p w:rsidR="0030377F" w:rsidRPr="0030377F" w:rsidRDefault="0030377F" w:rsidP="0030377F">
      <w:pPr>
        <w:ind w:firstLine="708"/>
        <w:jc w:val="both"/>
        <w:rPr>
          <w:sz w:val="26"/>
          <w:szCs w:val="26"/>
          <w:lang w:val="sr-Cyrl-CS"/>
        </w:rPr>
      </w:pPr>
      <w:r w:rsidRPr="0030377F">
        <w:rPr>
          <w:sz w:val="26"/>
          <w:szCs w:val="26"/>
          <w:lang w:val="sr-Cyrl-CS"/>
        </w:rPr>
        <w:t xml:space="preserve">На основу члана </w:t>
      </w:r>
      <w:r w:rsidRPr="0030377F">
        <w:rPr>
          <w:sz w:val="26"/>
          <w:szCs w:val="26"/>
          <w:lang w:val="en-GB"/>
        </w:rPr>
        <w:t xml:space="preserve">61. </w:t>
      </w:r>
      <w:r w:rsidRPr="0030377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30377F">
        <w:rPr>
          <w:sz w:val="26"/>
          <w:szCs w:val="26"/>
        </w:rPr>
        <w:t xml:space="preserve">Комисије за вантелесну оплодњу </w:t>
      </w:r>
      <w:r w:rsidRPr="0030377F">
        <w:rPr>
          <w:sz w:val="26"/>
          <w:szCs w:val="26"/>
          <w:lang w:val="sr-Cyrl-CS"/>
        </w:rPr>
        <w:t xml:space="preserve">о признавању </w:t>
      </w:r>
      <w:r w:rsidRPr="0030377F">
        <w:rPr>
          <w:sz w:val="26"/>
          <w:szCs w:val="26"/>
        </w:rPr>
        <w:t>прав</w:t>
      </w:r>
      <w:r w:rsidRPr="0030377F">
        <w:rPr>
          <w:sz w:val="26"/>
          <w:szCs w:val="26"/>
          <w:lang w:val="sr-Cyrl-CS"/>
        </w:rPr>
        <w:t>а</w:t>
      </w:r>
      <w:r w:rsidRPr="0030377F">
        <w:rPr>
          <w:sz w:val="26"/>
          <w:szCs w:val="26"/>
        </w:rPr>
        <w:t xml:space="preserve"> Јовић Виолети и Ивици</w:t>
      </w:r>
      <w:r w:rsidRPr="0030377F">
        <w:rPr>
          <w:sz w:val="26"/>
          <w:szCs w:val="26"/>
          <w:lang w:val="sr-Cyrl-CS"/>
        </w:rPr>
        <w:t>, из с. Бресница,  на име финансијске помоћи за вантелесну оплодњу и донело следеће</w:t>
      </w:r>
    </w:p>
    <w:p w:rsidR="0030377F" w:rsidRPr="0030377F" w:rsidRDefault="0030377F" w:rsidP="0030377F">
      <w:pPr>
        <w:rPr>
          <w:b/>
          <w:i/>
          <w:sz w:val="26"/>
          <w:szCs w:val="26"/>
          <w:lang w:val="sr-Cyrl-CS"/>
        </w:rPr>
      </w:pPr>
    </w:p>
    <w:p w:rsidR="0030377F" w:rsidRPr="0030377F" w:rsidRDefault="0030377F" w:rsidP="0030377F">
      <w:pPr>
        <w:jc w:val="center"/>
        <w:rPr>
          <w:b/>
          <w:i/>
          <w:sz w:val="26"/>
          <w:szCs w:val="26"/>
          <w:lang w:val="sr-Cyrl-CS"/>
        </w:rPr>
      </w:pPr>
      <w:r w:rsidRPr="0030377F">
        <w:rPr>
          <w:b/>
          <w:i/>
          <w:sz w:val="26"/>
          <w:szCs w:val="26"/>
          <w:lang w:val="sr-Cyrl-CS"/>
        </w:rPr>
        <w:t>З А К Љ У Ч К Е</w:t>
      </w:r>
    </w:p>
    <w:p w:rsidR="0030377F" w:rsidRPr="0030377F" w:rsidRDefault="0030377F" w:rsidP="0030377F">
      <w:pPr>
        <w:jc w:val="both"/>
        <w:rPr>
          <w:sz w:val="26"/>
          <w:szCs w:val="26"/>
          <w:lang w:val="sr-Cyrl-CS"/>
        </w:rPr>
      </w:pPr>
      <w:r w:rsidRPr="0030377F">
        <w:rPr>
          <w:sz w:val="26"/>
          <w:szCs w:val="26"/>
        </w:rPr>
        <w:tab/>
      </w:r>
    </w:p>
    <w:p w:rsidR="0030377F" w:rsidRPr="0030377F" w:rsidRDefault="0030377F" w:rsidP="0030377F">
      <w:pPr>
        <w:pStyle w:val="ListParagraph"/>
        <w:ind w:left="0" w:firstLine="720"/>
        <w:jc w:val="both"/>
        <w:rPr>
          <w:rFonts w:ascii="Times New Roman" w:hAnsi="Times New Roman" w:cs="Times New Roman"/>
          <w:sz w:val="26"/>
          <w:szCs w:val="26"/>
        </w:rPr>
      </w:pPr>
      <w:r w:rsidRPr="0030377F">
        <w:rPr>
          <w:rFonts w:ascii="Times New Roman" w:hAnsi="Times New Roman" w:cs="Times New Roman"/>
          <w:sz w:val="26"/>
          <w:szCs w:val="26"/>
          <w:lang w:val="sr-Cyrl-CS"/>
        </w:rPr>
        <w:t xml:space="preserve">1. Доноси се Решење признавању права  </w:t>
      </w:r>
      <w:r w:rsidRPr="0030377F">
        <w:rPr>
          <w:rFonts w:ascii="Times New Roman" w:hAnsi="Times New Roman" w:cs="Times New Roman"/>
          <w:sz w:val="26"/>
          <w:szCs w:val="26"/>
        </w:rPr>
        <w:t>Јовић Виолети и Ивици</w:t>
      </w:r>
      <w:r w:rsidRPr="0030377F">
        <w:rPr>
          <w:rFonts w:ascii="Times New Roman" w:hAnsi="Times New Roman" w:cs="Times New Roman"/>
          <w:sz w:val="26"/>
          <w:szCs w:val="26"/>
          <w:lang w:val="sr-Cyrl-CS"/>
        </w:rPr>
        <w:t>, из с. Бресница,  на име финансијске помоћи за вантелесну оплодњу</w:t>
      </w:r>
      <w:r w:rsidRPr="0030377F">
        <w:rPr>
          <w:rFonts w:ascii="Times New Roman" w:hAnsi="Times New Roman" w:cs="Times New Roman"/>
          <w:sz w:val="26"/>
          <w:szCs w:val="26"/>
        </w:rPr>
        <w:t>, у износу од 250.000,00 динара.</w:t>
      </w:r>
    </w:p>
    <w:p w:rsidR="0030377F" w:rsidRPr="0030377F" w:rsidRDefault="0030377F" w:rsidP="0030377F">
      <w:pPr>
        <w:pStyle w:val="ListParagraph"/>
        <w:ind w:left="0" w:firstLine="720"/>
        <w:jc w:val="both"/>
        <w:rPr>
          <w:rFonts w:ascii="Times New Roman" w:hAnsi="Times New Roman" w:cs="Times New Roman"/>
          <w:sz w:val="26"/>
          <w:szCs w:val="26"/>
          <w:lang w:val="sr-Cyrl-CS"/>
        </w:rPr>
      </w:pPr>
      <w:r w:rsidRPr="0030377F">
        <w:rPr>
          <w:rFonts w:ascii="Times New Roman" w:hAnsi="Times New Roman" w:cs="Times New Roman"/>
          <w:sz w:val="26"/>
          <w:szCs w:val="26"/>
          <w:lang w:val="sr-Cyrl-CS"/>
        </w:rPr>
        <w:t xml:space="preserve">2. Налаже се </w:t>
      </w:r>
      <w:r w:rsidRPr="0030377F">
        <w:rPr>
          <w:rFonts w:ascii="Times New Roman" w:hAnsi="Times New Roman" w:cs="Times New Roman"/>
          <w:sz w:val="26"/>
          <w:szCs w:val="26"/>
        </w:rPr>
        <w:t>Јовић Виолети и Ивици</w:t>
      </w:r>
      <w:r w:rsidRPr="0030377F">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0377F" w:rsidRPr="0030377F" w:rsidRDefault="0030377F" w:rsidP="0030377F">
      <w:pPr>
        <w:jc w:val="both"/>
        <w:rPr>
          <w:sz w:val="26"/>
          <w:szCs w:val="26"/>
          <w:lang w:val="sr-Cyrl-CS"/>
        </w:rPr>
      </w:pPr>
      <w:r w:rsidRPr="003037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0377F" w:rsidRPr="0030377F" w:rsidRDefault="0030377F" w:rsidP="0030377F">
      <w:pPr>
        <w:ind w:firstLine="708"/>
        <w:jc w:val="both"/>
        <w:rPr>
          <w:sz w:val="26"/>
          <w:szCs w:val="26"/>
          <w:lang w:val="sr-Cyrl-CS"/>
        </w:rPr>
      </w:pPr>
      <w:r w:rsidRPr="0030377F">
        <w:rPr>
          <w:sz w:val="26"/>
          <w:szCs w:val="26"/>
          <w:lang w:val="sr-Cyrl-CS"/>
        </w:rPr>
        <w:tab/>
      </w:r>
    </w:p>
    <w:p w:rsidR="0030377F" w:rsidRPr="0030377F" w:rsidRDefault="0030377F" w:rsidP="0030377F">
      <w:pPr>
        <w:ind w:firstLine="720"/>
        <w:jc w:val="both"/>
        <w:rPr>
          <w:sz w:val="26"/>
          <w:szCs w:val="26"/>
          <w:lang w:val="sr-Cyrl-CS"/>
        </w:rPr>
      </w:pPr>
      <w:r w:rsidRPr="0030377F">
        <w:rPr>
          <w:sz w:val="26"/>
          <w:szCs w:val="26"/>
          <w:lang w:val="sr-Cyrl-CS"/>
        </w:rPr>
        <w:t>Закључке доставити:</w:t>
      </w:r>
      <w:r w:rsidRPr="0030377F">
        <w:rPr>
          <w:sz w:val="26"/>
          <w:szCs w:val="26"/>
        </w:rPr>
        <w:t xml:space="preserve"> Јовић Виолети и Ивици</w:t>
      </w:r>
      <w:r w:rsidRPr="0030377F">
        <w:rPr>
          <w:sz w:val="26"/>
          <w:szCs w:val="26"/>
          <w:lang w:val="sr-Cyrl-CS"/>
        </w:rPr>
        <w:t>, из с. Бресница, Одељењу за буџет и финансије и Писарници града Врања.</w:t>
      </w:r>
    </w:p>
    <w:p w:rsidR="0030377F" w:rsidRPr="0030377F" w:rsidRDefault="0030377F" w:rsidP="0030377F">
      <w:pPr>
        <w:ind w:firstLine="720"/>
        <w:jc w:val="both"/>
        <w:rPr>
          <w:b/>
          <w:sz w:val="26"/>
          <w:szCs w:val="26"/>
          <w:lang w:val="sr-Cyrl-CS"/>
        </w:rPr>
      </w:pPr>
      <w:r w:rsidRPr="0030377F">
        <w:rPr>
          <w:b/>
          <w:sz w:val="26"/>
          <w:szCs w:val="26"/>
          <w:lang w:val="sr-Cyrl-CS"/>
        </w:rPr>
        <w:t xml:space="preserve">                                                                      </w:t>
      </w:r>
    </w:p>
    <w:p w:rsidR="0030377F" w:rsidRPr="0030377F" w:rsidRDefault="0030377F" w:rsidP="0030377F">
      <w:pPr>
        <w:ind w:left="5040" w:firstLine="720"/>
        <w:rPr>
          <w:b/>
          <w:sz w:val="26"/>
          <w:szCs w:val="26"/>
          <w:lang w:val="sr-Cyrl-CS"/>
        </w:rPr>
      </w:pPr>
      <w:r w:rsidRPr="0030377F">
        <w:rPr>
          <w:b/>
          <w:sz w:val="26"/>
          <w:szCs w:val="26"/>
          <w:lang w:val="sr-Cyrl-CS"/>
        </w:rPr>
        <w:t xml:space="preserve"> ПРЕДСЕДНИК</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ГРАДСКОГ ВЕЋА,</w:t>
      </w:r>
    </w:p>
    <w:p w:rsidR="0030377F" w:rsidRPr="0030377F" w:rsidRDefault="0030377F" w:rsidP="0030377F">
      <w:pPr>
        <w:rPr>
          <w:b/>
          <w:sz w:val="26"/>
          <w:szCs w:val="26"/>
          <w:lang w:val="sr-Cyrl-CS"/>
        </w:rPr>
      </w:pP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r>
      <w:r w:rsidRPr="0030377F">
        <w:rPr>
          <w:b/>
          <w:sz w:val="26"/>
          <w:szCs w:val="26"/>
          <w:lang w:val="sr-Cyrl-CS"/>
        </w:rPr>
        <w:tab/>
        <w:t xml:space="preserve">                          др Слободан Миленковић</w:t>
      </w:r>
    </w:p>
    <w:p w:rsidR="0030377F" w:rsidRPr="0030377F" w:rsidRDefault="0030377F" w:rsidP="0030377F">
      <w:pPr>
        <w:rPr>
          <w:b/>
          <w:sz w:val="26"/>
          <w:szCs w:val="26"/>
          <w:lang w:val="sr-Cyrl-CS"/>
        </w:rPr>
      </w:pPr>
    </w:p>
    <w:p w:rsidR="00F71CB3" w:rsidRPr="0030377F" w:rsidRDefault="00F71CB3" w:rsidP="00F71CB3">
      <w:pPr>
        <w:rPr>
          <w:b/>
          <w:sz w:val="26"/>
          <w:szCs w:val="26"/>
          <w:lang w:val="sr-Cyrl-CS"/>
        </w:rPr>
      </w:pPr>
    </w:p>
    <w:p w:rsidR="00F71CB3" w:rsidRDefault="00F71CB3" w:rsidP="00365630">
      <w:pPr>
        <w:rPr>
          <w:b/>
          <w:sz w:val="26"/>
          <w:szCs w:val="26"/>
          <w:lang w:val="sr-Cyrl-CS"/>
        </w:rPr>
        <w:sectPr w:rsidR="00F71CB3" w:rsidSect="00CD0428">
          <w:pgSz w:w="12240" w:h="15840"/>
          <w:pgMar w:top="1170" w:right="1440" w:bottom="1440" w:left="1440" w:header="720" w:footer="720" w:gutter="0"/>
          <w:cols w:space="720"/>
          <w:docGrid w:linePitch="360"/>
        </w:sectPr>
      </w:pPr>
    </w:p>
    <w:p w:rsidR="00365630" w:rsidRDefault="00D30362" w:rsidP="00365630">
      <w:pPr>
        <w:ind w:firstLine="708"/>
        <w:jc w:val="both"/>
        <w:rPr>
          <w:lang w:val="sr-Cyrl-CS"/>
        </w:rPr>
      </w:pPr>
      <w:r>
        <w:rPr>
          <w:b/>
          <w:lang w:val="sr-Cyrl-CS"/>
        </w:rPr>
        <w:lastRenderedPageBreak/>
        <w:t xml:space="preserve">  </w:t>
      </w:r>
      <w:r w:rsidR="00365630"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365630">
        <w:rPr>
          <w:lang w:val="sr-Cyrl-CS"/>
        </w:rPr>
        <w:t>асник града Врања“, број: 9/18, 23/18  и 29/18</w:t>
      </w:r>
      <w:r w:rsidR="00365630" w:rsidRPr="00BA4FBB">
        <w:rPr>
          <w:lang w:val="sr-Cyrl-CS"/>
        </w:rPr>
        <w:t>),</w:t>
      </w:r>
      <w:r w:rsidR="00365630" w:rsidRPr="00BA4FBB">
        <w:rPr>
          <w:b/>
          <w:lang w:val="sr-Cyrl-CS"/>
        </w:rPr>
        <w:t xml:space="preserve"> </w:t>
      </w:r>
      <w:r w:rsidR="00365630" w:rsidRPr="00BA4FBB">
        <w:rPr>
          <w:lang w:val="sr-Cyrl-CS"/>
        </w:rPr>
        <w:t xml:space="preserve">члана </w:t>
      </w:r>
      <w:r w:rsidR="00365630" w:rsidRPr="00BA4FBB">
        <w:t>11</w:t>
      </w:r>
      <w:r w:rsidR="00365630" w:rsidRPr="00BA4FBB">
        <w:rPr>
          <w:lang w:val="sr-Cyrl-CS"/>
        </w:rPr>
        <w:t>. Одл</w:t>
      </w:r>
      <w:r w:rsidR="00365630">
        <w:rPr>
          <w:lang w:val="sr-Cyrl-CS"/>
        </w:rPr>
        <w:t>уке о буџету града Врања за 2018</w:t>
      </w:r>
      <w:r w:rsidR="00365630" w:rsidRPr="00BA4FBB">
        <w:rPr>
          <w:lang w:val="sr-Cyrl-CS"/>
        </w:rPr>
        <w:t>.годину („Службен</w:t>
      </w:r>
      <w:r w:rsidR="00365630">
        <w:rPr>
          <w:lang w:val="sr-Cyrl-CS"/>
        </w:rPr>
        <w:t>и гласник града Врања“, број: 31/17 и 21/18</w:t>
      </w:r>
      <w:r w:rsidR="00365630"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365630">
        <w:rPr>
          <w:lang w:val="sr-Cyrl-CS"/>
        </w:rPr>
        <w:t>на седници одржаној дана:26.11.2018</w:t>
      </w:r>
      <w:r w:rsidR="00365630" w:rsidRPr="00BA4FBB">
        <w:rPr>
          <w:lang w:val="sr-Cyrl-CS"/>
        </w:rPr>
        <w:t xml:space="preserve">.године, донело је </w:t>
      </w:r>
    </w:p>
    <w:p w:rsidR="00365630" w:rsidRPr="00BA4FBB" w:rsidRDefault="00365630" w:rsidP="00365630">
      <w:pPr>
        <w:ind w:firstLine="708"/>
        <w:jc w:val="both"/>
        <w:rPr>
          <w:lang w:val="sr-Cyrl-CS"/>
        </w:rPr>
      </w:pPr>
    </w:p>
    <w:p w:rsidR="00365630" w:rsidRPr="00BA4FBB" w:rsidRDefault="00365630" w:rsidP="00365630">
      <w:pPr>
        <w:ind w:firstLine="708"/>
        <w:jc w:val="center"/>
        <w:rPr>
          <w:b/>
          <w:lang w:val="sr-Cyrl-CS"/>
        </w:rPr>
      </w:pPr>
      <w:r w:rsidRPr="00BA4FBB">
        <w:rPr>
          <w:b/>
          <w:lang w:val="sr-Cyrl-CS"/>
        </w:rPr>
        <w:t>Р Е Ш Е Њ Е</w:t>
      </w:r>
    </w:p>
    <w:p w:rsidR="00365630" w:rsidRPr="00BA4FBB" w:rsidRDefault="00365630" w:rsidP="00365630">
      <w:pPr>
        <w:ind w:firstLine="708"/>
        <w:jc w:val="center"/>
        <w:rPr>
          <w:b/>
          <w:lang w:val="sr-Cyrl-CS"/>
        </w:rPr>
      </w:pPr>
    </w:p>
    <w:p w:rsidR="00365630" w:rsidRPr="00365630" w:rsidRDefault="00365630" w:rsidP="00365630">
      <w:pPr>
        <w:pStyle w:val="ListParagraph"/>
        <w:ind w:left="0" w:firstLine="720"/>
        <w:jc w:val="both"/>
        <w:rPr>
          <w:rFonts w:ascii="Times New Roman" w:hAnsi="Times New Roman" w:cs="Times New Roman"/>
          <w:sz w:val="24"/>
          <w:szCs w:val="24"/>
        </w:rPr>
      </w:pPr>
      <w:r w:rsidRPr="00365630">
        <w:rPr>
          <w:rFonts w:ascii="Times New Roman" w:hAnsi="Times New Roman" w:cs="Times New Roman"/>
          <w:b/>
          <w:sz w:val="24"/>
          <w:szCs w:val="24"/>
        </w:rPr>
        <w:t xml:space="preserve">I </w:t>
      </w:r>
      <w:r w:rsidRPr="00365630">
        <w:rPr>
          <w:rFonts w:ascii="Times New Roman" w:hAnsi="Times New Roman" w:cs="Times New Roman"/>
          <w:sz w:val="24"/>
          <w:szCs w:val="24"/>
        </w:rPr>
        <w:t xml:space="preserve">Признаје се </w:t>
      </w:r>
      <w:r w:rsidR="00E057A9">
        <w:rPr>
          <w:rFonts w:ascii="Times New Roman" w:hAnsi="Times New Roman" w:cs="Times New Roman"/>
          <w:sz w:val="24"/>
          <w:szCs w:val="24"/>
        </w:rPr>
        <w:t xml:space="preserve">право </w:t>
      </w:r>
      <w:r w:rsidRPr="00365630">
        <w:rPr>
          <w:rFonts w:ascii="Times New Roman" w:hAnsi="Times New Roman" w:cs="Times New Roman"/>
          <w:sz w:val="24"/>
          <w:szCs w:val="24"/>
        </w:rPr>
        <w:t xml:space="preserve">Анђелковић Мињи и </w:t>
      </w:r>
      <w:r w:rsidR="00852E55">
        <w:rPr>
          <w:rFonts w:ascii="Times New Roman" w:hAnsi="Times New Roman" w:cs="Times New Roman"/>
          <w:sz w:val="24"/>
          <w:szCs w:val="24"/>
        </w:rPr>
        <w:t xml:space="preserve">Анђелковић </w:t>
      </w:r>
      <w:r w:rsidRPr="00365630">
        <w:rPr>
          <w:rFonts w:ascii="Times New Roman" w:hAnsi="Times New Roman" w:cs="Times New Roman"/>
          <w:sz w:val="24"/>
          <w:szCs w:val="24"/>
        </w:rPr>
        <w:t>Ивици</w:t>
      </w:r>
      <w:r w:rsidRPr="00365630">
        <w:rPr>
          <w:rFonts w:ascii="Times New Roman" w:hAnsi="Times New Roman" w:cs="Times New Roman"/>
          <w:sz w:val="24"/>
          <w:szCs w:val="24"/>
          <w:lang w:val="sr-Cyrl-CS"/>
        </w:rPr>
        <w:t>, из Врања,</w:t>
      </w:r>
      <w:r>
        <w:rPr>
          <w:rFonts w:ascii="Times New Roman" w:hAnsi="Times New Roman" w:cs="Times New Roman"/>
          <w:sz w:val="24"/>
          <w:szCs w:val="24"/>
          <w:lang w:val="sr-Cyrl-CS"/>
        </w:rPr>
        <w:t xml:space="preserve"> улица Генерала Белимарковића број 23/26,</w:t>
      </w:r>
      <w:r w:rsidRPr="00365630">
        <w:rPr>
          <w:rFonts w:ascii="Times New Roman" w:hAnsi="Times New Roman" w:cs="Times New Roman"/>
          <w:sz w:val="24"/>
          <w:szCs w:val="24"/>
          <w:lang w:val="sr-Cyrl-CS"/>
        </w:rPr>
        <w:t xml:space="preserve"> на име финансијске помоћи за вантелесну оплодњу</w:t>
      </w:r>
      <w:r w:rsidRPr="00365630">
        <w:rPr>
          <w:rFonts w:ascii="Times New Roman" w:hAnsi="Times New Roman" w:cs="Times New Roman"/>
          <w:sz w:val="24"/>
          <w:szCs w:val="24"/>
        </w:rPr>
        <w:t>, у износу од 250.000,00 динара.</w:t>
      </w:r>
    </w:p>
    <w:p w:rsidR="00365630" w:rsidRPr="00365630" w:rsidRDefault="00365630" w:rsidP="00365630">
      <w:pPr>
        <w:pStyle w:val="ListParagraph"/>
        <w:ind w:left="0" w:firstLine="720"/>
        <w:jc w:val="both"/>
        <w:rPr>
          <w:rFonts w:ascii="Times New Roman" w:hAnsi="Times New Roman" w:cs="Times New Roman"/>
          <w:sz w:val="24"/>
          <w:szCs w:val="24"/>
          <w:lang w:val="sr-Cyrl-CS"/>
        </w:rPr>
      </w:pPr>
      <w:r w:rsidRPr="00365630">
        <w:rPr>
          <w:rFonts w:ascii="Times New Roman" w:hAnsi="Times New Roman" w:cs="Times New Roman"/>
          <w:b/>
          <w:sz w:val="24"/>
          <w:szCs w:val="24"/>
        </w:rPr>
        <w:t>II</w:t>
      </w:r>
      <w:r w:rsidRPr="00365630">
        <w:rPr>
          <w:rFonts w:ascii="Times New Roman" w:hAnsi="Times New Roman" w:cs="Times New Roman"/>
          <w:b/>
          <w:sz w:val="24"/>
          <w:szCs w:val="24"/>
          <w:lang w:val="sr-Cyrl-CS"/>
        </w:rPr>
        <w:t xml:space="preserve"> </w:t>
      </w:r>
      <w:r w:rsidRPr="00365630">
        <w:rPr>
          <w:rFonts w:ascii="Times New Roman" w:hAnsi="Times New Roman" w:cs="Times New Roman"/>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625600">
        <w:rPr>
          <w:rFonts w:ascii="Times New Roman" w:hAnsi="Times New Roman" w:cs="Times New Roman"/>
          <w:sz w:val="24"/>
          <w:szCs w:val="24"/>
          <w:lang w:val="sr-Cyrl-CS"/>
        </w:rPr>
        <w:t>285241504000432320</w:t>
      </w:r>
      <w:r w:rsidRPr="00365630">
        <w:rPr>
          <w:rFonts w:ascii="Times New Roman" w:hAnsi="Times New Roman" w:cs="Times New Roman"/>
          <w:sz w:val="24"/>
          <w:szCs w:val="24"/>
          <w:lang w:val="sr-Cyrl-CS"/>
        </w:rPr>
        <w:t>.</w:t>
      </w:r>
    </w:p>
    <w:p w:rsidR="00365630" w:rsidRPr="00365630" w:rsidRDefault="00365630" w:rsidP="00365630">
      <w:pPr>
        <w:ind w:firstLine="708"/>
        <w:jc w:val="both"/>
        <w:rPr>
          <w:lang w:val="sr-Cyrl-CS"/>
        </w:rPr>
      </w:pPr>
      <w:r w:rsidRPr="00365630">
        <w:rPr>
          <w:b/>
        </w:rPr>
        <w:t>III</w:t>
      </w:r>
      <w:r w:rsidRPr="00365630">
        <w:rPr>
          <w:b/>
          <w:lang w:val="sr-Cyrl-CS"/>
        </w:rPr>
        <w:t xml:space="preserve"> </w:t>
      </w:r>
      <w:r w:rsidRPr="00365630">
        <w:rPr>
          <w:lang w:val="sr-Cyrl-CS"/>
        </w:rPr>
        <w:t>Решење је коначно.</w:t>
      </w:r>
    </w:p>
    <w:p w:rsidR="00365630" w:rsidRPr="00BA4FBB" w:rsidRDefault="00365630" w:rsidP="00365630">
      <w:pPr>
        <w:ind w:firstLine="708"/>
        <w:jc w:val="center"/>
        <w:rPr>
          <w:b/>
          <w:i/>
          <w:lang w:val="sr-Cyrl-CS"/>
        </w:rPr>
      </w:pPr>
      <w:r w:rsidRPr="00BA4FBB">
        <w:rPr>
          <w:b/>
          <w:i/>
          <w:lang w:val="sr-Cyrl-CS"/>
        </w:rPr>
        <w:t>О б р а з л о ж е њ е</w:t>
      </w:r>
    </w:p>
    <w:p w:rsidR="00365630" w:rsidRPr="00BA4FBB" w:rsidRDefault="00365630" w:rsidP="00365630">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365630" w:rsidRPr="00BA4FBB" w:rsidRDefault="00365630" w:rsidP="00365630">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365630" w:rsidRPr="00BA4FBB" w:rsidRDefault="00365630" w:rsidP="00365630">
      <w:pPr>
        <w:ind w:firstLine="708"/>
        <w:jc w:val="both"/>
        <w:rPr>
          <w:lang w:val="sr-Cyrl-CS"/>
        </w:rPr>
      </w:pPr>
      <w:r w:rsidRPr="00BA4FBB">
        <w:rPr>
          <w:lang w:val="sr-Cyrl-CS"/>
        </w:rPr>
        <w:t xml:space="preserve">У конкретном случају, разматрајући захтев </w:t>
      </w:r>
      <w:r>
        <w:t>Анђелковић Миње и Ивице</w:t>
      </w:r>
      <w:r w:rsidRPr="00BA4FBB">
        <w:rPr>
          <w:lang w:val="sr-Cyrl-CS"/>
        </w:rPr>
        <w:t xml:space="preserve">, из </w:t>
      </w:r>
      <w:r>
        <w:rPr>
          <w:lang w:val="sr-Cyrl-CS"/>
        </w:rPr>
        <w:t>Врања</w:t>
      </w:r>
      <w:r w:rsidRPr="00BA4FBB">
        <w:rPr>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65630" w:rsidRPr="00BA4FBB" w:rsidRDefault="00365630" w:rsidP="00365630">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365630" w:rsidRDefault="00365630" w:rsidP="00365630">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65630" w:rsidRPr="002D7BB7" w:rsidRDefault="00365630" w:rsidP="00365630">
      <w:pPr>
        <w:ind w:firstLine="720"/>
        <w:jc w:val="both"/>
      </w:pPr>
    </w:p>
    <w:p w:rsidR="00365630" w:rsidRDefault="00365630" w:rsidP="00365630">
      <w:pPr>
        <w:ind w:left="450"/>
        <w:jc w:val="center"/>
        <w:rPr>
          <w:b/>
          <w:sz w:val="26"/>
          <w:szCs w:val="26"/>
          <w:lang w:val="sr-Cyrl-CS"/>
        </w:rPr>
      </w:pPr>
      <w:r>
        <w:rPr>
          <w:b/>
          <w:sz w:val="26"/>
          <w:szCs w:val="26"/>
          <w:lang w:val="sr-Cyrl-CS"/>
        </w:rPr>
        <w:t>ГРАДСКО ВЕЋЕ ГРАДА ВРАЊА,</w:t>
      </w:r>
    </w:p>
    <w:p w:rsidR="00365630" w:rsidRDefault="00365630" w:rsidP="00365630">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216/1</w:t>
      </w:r>
      <w:r w:rsidR="00E057A9">
        <w:rPr>
          <w:b/>
          <w:sz w:val="26"/>
          <w:szCs w:val="26"/>
        </w:rPr>
        <w:t>3</w:t>
      </w:r>
      <w:r>
        <w:rPr>
          <w:b/>
          <w:sz w:val="26"/>
          <w:szCs w:val="26"/>
          <w:lang w:val="sr-Cyrl-CS"/>
        </w:rPr>
        <w:t>/2018-04</w:t>
      </w:r>
    </w:p>
    <w:p w:rsidR="00365630" w:rsidRDefault="00365630" w:rsidP="00365630">
      <w:pPr>
        <w:jc w:val="both"/>
        <w:rPr>
          <w:b/>
          <w:sz w:val="26"/>
          <w:szCs w:val="26"/>
          <w:lang w:val="sr-Cyrl-CS"/>
        </w:rPr>
      </w:pPr>
      <w:r>
        <w:rPr>
          <w:b/>
          <w:sz w:val="26"/>
          <w:szCs w:val="26"/>
          <w:lang w:val="sr-Cyrl-CS"/>
        </w:rPr>
        <w:t xml:space="preserve"> </w:t>
      </w:r>
    </w:p>
    <w:p w:rsidR="00365630" w:rsidRDefault="00365630" w:rsidP="00365630">
      <w:pPr>
        <w:jc w:val="both"/>
        <w:rPr>
          <w:b/>
          <w:sz w:val="26"/>
          <w:szCs w:val="26"/>
          <w:lang w:val="sr-Cyrl-CS"/>
        </w:rPr>
      </w:pPr>
      <w:r>
        <w:rPr>
          <w:b/>
          <w:sz w:val="26"/>
          <w:szCs w:val="26"/>
          <w:lang w:val="sr-Cyrl-CS"/>
        </w:rPr>
        <w:t xml:space="preserve">                                                                                              ПРЕДСЕДНИК </w:t>
      </w:r>
    </w:p>
    <w:p w:rsidR="00365630" w:rsidRDefault="00365630" w:rsidP="00365630">
      <w:pPr>
        <w:jc w:val="both"/>
        <w:rPr>
          <w:b/>
          <w:sz w:val="26"/>
          <w:szCs w:val="26"/>
          <w:lang w:val="sr-Cyrl-CS"/>
        </w:rPr>
      </w:pPr>
      <w:r>
        <w:rPr>
          <w:b/>
          <w:sz w:val="26"/>
          <w:szCs w:val="26"/>
          <w:lang w:val="sr-Cyrl-CS"/>
        </w:rPr>
        <w:t xml:space="preserve">                                                                                           ГРАДСКОГ ВЕЋА,</w:t>
      </w:r>
    </w:p>
    <w:p w:rsidR="00F71CB3" w:rsidRDefault="00365630" w:rsidP="00365630">
      <w:pPr>
        <w:jc w:val="both"/>
        <w:rPr>
          <w:b/>
          <w:lang w:val="sr-Cyrl-CS"/>
        </w:rPr>
      </w:pPr>
      <w:r>
        <w:rPr>
          <w:b/>
          <w:sz w:val="26"/>
          <w:szCs w:val="26"/>
          <w:lang w:val="sr-Cyrl-CS"/>
        </w:rPr>
        <w:t xml:space="preserve">                                                                                     др Слободан Миленковић</w:t>
      </w:r>
      <w:r w:rsidR="00D30362">
        <w:rPr>
          <w:b/>
          <w:lang w:val="sr-Cyrl-CS"/>
        </w:rPr>
        <w:t xml:space="preserve"> </w:t>
      </w:r>
    </w:p>
    <w:p w:rsidR="0030377F" w:rsidRDefault="0030377F" w:rsidP="00365630">
      <w:pPr>
        <w:jc w:val="both"/>
        <w:rPr>
          <w:b/>
          <w:lang w:val="sr-Cyrl-CS"/>
        </w:rPr>
      </w:pPr>
    </w:p>
    <w:p w:rsidR="0030377F" w:rsidRDefault="0030377F" w:rsidP="00365630">
      <w:pPr>
        <w:jc w:val="both"/>
        <w:rPr>
          <w:b/>
          <w:lang w:val="sr-Cyrl-CS"/>
        </w:rPr>
      </w:pPr>
    </w:p>
    <w:p w:rsidR="0030377F" w:rsidRPr="00377C72" w:rsidRDefault="0030377F" w:rsidP="0030377F">
      <w:pPr>
        <w:rPr>
          <w:b/>
          <w:sz w:val="26"/>
          <w:szCs w:val="26"/>
          <w:lang w:val="sr-Cyrl-CS"/>
        </w:rPr>
      </w:pPr>
      <w:r w:rsidRPr="00377C72">
        <w:rPr>
          <w:b/>
          <w:sz w:val="26"/>
          <w:szCs w:val="26"/>
          <w:lang w:val="sr-Cyrl-CS"/>
        </w:rPr>
        <w:lastRenderedPageBreak/>
        <w:t>Република Србија</w:t>
      </w:r>
    </w:p>
    <w:p w:rsidR="0030377F" w:rsidRPr="00377C72" w:rsidRDefault="0030377F" w:rsidP="0030377F">
      <w:pPr>
        <w:rPr>
          <w:b/>
          <w:sz w:val="26"/>
          <w:szCs w:val="26"/>
          <w:lang w:val="sr-Cyrl-CS"/>
        </w:rPr>
      </w:pPr>
      <w:r w:rsidRPr="00377C72">
        <w:rPr>
          <w:b/>
          <w:sz w:val="26"/>
          <w:szCs w:val="26"/>
          <w:lang w:val="sr-Cyrl-CS"/>
        </w:rPr>
        <w:t>ГРАД ВРАЊЕ</w:t>
      </w:r>
    </w:p>
    <w:p w:rsidR="0030377F" w:rsidRPr="00377C72" w:rsidRDefault="0030377F" w:rsidP="0030377F">
      <w:pPr>
        <w:rPr>
          <w:b/>
          <w:sz w:val="26"/>
          <w:szCs w:val="26"/>
          <w:lang w:val="sr-Cyrl-CS"/>
        </w:rPr>
      </w:pPr>
      <w:r w:rsidRPr="00377C72">
        <w:rPr>
          <w:b/>
          <w:sz w:val="26"/>
          <w:szCs w:val="26"/>
          <w:lang w:val="sr-Cyrl-CS"/>
        </w:rPr>
        <w:t>ГРАДСКО ВЕЋЕ</w:t>
      </w:r>
    </w:p>
    <w:p w:rsidR="0030377F" w:rsidRPr="00377C72" w:rsidRDefault="0030377F" w:rsidP="0030377F">
      <w:pPr>
        <w:rPr>
          <w:b/>
          <w:sz w:val="26"/>
          <w:szCs w:val="26"/>
          <w:lang w:val="sr-Cyrl-CS"/>
        </w:rPr>
      </w:pPr>
      <w:r w:rsidRPr="00377C72">
        <w:rPr>
          <w:b/>
          <w:sz w:val="26"/>
          <w:szCs w:val="26"/>
          <w:lang w:val="sr-Cyrl-CS"/>
        </w:rPr>
        <w:t>Број: 06-216/2018-04</w:t>
      </w:r>
    </w:p>
    <w:p w:rsidR="0030377F" w:rsidRPr="00377C72" w:rsidRDefault="0030377F" w:rsidP="0030377F">
      <w:pPr>
        <w:rPr>
          <w:b/>
          <w:sz w:val="26"/>
          <w:szCs w:val="26"/>
          <w:lang w:val="sr-Cyrl-CS"/>
        </w:rPr>
      </w:pPr>
      <w:r w:rsidRPr="00377C72">
        <w:rPr>
          <w:b/>
          <w:sz w:val="26"/>
          <w:szCs w:val="26"/>
          <w:lang w:val="sr-Cyrl-CS"/>
        </w:rPr>
        <w:t>Дана:26.11.2018 године</w:t>
      </w:r>
    </w:p>
    <w:p w:rsidR="0030377F" w:rsidRPr="00377C72" w:rsidRDefault="0030377F" w:rsidP="0030377F">
      <w:pPr>
        <w:rPr>
          <w:b/>
          <w:sz w:val="26"/>
          <w:szCs w:val="26"/>
          <w:lang w:val="sr-Cyrl-CS"/>
        </w:rPr>
      </w:pPr>
      <w:r w:rsidRPr="00377C72">
        <w:rPr>
          <w:b/>
          <w:sz w:val="26"/>
          <w:szCs w:val="26"/>
          <w:lang w:val="sr-Cyrl-CS"/>
        </w:rPr>
        <w:t>В р а њ е</w:t>
      </w:r>
    </w:p>
    <w:p w:rsidR="0030377F" w:rsidRPr="00377C72" w:rsidRDefault="0030377F" w:rsidP="0030377F">
      <w:pPr>
        <w:rPr>
          <w:b/>
          <w:sz w:val="26"/>
          <w:szCs w:val="26"/>
        </w:rPr>
      </w:pPr>
      <w:r w:rsidRPr="00377C72">
        <w:rPr>
          <w:b/>
          <w:sz w:val="26"/>
          <w:szCs w:val="26"/>
        </w:rPr>
        <w:t>ул. Краља Милана број 1</w:t>
      </w:r>
    </w:p>
    <w:p w:rsidR="0030377F" w:rsidRPr="00377C72" w:rsidRDefault="0030377F" w:rsidP="0030377F">
      <w:pPr>
        <w:rPr>
          <w:b/>
          <w:sz w:val="26"/>
          <w:szCs w:val="26"/>
          <w:lang w:val="sr-Cyrl-CS"/>
        </w:rPr>
      </w:pPr>
      <w:r w:rsidRPr="00377C72">
        <w:rPr>
          <w:b/>
          <w:sz w:val="26"/>
          <w:szCs w:val="26"/>
          <w:lang w:val="sr-Cyrl-CS"/>
        </w:rPr>
        <w:t xml:space="preserve"> </w:t>
      </w:r>
    </w:p>
    <w:p w:rsidR="0030377F" w:rsidRPr="00377C72" w:rsidRDefault="0030377F" w:rsidP="0030377F">
      <w:pPr>
        <w:rPr>
          <w:b/>
          <w:sz w:val="26"/>
          <w:szCs w:val="26"/>
          <w:lang w:val="sr-Cyrl-CS"/>
        </w:rPr>
      </w:pPr>
    </w:p>
    <w:p w:rsidR="0030377F" w:rsidRPr="00377C72" w:rsidRDefault="0030377F" w:rsidP="0030377F">
      <w:pPr>
        <w:rPr>
          <w:b/>
          <w:sz w:val="26"/>
          <w:szCs w:val="26"/>
          <w:lang w:val="sr-Cyrl-CS"/>
        </w:rPr>
      </w:pPr>
    </w:p>
    <w:p w:rsidR="0030377F" w:rsidRPr="00377C72" w:rsidRDefault="0030377F" w:rsidP="0030377F">
      <w:pPr>
        <w:ind w:firstLine="708"/>
        <w:jc w:val="both"/>
        <w:rPr>
          <w:sz w:val="26"/>
          <w:szCs w:val="26"/>
          <w:lang w:val="sr-Cyrl-CS"/>
        </w:rPr>
      </w:pPr>
      <w:r w:rsidRPr="00377C72">
        <w:rPr>
          <w:sz w:val="26"/>
          <w:szCs w:val="26"/>
          <w:lang w:val="sr-Cyrl-CS"/>
        </w:rPr>
        <w:t xml:space="preserve">На основу члана </w:t>
      </w:r>
      <w:r w:rsidRPr="00377C72">
        <w:rPr>
          <w:sz w:val="26"/>
          <w:szCs w:val="26"/>
          <w:lang w:val="en-GB"/>
        </w:rPr>
        <w:t xml:space="preserve">61. </w:t>
      </w:r>
      <w:r w:rsidRPr="00377C7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00377C72" w:rsidRPr="00377C72">
        <w:rPr>
          <w:sz w:val="26"/>
          <w:szCs w:val="26"/>
        </w:rPr>
        <w:t xml:space="preserve">Комисије за вантелесну оплодњу </w:t>
      </w:r>
      <w:r w:rsidR="00377C72" w:rsidRPr="00377C72">
        <w:rPr>
          <w:sz w:val="26"/>
          <w:szCs w:val="26"/>
          <w:lang w:val="sr-Cyrl-CS"/>
        </w:rPr>
        <w:t xml:space="preserve">о признавању </w:t>
      </w:r>
      <w:r w:rsidR="00377C72" w:rsidRPr="00377C72">
        <w:rPr>
          <w:sz w:val="26"/>
          <w:szCs w:val="26"/>
        </w:rPr>
        <w:t>прав</w:t>
      </w:r>
      <w:r w:rsidR="00377C72" w:rsidRPr="00377C72">
        <w:rPr>
          <w:sz w:val="26"/>
          <w:szCs w:val="26"/>
          <w:lang w:val="sr-Cyrl-CS"/>
        </w:rPr>
        <w:t>а</w:t>
      </w:r>
      <w:r w:rsidR="00377C72" w:rsidRPr="00377C72">
        <w:rPr>
          <w:sz w:val="26"/>
          <w:szCs w:val="26"/>
        </w:rPr>
        <w:t xml:space="preserve"> Анђелковић Мињи и Ивици</w:t>
      </w:r>
      <w:r w:rsidR="00377C72" w:rsidRPr="00377C72">
        <w:rPr>
          <w:sz w:val="26"/>
          <w:szCs w:val="26"/>
          <w:lang w:val="sr-Cyrl-CS"/>
        </w:rPr>
        <w:t>, из Врања, на име финансијске помоћи за вантелесну оплодњу</w:t>
      </w:r>
      <w:r w:rsidRPr="00377C72">
        <w:rPr>
          <w:sz w:val="26"/>
          <w:szCs w:val="26"/>
          <w:lang w:val="sr-Cyrl-CS"/>
        </w:rPr>
        <w:t xml:space="preserve"> и донело следеће</w:t>
      </w:r>
    </w:p>
    <w:p w:rsidR="0030377F" w:rsidRPr="00377C72" w:rsidRDefault="0030377F" w:rsidP="0030377F">
      <w:pPr>
        <w:rPr>
          <w:b/>
          <w:i/>
          <w:sz w:val="26"/>
          <w:szCs w:val="26"/>
          <w:lang w:val="sr-Cyrl-CS"/>
        </w:rPr>
      </w:pPr>
    </w:p>
    <w:p w:rsidR="0030377F" w:rsidRPr="00377C72" w:rsidRDefault="0030377F" w:rsidP="0030377F">
      <w:pPr>
        <w:jc w:val="center"/>
        <w:rPr>
          <w:b/>
          <w:i/>
          <w:sz w:val="26"/>
          <w:szCs w:val="26"/>
          <w:lang w:val="sr-Cyrl-CS"/>
        </w:rPr>
      </w:pPr>
      <w:r w:rsidRPr="00377C72">
        <w:rPr>
          <w:b/>
          <w:i/>
          <w:sz w:val="26"/>
          <w:szCs w:val="26"/>
          <w:lang w:val="sr-Cyrl-CS"/>
        </w:rPr>
        <w:t>З А К Љ У Ч К Е</w:t>
      </w:r>
    </w:p>
    <w:p w:rsidR="0030377F" w:rsidRPr="00377C72" w:rsidRDefault="0030377F" w:rsidP="0030377F">
      <w:pPr>
        <w:jc w:val="both"/>
        <w:rPr>
          <w:sz w:val="26"/>
          <w:szCs w:val="26"/>
          <w:lang w:val="sr-Cyrl-CS"/>
        </w:rPr>
      </w:pPr>
      <w:r w:rsidRPr="00377C72">
        <w:rPr>
          <w:sz w:val="26"/>
          <w:szCs w:val="26"/>
        </w:rPr>
        <w:tab/>
      </w:r>
    </w:p>
    <w:p w:rsidR="00377C72" w:rsidRPr="00377C72" w:rsidRDefault="0030377F" w:rsidP="00377C72">
      <w:pPr>
        <w:pStyle w:val="ListParagraph"/>
        <w:ind w:left="0" w:firstLine="720"/>
        <w:jc w:val="both"/>
        <w:rPr>
          <w:rFonts w:ascii="Times New Roman" w:hAnsi="Times New Roman" w:cs="Times New Roman"/>
          <w:sz w:val="26"/>
          <w:szCs w:val="26"/>
        </w:rPr>
      </w:pPr>
      <w:r w:rsidRPr="00377C72">
        <w:rPr>
          <w:rFonts w:ascii="Times New Roman" w:hAnsi="Times New Roman" w:cs="Times New Roman"/>
          <w:sz w:val="26"/>
          <w:szCs w:val="26"/>
          <w:lang w:val="sr-Cyrl-CS"/>
        </w:rPr>
        <w:t xml:space="preserve">1. Доноси се Решење признавању права  </w:t>
      </w:r>
      <w:r w:rsidR="00377C72" w:rsidRPr="00377C72">
        <w:rPr>
          <w:rFonts w:ascii="Times New Roman" w:hAnsi="Times New Roman" w:cs="Times New Roman"/>
          <w:sz w:val="26"/>
          <w:szCs w:val="26"/>
        </w:rPr>
        <w:t>Анђелковић Мињи и Ивици</w:t>
      </w:r>
      <w:r w:rsidR="00377C72" w:rsidRPr="00377C72">
        <w:rPr>
          <w:rFonts w:ascii="Times New Roman" w:hAnsi="Times New Roman" w:cs="Times New Roman"/>
          <w:sz w:val="26"/>
          <w:szCs w:val="26"/>
          <w:lang w:val="sr-Cyrl-CS"/>
        </w:rPr>
        <w:t>, из Врања, улица Генерала Белимарковића број 23/26, на име финансијске помоћи за вантелесну оплодњу</w:t>
      </w:r>
      <w:r w:rsidR="00377C72" w:rsidRPr="00377C72">
        <w:rPr>
          <w:rFonts w:ascii="Times New Roman" w:hAnsi="Times New Roman" w:cs="Times New Roman"/>
          <w:sz w:val="26"/>
          <w:szCs w:val="26"/>
        </w:rPr>
        <w:t>, у износу од 250.000,00 динара.</w:t>
      </w:r>
    </w:p>
    <w:p w:rsidR="0030377F" w:rsidRPr="00377C72" w:rsidRDefault="0030377F" w:rsidP="0030377F">
      <w:pPr>
        <w:pStyle w:val="ListParagraph"/>
        <w:ind w:left="0" w:firstLine="720"/>
        <w:jc w:val="both"/>
        <w:rPr>
          <w:rFonts w:ascii="Times New Roman" w:hAnsi="Times New Roman" w:cs="Times New Roman"/>
          <w:sz w:val="26"/>
          <w:szCs w:val="26"/>
          <w:lang w:val="sr-Cyrl-CS"/>
        </w:rPr>
      </w:pPr>
      <w:r w:rsidRPr="00377C72">
        <w:rPr>
          <w:rFonts w:ascii="Times New Roman" w:hAnsi="Times New Roman" w:cs="Times New Roman"/>
          <w:sz w:val="26"/>
          <w:szCs w:val="26"/>
          <w:lang w:val="sr-Cyrl-CS"/>
        </w:rPr>
        <w:t xml:space="preserve">2. Налаже се </w:t>
      </w:r>
      <w:r w:rsidR="00377C72" w:rsidRPr="00377C72">
        <w:rPr>
          <w:rFonts w:ascii="Times New Roman" w:hAnsi="Times New Roman" w:cs="Times New Roman"/>
          <w:sz w:val="26"/>
          <w:szCs w:val="26"/>
        </w:rPr>
        <w:t>Анђелковић Мињи и вици</w:t>
      </w:r>
      <w:r w:rsidRPr="00377C72">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0377F" w:rsidRPr="00377C72" w:rsidRDefault="0030377F" w:rsidP="0030377F">
      <w:pPr>
        <w:jc w:val="both"/>
        <w:rPr>
          <w:sz w:val="26"/>
          <w:szCs w:val="26"/>
          <w:lang w:val="sr-Cyrl-CS"/>
        </w:rPr>
      </w:pPr>
      <w:r w:rsidRPr="00377C72">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0377F" w:rsidRPr="00377C72" w:rsidRDefault="0030377F" w:rsidP="0030377F">
      <w:pPr>
        <w:ind w:firstLine="708"/>
        <w:jc w:val="both"/>
        <w:rPr>
          <w:sz w:val="26"/>
          <w:szCs w:val="26"/>
          <w:lang w:val="sr-Cyrl-CS"/>
        </w:rPr>
      </w:pPr>
      <w:r w:rsidRPr="00377C72">
        <w:rPr>
          <w:sz w:val="26"/>
          <w:szCs w:val="26"/>
          <w:lang w:val="sr-Cyrl-CS"/>
        </w:rPr>
        <w:tab/>
      </w:r>
    </w:p>
    <w:p w:rsidR="0030377F" w:rsidRPr="00377C72" w:rsidRDefault="0030377F" w:rsidP="0030377F">
      <w:pPr>
        <w:ind w:firstLine="720"/>
        <w:jc w:val="both"/>
        <w:rPr>
          <w:sz w:val="26"/>
          <w:szCs w:val="26"/>
          <w:lang w:val="sr-Cyrl-CS"/>
        </w:rPr>
      </w:pPr>
      <w:r w:rsidRPr="00377C72">
        <w:rPr>
          <w:sz w:val="26"/>
          <w:szCs w:val="26"/>
          <w:lang w:val="sr-Cyrl-CS"/>
        </w:rPr>
        <w:t>Закључке доставити</w:t>
      </w:r>
      <w:r w:rsidR="00377C72" w:rsidRPr="00377C72">
        <w:rPr>
          <w:sz w:val="26"/>
          <w:szCs w:val="26"/>
        </w:rPr>
        <w:t xml:space="preserve"> </w:t>
      </w:r>
      <w:r w:rsidR="00BA7607">
        <w:rPr>
          <w:sz w:val="26"/>
          <w:szCs w:val="26"/>
        </w:rPr>
        <w:t xml:space="preserve">Анђелковић Мињи и </w:t>
      </w:r>
      <w:r w:rsidR="00377C72" w:rsidRPr="00377C72">
        <w:rPr>
          <w:sz w:val="26"/>
          <w:szCs w:val="26"/>
        </w:rPr>
        <w:t>Ивици</w:t>
      </w:r>
      <w:r w:rsidR="00377C72" w:rsidRPr="00377C72">
        <w:rPr>
          <w:sz w:val="26"/>
          <w:szCs w:val="26"/>
          <w:lang w:val="sr-Cyrl-CS"/>
        </w:rPr>
        <w:t>, из Врања, улица Генерала Белимарковића број 23/26</w:t>
      </w:r>
      <w:r w:rsidRPr="00377C72">
        <w:rPr>
          <w:sz w:val="26"/>
          <w:szCs w:val="26"/>
          <w:lang w:val="sr-Cyrl-CS"/>
        </w:rPr>
        <w:t>, Одељењу за буџет и финансије и Писарници града Врања.</w:t>
      </w:r>
    </w:p>
    <w:p w:rsidR="0030377F" w:rsidRPr="00377C72" w:rsidRDefault="0030377F" w:rsidP="0030377F">
      <w:pPr>
        <w:ind w:firstLine="720"/>
        <w:jc w:val="both"/>
        <w:rPr>
          <w:b/>
          <w:sz w:val="26"/>
          <w:szCs w:val="26"/>
          <w:lang w:val="sr-Cyrl-CS"/>
        </w:rPr>
      </w:pPr>
      <w:r w:rsidRPr="00377C72">
        <w:rPr>
          <w:b/>
          <w:sz w:val="26"/>
          <w:szCs w:val="26"/>
          <w:lang w:val="sr-Cyrl-CS"/>
        </w:rPr>
        <w:t xml:space="preserve">                                                                      </w:t>
      </w:r>
    </w:p>
    <w:p w:rsidR="0030377F" w:rsidRPr="00377C72" w:rsidRDefault="0030377F" w:rsidP="0030377F">
      <w:pPr>
        <w:ind w:left="5040" w:firstLine="720"/>
        <w:rPr>
          <w:b/>
          <w:sz w:val="26"/>
          <w:szCs w:val="26"/>
          <w:lang w:val="sr-Cyrl-CS"/>
        </w:rPr>
      </w:pPr>
      <w:r w:rsidRPr="00377C72">
        <w:rPr>
          <w:b/>
          <w:sz w:val="26"/>
          <w:szCs w:val="26"/>
          <w:lang w:val="sr-Cyrl-CS"/>
        </w:rPr>
        <w:t xml:space="preserve"> ПРЕДСЕДНИК</w:t>
      </w:r>
    </w:p>
    <w:p w:rsidR="0030377F" w:rsidRPr="00377C72" w:rsidRDefault="0030377F" w:rsidP="0030377F">
      <w:pPr>
        <w:rPr>
          <w:b/>
          <w:sz w:val="26"/>
          <w:szCs w:val="26"/>
          <w:lang w:val="sr-Cyrl-CS"/>
        </w:rPr>
      </w:pP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t xml:space="preserve">          ГРАДСКОГ ВЕЋА,</w:t>
      </w:r>
    </w:p>
    <w:p w:rsidR="0030377F" w:rsidRPr="00377C72" w:rsidRDefault="0030377F" w:rsidP="0030377F">
      <w:pPr>
        <w:rPr>
          <w:b/>
          <w:sz w:val="26"/>
          <w:szCs w:val="26"/>
          <w:lang w:val="sr-Cyrl-CS"/>
        </w:rPr>
      </w:pP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t xml:space="preserve">                          др Слободан Миленковић</w:t>
      </w:r>
    </w:p>
    <w:p w:rsidR="0030377F" w:rsidRPr="0030377F" w:rsidRDefault="0030377F" w:rsidP="0030377F">
      <w:pPr>
        <w:rPr>
          <w:b/>
          <w:sz w:val="26"/>
          <w:szCs w:val="26"/>
          <w:lang w:val="sr-Cyrl-CS"/>
        </w:rPr>
      </w:pPr>
    </w:p>
    <w:p w:rsidR="0030377F" w:rsidRPr="0030377F" w:rsidRDefault="0030377F" w:rsidP="0030377F">
      <w:pPr>
        <w:rPr>
          <w:b/>
          <w:sz w:val="26"/>
          <w:szCs w:val="26"/>
          <w:lang w:val="sr-Cyrl-CS"/>
        </w:rPr>
      </w:pPr>
    </w:p>
    <w:p w:rsidR="00F71CB3" w:rsidRDefault="00F71CB3" w:rsidP="00F71CB3">
      <w:pPr>
        <w:rPr>
          <w:b/>
          <w:sz w:val="26"/>
          <w:szCs w:val="26"/>
          <w:lang w:val="sr-Cyrl-CS"/>
        </w:rPr>
      </w:pPr>
    </w:p>
    <w:p w:rsidR="00F71CB3" w:rsidRDefault="00F71CB3" w:rsidP="00F71CB3">
      <w:pPr>
        <w:rPr>
          <w:b/>
          <w:sz w:val="26"/>
          <w:szCs w:val="26"/>
          <w:lang w:val="sr-Cyrl-CS"/>
        </w:rPr>
      </w:pPr>
    </w:p>
    <w:p w:rsidR="00365630" w:rsidRDefault="00D30362" w:rsidP="00365630">
      <w:pPr>
        <w:jc w:val="both"/>
        <w:rPr>
          <w:b/>
          <w:lang w:val="sr-Cyrl-CS"/>
        </w:rPr>
      </w:pPr>
      <w:r>
        <w:rPr>
          <w:b/>
          <w:lang w:val="sr-Cyrl-CS"/>
        </w:rPr>
        <w:t xml:space="preserve">      </w:t>
      </w:r>
    </w:p>
    <w:p w:rsidR="00365630" w:rsidRDefault="00365630" w:rsidP="00365630">
      <w:pPr>
        <w:jc w:val="both"/>
        <w:rPr>
          <w:b/>
          <w:lang w:val="sr-Cyrl-CS"/>
        </w:rPr>
      </w:pPr>
    </w:p>
    <w:p w:rsidR="00365630" w:rsidRDefault="00365630" w:rsidP="00365630">
      <w:pPr>
        <w:jc w:val="both"/>
        <w:rPr>
          <w:b/>
          <w:lang w:val="sr-Cyrl-CS"/>
        </w:rPr>
      </w:pPr>
    </w:p>
    <w:p w:rsidR="00377C72" w:rsidRDefault="00377C72" w:rsidP="00365630">
      <w:pPr>
        <w:jc w:val="both"/>
        <w:rPr>
          <w:b/>
          <w:lang w:val="sr-Cyrl-CS"/>
        </w:rPr>
      </w:pPr>
    </w:p>
    <w:p w:rsidR="00377C72" w:rsidRDefault="00377C72" w:rsidP="00365630">
      <w:pPr>
        <w:jc w:val="both"/>
        <w:rPr>
          <w:b/>
          <w:lang w:val="sr-Cyrl-CS"/>
        </w:rPr>
      </w:pPr>
    </w:p>
    <w:p w:rsidR="00365630" w:rsidRDefault="00365630" w:rsidP="00365630">
      <w:pPr>
        <w:ind w:firstLine="708"/>
        <w:jc w:val="both"/>
        <w:rPr>
          <w:lang w:val="sr-Cyrl-CS"/>
        </w:rPr>
      </w:pPr>
      <w:r>
        <w:rPr>
          <w:b/>
          <w:lang w:val="sr-Cyrl-CS"/>
        </w:rPr>
        <w:lastRenderedPageBreak/>
        <w:t xml:space="preserve">  </w:t>
      </w:r>
      <w:r w:rsidRPr="00BA4FBB">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w:t>
      </w:r>
      <w:r w:rsidRPr="00BA4FBB">
        <w:rPr>
          <w:b/>
          <w:lang w:val="sr-Cyrl-CS"/>
        </w:rPr>
        <w:t xml:space="preserve"> </w:t>
      </w:r>
      <w:r w:rsidRPr="00BA4FBB">
        <w:rPr>
          <w:lang w:val="sr-Cyrl-CS"/>
        </w:rPr>
        <w:t xml:space="preserve">члана </w:t>
      </w:r>
      <w:r w:rsidRPr="00BA4FBB">
        <w:t>11</w:t>
      </w:r>
      <w:r w:rsidRPr="00BA4FBB">
        <w:rPr>
          <w:lang w:val="sr-Cyrl-CS"/>
        </w:rPr>
        <w:t>. Одл</w:t>
      </w:r>
      <w:r>
        <w:rPr>
          <w:lang w:val="sr-Cyrl-CS"/>
        </w:rPr>
        <w:t>уке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lang w:val="sr-Cyrl-CS"/>
        </w:rPr>
        <w:t>на седници одржаној дана:26.11.2018</w:t>
      </w:r>
      <w:r w:rsidRPr="00BA4FBB">
        <w:rPr>
          <w:lang w:val="sr-Cyrl-CS"/>
        </w:rPr>
        <w:t xml:space="preserve">.године, донело је </w:t>
      </w:r>
    </w:p>
    <w:p w:rsidR="00365630" w:rsidRPr="00BA4FBB" w:rsidRDefault="00365630" w:rsidP="00365630">
      <w:pPr>
        <w:ind w:firstLine="708"/>
        <w:jc w:val="both"/>
        <w:rPr>
          <w:lang w:val="sr-Cyrl-CS"/>
        </w:rPr>
      </w:pPr>
    </w:p>
    <w:p w:rsidR="00365630" w:rsidRPr="00BA4FBB" w:rsidRDefault="00365630" w:rsidP="00365630">
      <w:pPr>
        <w:ind w:firstLine="708"/>
        <w:jc w:val="center"/>
        <w:rPr>
          <w:b/>
          <w:lang w:val="sr-Cyrl-CS"/>
        </w:rPr>
      </w:pPr>
      <w:r w:rsidRPr="00BA4FBB">
        <w:rPr>
          <w:b/>
          <w:lang w:val="sr-Cyrl-CS"/>
        </w:rPr>
        <w:t>Р Е Ш Е Њ Е</w:t>
      </w:r>
    </w:p>
    <w:p w:rsidR="00365630" w:rsidRPr="00BA4FBB" w:rsidRDefault="00365630" w:rsidP="00365630">
      <w:pPr>
        <w:ind w:firstLine="708"/>
        <w:jc w:val="center"/>
        <w:rPr>
          <w:b/>
          <w:lang w:val="sr-Cyrl-CS"/>
        </w:rPr>
      </w:pPr>
    </w:p>
    <w:p w:rsidR="00365630" w:rsidRPr="00365630" w:rsidRDefault="00365630" w:rsidP="00365630">
      <w:pPr>
        <w:pStyle w:val="ListParagraph"/>
        <w:ind w:left="0" w:firstLine="720"/>
        <w:jc w:val="both"/>
        <w:rPr>
          <w:rFonts w:ascii="Times New Roman" w:hAnsi="Times New Roman" w:cs="Times New Roman"/>
          <w:sz w:val="24"/>
          <w:szCs w:val="24"/>
        </w:rPr>
      </w:pPr>
      <w:r w:rsidRPr="00365630">
        <w:rPr>
          <w:rFonts w:ascii="Times New Roman" w:hAnsi="Times New Roman" w:cs="Times New Roman"/>
          <w:b/>
          <w:sz w:val="24"/>
          <w:szCs w:val="24"/>
        </w:rPr>
        <w:t xml:space="preserve">I </w:t>
      </w:r>
      <w:r w:rsidRPr="00365630">
        <w:rPr>
          <w:rFonts w:ascii="Times New Roman" w:hAnsi="Times New Roman" w:cs="Times New Roman"/>
          <w:sz w:val="24"/>
          <w:szCs w:val="24"/>
        </w:rPr>
        <w:t>Признаје се</w:t>
      </w:r>
      <w:r>
        <w:rPr>
          <w:rFonts w:ascii="Times New Roman" w:hAnsi="Times New Roman" w:cs="Times New Roman"/>
          <w:sz w:val="24"/>
          <w:szCs w:val="24"/>
        </w:rPr>
        <w:t xml:space="preserve"> право</w:t>
      </w:r>
      <w:r w:rsidRPr="00365630">
        <w:rPr>
          <w:rFonts w:ascii="Times New Roman" w:hAnsi="Times New Roman" w:cs="Times New Roman"/>
          <w:sz w:val="24"/>
          <w:szCs w:val="24"/>
        </w:rPr>
        <w:t xml:space="preserve"> Данијели Милосављевић Јовић и Цанету Јовић</w:t>
      </w:r>
      <w:r w:rsidRPr="00365630">
        <w:rPr>
          <w:rFonts w:ascii="Times New Roman" w:hAnsi="Times New Roman" w:cs="Times New Roman"/>
          <w:sz w:val="24"/>
          <w:szCs w:val="24"/>
          <w:lang w:val="sr-Cyrl-CS"/>
        </w:rPr>
        <w:t xml:space="preserve">, из </w:t>
      </w:r>
      <w:r w:rsidR="00E057A9">
        <w:rPr>
          <w:rFonts w:ascii="Times New Roman" w:hAnsi="Times New Roman" w:cs="Times New Roman"/>
          <w:sz w:val="24"/>
          <w:szCs w:val="24"/>
          <w:lang w:val="sr-Cyrl-CS"/>
        </w:rPr>
        <w:t>с. Рибин</w:t>
      </w:r>
      <w:r>
        <w:rPr>
          <w:rFonts w:ascii="Times New Roman" w:hAnsi="Times New Roman" w:cs="Times New Roman"/>
          <w:sz w:val="24"/>
          <w:szCs w:val="24"/>
          <w:lang w:val="sr-Cyrl-CS"/>
        </w:rPr>
        <w:t>це</w:t>
      </w:r>
      <w:r w:rsidRPr="00365630">
        <w:rPr>
          <w:rFonts w:ascii="Times New Roman" w:hAnsi="Times New Roman" w:cs="Times New Roman"/>
          <w:sz w:val="24"/>
          <w:szCs w:val="24"/>
          <w:lang w:val="sr-Cyrl-CS"/>
        </w:rPr>
        <w:t>, на име финансијске помоћи за вантелесну оплодњу</w:t>
      </w:r>
      <w:r w:rsidRPr="00365630">
        <w:rPr>
          <w:rFonts w:ascii="Times New Roman" w:hAnsi="Times New Roman" w:cs="Times New Roman"/>
          <w:sz w:val="24"/>
          <w:szCs w:val="24"/>
        </w:rPr>
        <w:t>, у износу од 250.000,00 динара.</w:t>
      </w:r>
    </w:p>
    <w:p w:rsidR="00365630" w:rsidRPr="00365630" w:rsidRDefault="00365630" w:rsidP="00365630">
      <w:pPr>
        <w:pStyle w:val="ListParagraph"/>
        <w:ind w:left="0" w:firstLine="720"/>
        <w:jc w:val="both"/>
        <w:rPr>
          <w:rFonts w:ascii="Times New Roman" w:hAnsi="Times New Roman" w:cs="Times New Roman"/>
          <w:sz w:val="24"/>
          <w:szCs w:val="24"/>
          <w:lang w:val="sr-Cyrl-CS"/>
        </w:rPr>
      </w:pPr>
      <w:r w:rsidRPr="00365630">
        <w:rPr>
          <w:rFonts w:ascii="Times New Roman" w:hAnsi="Times New Roman" w:cs="Times New Roman"/>
          <w:b/>
          <w:sz w:val="24"/>
          <w:szCs w:val="24"/>
        </w:rPr>
        <w:t>II</w:t>
      </w:r>
      <w:r w:rsidRPr="00365630">
        <w:rPr>
          <w:rFonts w:ascii="Times New Roman" w:hAnsi="Times New Roman" w:cs="Times New Roman"/>
          <w:b/>
          <w:sz w:val="24"/>
          <w:szCs w:val="24"/>
          <w:lang w:val="sr-Cyrl-CS"/>
        </w:rPr>
        <w:t xml:space="preserve"> </w:t>
      </w:r>
      <w:r w:rsidRPr="00365630">
        <w:rPr>
          <w:rFonts w:ascii="Times New Roman" w:hAnsi="Times New Roman" w:cs="Times New Roman"/>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Pr>
          <w:rFonts w:ascii="Times New Roman" w:hAnsi="Times New Roman" w:cs="Times New Roman"/>
          <w:sz w:val="24"/>
          <w:szCs w:val="24"/>
          <w:lang w:val="sr-Cyrl-CS"/>
        </w:rPr>
        <w:t>105000042400348350</w:t>
      </w:r>
      <w:r w:rsidRPr="00365630">
        <w:rPr>
          <w:rFonts w:ascii="Times New Roman" w:hAnsi="Times New Roman" w:cs="Times New Roman"/>
          <w:sz w:val="24"/>
          <w:szCs w:val="24"/>
          <w:lang w:val="sr-Cyrl-CS"/>
        </w:rPr>
        <w:t>.</w:t>
      </w:r>
    </w:p>
    <w:p w:rsidR="00365630" w:rsidRPr="00365630" w:rsidRDefault="00365630" w:rsidP="00365630">
      <w:pPr>
        <w:ind w:firstLine="708"/>
        <w:jc w:val="both"/>
        <w:rPr>
          <w:lang w:val="sr-Cyrl-CS"/>
        </w:rPr>
      </w:pPr>
      <w:r w:rsidRPr="00365630">
        <w:rPr>
          <w:b/>
        </w:rPr>
        <w:t>III</w:t>
      </w:r>
      <w:r w:rsidRPr="00365630">
        <w:rPr>
          <w:b/>
          <w:lang w:val="sr-Cyrl-CS"/>
        </w:rPr>
        <w:t xml:space="preserve"> </w:t>
      </w:r>
      <w:r w:rsidRPr="00365630">
        <w:rPr>
          <w:lang w:val="sr-Cyrl-CS"/>
        </w:rPr>
        <w:t>Решење је коначно.</w:t>
      </w:r>
    </w:p>
    <w:p w:rsidR="00365630" w:rsidRPr="00BA4FBB" w:rsidRDefault="00365630" w:rsidP="00365630">
      <w:pPr>
        <w:ind w:firstLine="708"/>
        <w:jc w:val="center"/>
        <w:rPr>
          <w:b/>
          <w:i/>
          <w:lang w:val="sr-Cyrl-CS"/>
        </w:rPr>
      </w:pPr>
      <w:r w:rsidRPr="00BA4FBB">
        <w:rPr>
          <w:b/>
          <w:i/>
          <w:lang w:val="sr-Cyrl-CS"/>
        </w:rPr>
        <w:t>О б р а з л о ж е њ е</w:t>
      </w:r>
    </w:p>
    <w:p w:rsidR="00365630" w:rsidRPr="00BA4FBB" w:rsidRDefault="00365630" w:rsidP="00365630">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365630" w:rsidRPr="00BA4FBB" w:rsidRDefault="00365630" w:rsidP="00365630">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365630" w:rsidRPr="00BA4FBB" w:rsidRDefault="00365630" w:rsidP="00365630">
      <w:pPr>
        <w:ind w:firstLine="708"/>
        <w:jc w:val="both"/>
        <w:rPr>
          <w:lang w:val="sr-Cyrl-CS"/>
        </w:rPr>
      </w:pPr>
      <w:r w:rsidRPr="00BA4FBB">
        <w:rPr>
          <w:lang w:val="sr-Cyrl-CS"/>
        </w:rPr>
        <w:t xml:space="preserve">У конкретном случају, разматрајући захтев </w:t>
      </w:r>
      <w:r>
        <w:t>Данијеле Милосављевић Јовић и Цанета</w:t>
      </w:r>
      <w:r w:rsidRPr="00365630">
        <w:t xml:space="preserve"> Јовић</w:t>
      </w:r>
      <w:r w:rsidRPr="00365630">
        <w:rPr>
          <w:lang w:val="sr-Cyrl-CS"/>
        </w:rPr>
        <w:t xml:space="preserve">, из </w:t>
      </w:r>
      <w:r w:rsidR="00E057A9">
        <w:rPr>
          <w:lang w:val="sr-Cyrl-CS"/>
        </w:rPr>
        <w:t>с. Рибин</w:t>
      </w:r>
      <w:r>
        <w:rPr>
          <w:lang w:val="sr-Cyrl-CS"/>
        </w:rPr>
        <w:t>це</w:t>
      </w:r>
      <w:r w:rsidRPr="00BA4FBB">
        <w:rPr>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65630" w:rsidRPr="00BA4FBB" w:rsidRDefault="00365630" w:rsidP="00365630">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365630" w:rsidRDefault="00365630" w:rsidP="00365630">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65630" w:rsidRPr="002D7BB7" w:rsidRDefault="00365630" w:rsidP="00365630">
      <w:pPr>
        <w:ind w:firstLine="720"/>
        <w:jc w:val="both"/>
      </w:pPr>
    </w:p>
    <w:p w:rsidR="00365630" w:rsidRDefault="00365630" w:rsidP="00365630">
      <w:pPr>
        <w:ind w:left="450"/>
        <w:jc w:val="center"/>
        <w:rPr>
          <w:b/>
          <w:sz w:val="26"/>
          <w:szCs w:val="26"/>
          <w:lang w:val="sr-Cyrl-CS"/>
        </w:rPr>
      </w:pPr>
      <w:r>
        <w:rPr>
          <w:b/>
          <w:sz w:val="26"/>
          <w:szCs w:val="26"/>
          <w:lang w:val="sr-Cyrl-CS"/>
        </w:rPr>
        <w:t>ГРАДСКО ВЕЋЕ ГРАДА ВРАЊА,</w:t>
      </w:r>
    </w:p>
    <w:p w:rsidR="00365630" w:rsidRDefault="00365630" w:rsidP="00365630">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E057A9">
        <w:rPr>
          <w:b/>
          <w:sz w:val="26"/>
          <w:szCs w:val="26"/>
        </w:rPr>
        <w:t>/14</w:t>
      </w:r>
      <w:r>
        <w:rPr>
          <w:b/>
          <w:sz w:val="26"/>
          <w:szCs w:val="26"/>
          <w:lang w:val="sr-Cyrl-CS"/>
        </w:rPr>
        <w:t>/2018-04</w:t>
      </w:r>
    </w:p>
    <w:p w:rsidR="00365630" w:rsidRDefault="00365630" w:rsidP="00365630">
      <w:pPr>
        <w:jc w:val="both"/>
        <w:rPr>
          <w:b/>
          <w:sz w:val="26"/>
          <w:szCs w:val="26"/>
          <w:lang w:val="sr-Cyrl-CS"/>
        </w:rPr>
      </w:pPr>
      <w:r>
        <w:rPr>
          <w:b/>
          <w:sz w:val="26"/>
          <w:szCs w:val="26"/>
          <w:lang w:val="sr-Cyrl-CS"/>
        </w:rPr>
        <w:t xml:space="preserve"> </w:t>
      </w:r>
    </w:p>
    <w:p w:rsidR="00365630" w:rsidRDefault="00365630" w:rsidP="00365630">
      <w:pPr>
        <w:jc w:val="both"/>
        <w:rPr>
          <w:b/>
          <w:sz w:val="26"/>
          <w:szCs w:val="26"/>
          <w:lang w:val="sr-Cyrl-CS"/>
        </w:rPr>
      </w:pPr>
      <w:r>
        <w:rPr>
          <w:b/>
          <w:sz w:val="26"/>
          <w:szCs w:val="26"/>
          <w:lang w:val="sr-Cyrl-CS"/>
        </w:rPr>
        <w:t xml:space="preserve">                                                                                              ПРЕДСЕДНИК </w:t>
      </w:r>
    </w:p>
    <w:p w:rsidR="00365630" w:rsidRDefault="00365630" w:rsidP="00365630">
      <w:pPr>
        <w:jc w:val="both"/>
        <w:rPr>
          <w:b/>
          <w:sz w:val="26"/>
          <w:szCs w:val="26"/>
          <w:lang w:val="sr-Cyrl-CS"/>
        </w:rPr>
      </w:pPr>
      <w:r>
        <w:rPr>
          <w:b/>
          <w:sz w:val="26"/>
          <w:szCs w:val="26"/>
          <w:lang w:val="sr-Cyrl-CS"/>
        </w:rPr>
        <w:t xml:space="preserve">                                                                                           ГРАДСКОГ ВЕЋА,</w:t>
      </w:r>
    </w:p>
    <w:p w:rsidR="00365630" w:rsidRDefault="00365630" w:rsidP="00365630">
      <w:pPr>
        <w:jc w:val="both"/>
        <w:rPr>
          <w:b/>
          <w:lang w:val="sr-Cyrl-CS"/>
        </w:rPr>
      </w:pPr>
      <w:r>
        <w:rPr>
          <w:b/>
          <w:sz w:val="26"/>
          <w:szCs w:val="26"/>
          <w:lang w:val="sr-Cyrl-CS"/>
        </w:rPr>
        <w:t xml:space="preserve">                                                                                     др Слободан Миленковић</w:t>
      </w:r>
      <w:r>
        <w:rPr>
          <w:b/>
          <w:lang w:val="sr-Cyrl-CS"/>
        </w:rPr>
        <w:t xml:space="preserve"> </w:t>
      </w:r>
    </w:p>
    <w:p w:rsidR="00377C72" w:rsidRDefault="00377C72" w:rsidP="00365630">
      <w:pPr>
        <w:jc w:val="both"/>
        <w:rPr>
          <w:b/>
          <w:lang w:val="sr-Cyrl-CS"/>
        </w:rPr>
      </w:pPr>
    </w:p>
    <w:p w:rsidR="00377C72" w:rsidRDefault="00377C72" w:rsidP="00365630">
      <w:pPr>
        <w:jc w:val="both"/>
        <w:rPr>
          <w:b/>
          <w:lang w:val="sr-Cyrl-CS"/>
        </w:rPr>
      </w:pPr>
    </w:p>
    <w:p w:rsidR="00377C72" w:rsidRPr="00377C72" w:rsidRDefault="00377C72" w:rsidP="00377C72">
      <w:pPr>
        <w:rPr>
          <w:b/>
          <w:sz w:val="26"/>
          <w:szCs w:val="26"/>
          <w:lang w:val="sr-Cyrl-CS"/>
        </w:rPr>
      </w:pPr>
      <w:r w:rsidRPr="00377C72">
        <w:rPr>
          <w:b/>
          <w:sz w:val="26"/>
          <w:szCs w:val="26"/>
          <w:lang w:val="sr-Cyrl-CS"/>
        </w:rPr>
        <w:lastRenderedPageBreak/>
        <w:t>Република Србија</w:t>
      </w:r>
    </w:p>
    <w:p w:rsidR="00377C72" w:rsidRPr="00377C72" w:rsidRDefault="00377C72" w:rsidP="00377C72">
      <w:pPr>
        <w:rPr>
          <w:b/>
          <w:sz w:val="26"/>
          <w:szCs w:val="26"/>
          <w:lang w:val="sr-Cyrl-CS"/>
        </w:rPr>
      </w:pPr>
      <w:r w:rsidRPr="00377C72">
        <w:rPr>
          <w:b/>
          <w:sz w:val="26"/>
          <w:szCs w:val="26"/>
          <w:lang w:val="sr-Cyrl-CS"/>
        </w:rPr>
        <w:t>ГРАД ВРАЊЕ</w:t>
      </w:r>
    </w:p>
    <w:p w:rsidR="00377C72" w:rsidRPr="00377C72" w:rsidRDefault="00377C72" w:rsidP="00377C72">
      <w:pPr>
        <w:rPr>
          <w:b/>
          <w:sz w:val="26"/>
          <w:szCs w:val="26"/>
          <w:lang w:val="sr-Cyrl-CS"/>
        </w:rPr>
      </w:pPr>
      <w:r w:rsidRPr="00377C72">
        <w:rPr>
          <w:b/>
          <w:sz w:val="26"/>
          <w:szCs w:val="26"/>
          <w:lang w:val="sr-Cyrl-CS"/>
        </w:rPr>
        <w:t>ГРАДСКО ВЕЋЕ</w:t>
      </w:r>
    </w:p>
    <w:p w:rsidR="00377C72" w:rsidRPr="00377C72" w:rsidRDefault="00377C72" w:rsidP="00377C72">
      <w:pPr>
        <w:rPr>
          <w:b/>
          <w:sz w:val="26"/>
          <w:szCs w:val="26"/>
          <w:lang w:val="sr-Cyrl-CS"/>
        </w:rPr>
      </w:pPr>
      <w:r w:rsidRPr="00377C72">
        <w:rPr>
          <w:b/>
          <w:sz w:val="26"/>
          <w:szCs w:val="26"/>
          <w:lang w:val="sr-Cyrl-CS"/>
        </w:rPr>
        <w:t>Број: 06-216/2018-04</w:t>
      </w:r>
    </w:p>
    <w:p w:rsidR="00377C72" w:rsidRPr="00377C72" w:rsidRDefault="00377C72" w:rsidP="00377C72">
      <w:pPr>
        <w:rPr>
          <w:b/>
          <w:sz w:val="26"/>
          <w:szCs w:val="26"/>
          <w:lang w:val="sr-Cyrl-CS"/>
        </w:rPr>
      </w:pPr>
      <w:r w:rsidRPr="00377C72">
        <w:rPr>
          <w:b/>
          <w:sz w:val="26"/>
          <w:szCs w:val="26"/>
          <w:lang w:val="sr-Cyrl-CS"/>
        </w:rPr>
        <w:t>Дана:26.11.2018 године</w:t>
      </w:r>
    </w:p>
    <w:p w:rsidR="00377C72" w:rsidRPr="00377C72" w:rsidRDefault="00377C72" w:rsidP="00377C72">
      <w:pPr>
        <w:rPr>
          <w:b/>
          <w:sz w:val="26"/>
          <w:szCs w:val="26"/>
          <w:lang w:val="sr-Cyrl-CS"/>
        </w:rPr>
      </w:pPr>
      <w:r w:rsidRPr="00377C72">
        <w:rPr>
          <w:b/>
          <w:sz w:val="26"/>
          <w:szCs w:val="26"/>
          <w:lang w:val="sr-Cyrl-CS"/>
        </w:rPr>
        <w:t>В р а њ е</w:t>
      </w:r>
    </w:p>
    <w:p w:rsidR="00377C72" w:rsidRPr="00377C72" w:rsidRDefault="00377C72" w:rsidP="00377C72">
      <w:pPr>
        <w:rPr>
          <w:b/>
          <w:sz w:val="26"/>
          <w:szCs w:val="26"/>
        </w:rPr>
      </w:pPr>
      <w:r w:rsidRPr="00377C72">
        <w:rPr>
          <w:b/>
          <w:sz w:val="26"/>
          <w:szCs w:val="26"/>
        </w:rPr>
        <w:t>ул. Краља Милана број 1</w:t>
      </w:r>
    </w:p>
    <w:p w:rsidR="00377C72" w:rsidRPr="00377C72" w:rsidRDefault="00377C72" w:rsidP="00377C72">
      <w:pPr>
        <w:rPr>
          <w:b/>
          <w:sz w:val="26"/>
          <w:szCs w:val="26"/>
          <w:lang w:val="sr-Cyrl-CS"/>
        </w:rPr>
      </w:pPr>
      <w:r w:rsidRPr="00377C72">
        <w:rPr>
          <w:b/>
          <w:sz w:val="26"/>
          <w:szCs w:val="26"/>
          <w:lang w:val="sr-Cyrl-CS"/>
        </w:rPr>
        <w:t xml:space="preserve"> </w:t>
      </w:r>
    </w:p>
    <w:p w:rsidR="00377C72" w:rsidRPr="00377C72" w:rsidRDefault="00377C72" w:rsidP="00377C72">
      <w:pPr>
        <w:rPr>
          <w:b/>
          <w:sz w:val="26"/>
          <w:szCs w:val="26"/>
          <w:lang w:val="sr-Cyrl-CS"/>
        </w:rPr>
      </w:pPr>
    </w:p>
    <w:p w:rsidR="00377C72" w:rsidRPr="00377C72" w:rsidRDefault="00377C72" w:rsidP="00377C72">
      <w:pPr>
        <w:rPr>
          <w:b/>
          <w:sz w:val="26"/>
          <w:szCs w:val="26"/>
          <w:lang w:val="sr-Cyrl-CS"/>
        </w:rPr>
      </w:pPr>
    </w:p>
    <w:p w:rsidR="00377C72" w:rsidRPr="00377C72" w:rsidRDefault="00377C72" w:rsidP="00377C72">
      <w:pPr>
        <w:ind w:firstLine="708"/>
        <w:jc w:val="both"/>
        <w:rPr>
          <w:sz w:val="26"/>
          <w:szCs w:val="26"/>
          <w:lang w:val="sr-Cyrl-CS"/>
        </w:rPr>
      </w:pPr>
      <w:r w:rsidRPr="00377C72">
        <w:rPr>
          <w:sz w:val="26"/>
          <w:szCs w:val="26"/>
          <w:lang w:val="sr-Cyrl-CS"/>
        </w:rPr>
        <w:t xml:space="preserve">На основу члана </w:t>
      </w:r>
      <w:r w:rsidRPr="00377C72">
        <w:rPr>
          <w:sz w:val="26"/>
          <w:szCs w:val="26"/>
          <w:lang w:val="en-GB"/>
        </w:rPr>
        <w:t xml:space="preserve">61. </w:t>
      </w:r>
      <w:r w:rsidRPr="00377C7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377C72">
        <w:rPr>
          <w:sz w:val="26"/>
          <w:szCs w:val="26"/>
        </w:rPr>
        <w:t xml:space="preserve">Комисије за вантелесну оплодњу </w:t>
      </w:r>
      <w:r w:rsidRPr="00377C72">
        <w:rPr>
          <w:sz w:val="26"/>
          <w:szCs w:val="26"/>
          <w:lang w:val="sr-Cyrl-CS"/>
        </w:rPr>
        <w:t xml:space="preserve">о признавању </w:t>
      </w:r>
      <w:r w:rsidRPr="00377C72">
        <w:rPr>
          <w:sz w:val="26"/>
          <w:szCs w:val="26"/>
        </w:rPr>
        <w:t>прав</w:t>
      </w:r>
      <w:r w:rsidRPr="00377C72">
        <w:rPr>
          <w:sz w:val="26"/>
          <w:szCs w:val="26"/>
          <w:lang w:val="sr-Cyrl-CS"/>
        </w:rPr>
        <w:t>а</w:t>
      </w:r>
      <w:r w:rsidRPr="00377C72">
        <w:rPr>
          <w:sz w:val="26"/>
          <w:szCs w:val="26"/>
        </w:rPr>
        <w:t xml:space="preserve"> Данијели Милосављевић Јовић и Цанету Јовић</w:t>
      </w:r>
      <w:r w:rsidRPr="00377C72">
        <w:rPr>
          <w:sz w:val="26"/>
          <w:szCs w:val="26"/>
          <w:lang w:val="sr-Cyrl-CS"/>
        </w:rPr>
        <w:t>, из Врања, на име финансијске помоћи за вантелесну оплодњу и донело следеће</w:t>
      </w:r>
    </w:p>
    <w:p w:rsidR="00377C72" w:rsidRPr="00377C72" w:rsidRDefault="00377C72" w:rsidP="00377C72">
      <w:pPr>
        <w:rPr>
          <w:b/>
          <w:i/>
          <w:sz w:val="26"/>
          <w:szCs w:val="26"/>
          <w:lang w:val="sr-Cyrl-CS"/>
        </w:rPr>
      </w:pPr>
    </w:p>
    <w:p w:rsidR="00377C72" w:rsidRPr="00377C72" w:rsidRDefault="00377C72" w:rsidP="00377C72">
      <w:pPr>
        <w:jc w:val="center"/>
        <w:rPr>
          <w:b/>
          <w:i/>
          <w:sz w:val="26"/>
          <w:szCs w:val="26"/>
          <w:lang w:val="sr-Cyrl-CS"/>
        </w:rPr>
      </w:pPr>
      <w:r w:rsidRPr="00377C72">
        <w:rPr>
          <w:b/>
          <w:i/>
          <w:sz w:val="26"/>
          <w:szCs w:val="26"/>
          <w:lang w:val="sr-Cyrl-CS"/>
        </w:rPr>
        <w:t>З А К Љ У Ч К Е</w:t>
      </w:r>
    </w:p>
    <w:p w:rsidR="00377C72" w:rsidRPr="00377C72" w:rsidRDefault="00377C72" w:rsidP="00377C72">
      <w:pPr>
        <w:jc w:val="both"/>
        <w:rPr>
          <w:sz w:val="26"/>
          <w:szCs w:val="26"/>
          <w:lang w:val="sr-Cyrl-CS"/>
        </w:rPr>
      </w:pPr>
      <w:r w:rsidRPr="00377C72">
        <w:rPr>
          <w:sz w:val="26"/>
          <w:szCs w:val="26"/>
        </w:rPr>
        <w:tab/>
      </w:r>
    </w:p>
    <w:p w:rsidR="00377C72" w:rsidRPr="00377C72" w:rsidRDefault="00377C72" w:rsidP="00377C72">
      <w:pPr>
        <w:pStyle w:val="ListParagraph"/>
        <w:spacing w:line="240" w:lineRule="auto"/>
        <w:ind w:left="0" w:firstLine="720"/>
        <w:jc w:val="both"/>
        <w:rPr>
          <w:rFonts w:ascii="Times New Roman" w:hAnsi="Times New Roman" w:cs="Times New Roman"/>
          <w:sz w:val="26"/>
          <w:szCs w:val="26"/>
        </w:rPr>
      </w:pPr>
      <w:r w:rsidRPr="00377C72">
        <w:rPr>
          <w:rFonts w:ascii="Times New Roman" w:hAnsi="Times New Roman" w:cs="Times New Roman"/>
          <w:sz w:val="26"/>
          <w:szCs w:val="26"/>
          <w:lang w:val="sr-Cyrl-CS"/>
        </w:rPr>
        <w:t xml:space="preserve">1. Доноси се Решење признавању права  </w:t>
      </w:r>
      <w:r w:rsidRPr="00377C72">
        <w:rPr>
          <w:rFonts w:ascii="Times New Roman" w:hAnsi="Times New Roman" w:cs="Times New Roman"/>
          <w:sz w:val="26"/>
          <w:szCs w:val="26"/>
        </w:rPr>
        <w:t>Данијели Милосављевић Јовић и Цанету Јовић</w:t>
      </w:r>
      <w:r w:rsidRPr="00377C72">
        <w:rPr>
          <w:rFonts w:ascii="Times New Roman" w:hAnsi="Times New Roman" w:cs="Times New Roman"/>
          <w:sz w:val="26"/>
          <w:szCs w:val="26"/>
          <w:lang w:val="sr-Cyrl-CS"/>
        </w:rPr>
        <w:t>, из с. Рибинце, на име финансијске помоћи за вантелесну оплодњу</w:t>
      </w:r>
      <w:r w:rsidRPr="00377C72">
        <w:rPr>
          <w:rFonts w:ascii="Times New Roman" w:hAnsi="Times New Roman" w:cs="Times New Roman"/>
          <w:sz w:val="26"/>
          <w:szCs w:val="26"/>
        </w:rPr>
        <w:t>, у износу од 250.000,00 динара.</w:t>
      </w:r>
    </w:p>
    <w:p w:rsidR="00377C72" w:rsidRPr="00377C72" w:rsidRDefault="00377C72" w:rsidP="00377C72">
      <w:pPr>
        <w:pStyle w:val="ListParagraph"/>
        <w:spacing w:line="240" w:lineRule="auto"/>
        <w:ind w:left="0" w:firstLine="720"/>
        <w:jc w:val="both"/>
        <w:rPr>
          <w:rFonts w:ascii="Times New Roman" w:hAnsi="Times New Roman" w:cs="Times New Roman"/>
          <w:sz w:val="26"/>
          <w:szCs w:val="26"/>
          <w:lang w:val="sr-Cyrl-CS"/>
        </w:rPr>
      </w:pPr>
      <w:r w:rsidRPr="00377C72">
        <w:rPr>
          <w:rFonts w:ascii="Times New Roman" w:hAnsi="Times New Roman" w:cs="Times New Roman"/>
          <w:sz w:val="26"/>
          <w:szCs w:val="26"/>
          <w:lang w:val="sr-Cyrl-CS"/>
        </w:rPr>
        <w:t xml:space="preserve">2. Налаже </w:t>
      </w:r>
      <w:r w:rsidRPr="00377C72">
        <w:rPr>
          <w:rFonts w:ascii="Times New Roman" w:hAnsi="Times New Roman" w:cs="Times New Roman"/>
          <w:sz w:val="26"/>
          <w:szCs w:val="26"/>
        </w:rPr>
        <w:t>Данијели Милосављевић Јовић и Цанету Јовић</w:t>
      </w:r>
      <w:r w:rsidRPr="00377C72">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77C72" w:rsidRPr="00377C72" w:rsidRDefault="00377C72" w:rsidP="00377C72">
      <w:pPr>
        <w:jc w:val="both"/>
        <w:rPr>
          <w:sz w:val="26"/>
          <w:szCs w:val="26"/>
          <w:lang w:val="sr-Cyrl-CS"/>
        </w:rPr>
      </w:pPr>
      <w:r w:rsidRPr="00377C72">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77C72" w:rsidRPr="00377C72" w:rsidRDefault="00377C72" w:rsidP="00377C72">
      <w:pPr>
        <w:ind w:firstLine="708"/>
        <w:jc w:val="both"/>
        <w:rPr>
          <w:sz w:val="26"/>
          <w:szCs w:val="26"/>
          <w:lang w:val="sr-Cyrl-CS"/>
        </w:rPr>
      </w:pPr>
      <w:r w:rsidRPr="00377C72">
        <w:rPr>
          <w:sz w:val="26"/>
          <w:szCs w:val="26"/>
          <w:lang w:val="sr-Cyrl-CS"/>
        </w:rPr>
        <w:tab/>
      </w:r>
    </w:p>
    <w:p w:rsidR="00377C72" w:rsidRPr="00377C72" w:rsidRDefault="00377C72" w:rsidP="00377C72">
      <w:pPr>
        <w:ind w:firstLine="720"/>
        <w:jc w:val="both"/>
        <w:rPr>
          <w:sz w:val="26"/>
          <w:szCs w:val="26"/>
          <w:lang w:val="sr-Cyrl-CS"/>
        </w:rPr>
      </w:pPr>
      <w:r w:rsidRPr="00377C72">
        <w:rPr>
          <w:sz w:val="26"/>
          <w:szCs w:val="26"/>
          <w:lang w:val="sr-Cyrl-CS"/>
        </w:rPr>
        <w:t>Закључке доставити</w:t>
      </w:r>
      <w:r w:rsidRPr="00377C72">
        <w:rPr>
          <w:sz w:val="26"/>
          <w:szCs w:val="26"/>
        </w:rPr>
        <w:t xml:space="preserve"> Данијели Милосављевић Јовић и Цанету Јовић</w:t>
      </w:r>
      <w:r w:rsidRPr="00377C72">
        <w:rPr>
          <w:sz w:val="26"/>
          <w:szCs w:val="26"/>
          <w:lang w:val="sr-Cyrl-CS"/>
        </w:rPr>
        <w:t>, из с. Рибинце, из Врања, улица Генерала Белимарковића број 23/26, Одељењу за буџет и финансије и Писарници града Врања.</w:t>
      </w:r>
    </w:p>
    <w:p w:rsidR="00377C72" w:rsidRPr="00377C72" w:rsidRDefault="00377C72" w:rsidP="00377C72">
      <w:pPr>
        <w:ind w:firstLine="720"/>
        <w:jc w:val="both"/>
        <w:rPr>
          <w:b/>
          <w:sz w:val="26"/>
          <w:szCs w:val="26"/>
          <w:lang w:val="sr-Cyrl-CS"/>
        </w:rPr>
      </w:pPr>
      <w:r w:rsidRPr="00377C72">
        <w:rPr>
          <w:b/>
          <w:sz w:val="26"/>
          <w:szCs w:val="26"/>
          <w:lang w:val="sr-Cyrl-CS"/>
        </w:rPr>
        <w:t xml:space="preserve">                                                                      </w:t>
      </w:r>
    </w:p>
    <w:p w:rsidR="00377C72" w:rsidRPr="00377C72" w:rsidRDefault="00377C72" w:rsidP="00377C72">
      <w:pPr>
        <w:ind w:left="5040" w:firstLine="720"/>
        <w:rPr>
          <w:b/>
          <w:sz w:val="26"/>
          <w:szCs w:val="26"/>
          <w:lang w:val="sr-Cyrl-CS"/>
        </w:rPr>
      </w:pPr>
      <w:r w:rsidRPr="00377C72">
        <w:rPr>
          <w:b/>
          <w:sz w:val="26"/>
          <w:szCs w:val="26"/>
          <w:lang w:val="sr-Cyrl-CS"/>
        </w:rPr>
        <w:t xml:space="preserve"> ПРЕДСЕДНИК</w:t>
      </w:r>
    </w:p>
    <w:p w:rsidR="00377C72" w:rsidRPr="00377C72" w:rsidRDefault="00377C72" w:rsidP="00377C72">
      <w:pPr>
        <w:rPr>
          <w:b/>
          <w:sz w:val="26"/>
          <w:szCs w:val="26"/>
          <w:lang w:val="sr-Cyrl-CS"/>
        </w:rPr>
      </w:pP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t xml:space="preserve">          ГРАДСКОГ ВЕЋА,</w:t>
      </w:r>
    </w:p>
    <w:p w:rsidR="00377C72" w:rsidRPr="00377C72" w:rsidRDefault="00377C72" w:rsidP="00377C72">
      <w:pPr>
        <w:rPr>
          <w:b/>
          <w:sz w:val="26"/>
          <w:szCs w:val="26"/>
          <w:lang w:val="sr-Cyrl-CS"/>
        </w:rPr>
      </w:pP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r>
      <w:r w:rsidRPr="00377C72">
        <w:rPr>
          <w:b/>
          <w:sz w:val="26"/>
          <w:szCs w:val="26"/>
          <w:lang w:val="sr-Cyrl-CS"/>
        </w:rPr>
        <w:tab/>
        <w:t xml:space="preserve">                          др Слободан Миленковић</w:t>
      </w:r>
    </w:p>
    <w:p w:rsidR="00F71CB3" w:rsidRDefault="00F71CB3"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F71CB3" w:rsidRDefault="00F71CB3" w:rsidP="00F71CB3">
      <w:pPr>
        <w:rPr>
          <w:b/>
          <w:sz w:val="26"/>
          <w:szCs w:val="26"/>
          <w:lang w:val="sr-Cyrl-CS"/>
        </w:rPr>
      </w:pPr>
    </w:p>
    <w:p w:rsidR="00F71CB3" w:rsidRDefault="00F71CB3" w:rsidP="00365630">
      <w:pPr>
        <w:jc w:val="both"/>
        <w:rPr>
          <w:b/>
          <w:lang w:val="sr-Cyrl-CS"/>
        </w:rPr>
      </w:pPr>
    </w:p>
    <w:p w:rsidR="00365630" w:rsidRDefault="00365630" w:rsidP="00365630">
      <w:pPr>
        <w:jc w:val="both"/>
        <w:rPr>
          <w:b/>
          <w:lang w:val="sr-Cyrl-CS"/>
        </w:rPr>
      </w:pPr>
    </w:p>
    <w:p w:rsidR="00365630" w:rsidRDefault="00365630" w:rsidP="00365630">
      <w:pPr>
        <w:jc w:val="both"/>
        <w:rPr>
          <w:b/>
          <w:lang w:val="sr-Cyrl-CS"/>
        </w:rPr>
      </w:pPr>
    </w:p>
    <w:p w:rsidR="00365630" w:rsidRDefault="00365630" w:rsidP="00365630">
      <w:pPr>
        <w:ind w:firstLine="708"/>
        <w:jc w:val="both"/>
        <w:rPr>
          <w:lang w:val="sr-Cyrl-CS"/>
        </w:rPr>
      </w:pPr>
      <w:r w:rsidRPr="00BA4FBB">
        <w:rPr>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w:t>
      </w:r>
      <w:r w:rsidRPr="00BA4FBB">
        <w:rPr>
          <w:b/>
          <w:lang w:val="sr-Cyrl-CS"/>
        </w:rPr>
        <w:t xml:space="preserve"> </w:t>
      </w:r>
      <w:r w:rsidRPr="00BA4FBB">
        <w:rPr>
          <w:lang w:val="sr-Cyrl-CS"/>
        </w:rPr>
        <w:t xml:space="preserve">члана </w:t>
      </w:r>
      <w:r w:rsidRPr="00BA4FBB">
        <w:t>11</w:t>
      </w:r>
      <w:r w:rsidRPr="00BA4FBB">
        <w:rPr>
          <w:lang w:val="sr-Cyrl-CS"/>
        </w:rPr>
        <w:t>. Одл</w:t>
      </w:r>
      <w:r>
        <w:rPr>
          <w:lang w:val="sr-Cyrl-CS"/>
        </w:rPr>
        <w:t>уке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lang w:val="sr-Cyrl-CS"/>
        </w:rPr>
        <w:t>на седници одржаној дана:26.11.2018</w:t>
      </w:r>
      <w:r w:rsidRPr="00BA4FBB">
        <w:rPr>
          <w:lang w:val="sr-Cyrl-CS"/>
        </w:rPr>
        <w:t xml:space="preserve">.године, донело је </w:t>
      </w:r>
    </w:p>
    <w:p w:rsidR="00365630" w:rsidRPr="00BA4FBB" w:rsidRDefault="00365630" w:rsidP="00365630">
      <w:pPr>
        <w:ind w:firstLine="708"/>
        <w:jc w:val="both"/>
        <w:rPr>
          <w:lang w:val="sr-Cyrl-CS"/>
        </w:rPr>
      </w:pPr>
    </w:p>
    <w:p w:rsidR="00365630" w:rsidRPr="00BA4FBB" w:rsidRDefault="00365630" w:rsidP="00365630">
      <w:pPr>
        <w:ind w:firstLine="708"/>
        <w:jc w:val="center"/>
        <w:rPr>
          <w:b/>
          <w:lang w:val="sr-Cyrl-CS"/>
        </w:rPr>
      </w:pPr>
      <w:r w:rsidRPr="00BA4FBB">
        <w:rPr>
          <w:b/>
          <w:lang w:val="sr-Cyrl-CS"/>
        </w:rPr>
        <w:t>Р Е Ш Е Њ Е</w:t>
      </w:r>
    </w:p>
    <w:p w:rsidR="00365630" w:rsidRPr="00BA4FBB" w:rsidRDefault="00365630" w:rsidP="00365630">
      <w:pPr>
        <w:ind w:firstLine="708"/>
        <w:jc w:val="center"/>
        <w:rPr>
          <w:b/>
          <w:lang w:val="sr-Cyrl-CS"/>
        </w:rPr>
      </w:pPr>
    </w:p>
    <w:p w:rsidR="00E057A9" w:rsidRPr="00E057A9" w:rsidRDefault="00365630" w:rsidP="00E057A9">
      <w:pPr>
        <w:pStyle w:val="ListParagraph"/>
        <w:ind w:left="0" w:firstLine="720"/>
        <w:jc w:val="both"/>
        <w:rPr>
          <w:rFonts w:ascii="Times New Roman" w:hAnsi="Times New Roman" w:cs="Times New Roman"/>
          <w:sz w:val="24"/>
          <w:szCs w:val="24"/>
        </w:rPr>
      </w:pPr>
      <w:r w:rsidRPr="00E057A9">
        <w:rPr>
          <w:rFonts w:ascii="Times New Roman" w:hAnsi="Times New Roman" w:cs="Times New Roman"/>
          <w:b/>
          <w:sz w:val="24"/>
          <w:szCs w:val="24"/>
        </w:rPr>
        <w:t xml:space="preserve">I </w:t>
      </w:r>
      <w:r w:rsidRPr="00E057A9">
        <w:rPr>
          <w:rFonts w:ascii="Times New Roman" w:hAnsi="Times New Roman" w:cs="Times New Roman"/>
          <w:sz w:val="24"/>
          <w:szCs w:val="24"/>
        </w:rPr>
        <w:t xml:space="preserve">Признаје се право </w:t>
      </w:r>
      <w:r w:rsidR="00E057A9" w:rsidRPr="00E057A9">
        <w:rPr>
          <w:rFonts w:ascii="Times New Roman" w:hAnsi="Times New Roman" w:cs="Times New Roman"/>
          <w:sz w:val="24"/>
          <w:szCs w:val="24"/>
        </w:rPr>
        <w:t>С</w:t>
      </w:r>
      <w:r w:rsidR="00E057A9">
        <w:rPr>
          <w:rFonts w:ascii="Times New Roman" w:hAnsi="Times New Roman" w:cs="Times New Roman"/>
          <w:sz w:val="24"/>
          <w:szCs w:val="24"/>
        </w:rPr>
        <w:t>л</w:t>
      </w:r>
      <w:r w:rsidR="00E057A9" w:rsidRPr="00E057A9">
        <w:rPr>
          <w:rFonts w:ascii="Times New Roman" w:hAnsi="Times New Roman" w:cs="Times New Roman"/>
          <w:sz w:val="24"/>
          <w:szCs w:val="24"/>
        </w:rPr>
        <w:t>ађани Стојковић и Драгану Стојилковић</w:t>
      </w:r>
      <w:r w:rsidR="00E057A9" w:rsidRPr="00E057A9">
        <w:rPr>
          <w:rFonts w:ascii="Times New Roman" w:hAnsi="Times New Roman" w:cs="Times New Roman"/>
          <w:sz w:val="24"/>
          <w:szCs w:val="24"/>
          <w:lang w:val="sr-Cyrl-CS"/>
        </w:rPr>
        <w:t xml:space="preserve">, из Врања, </w:t>
      </w:r>
      <w:r w:rsidR="00625600">
        <w:rPr>
          <w:rFonts w:ascii="Times New Roman" w:hAnsi="Times New Roman" w:cs="Times New Roman"/>
          <w:sz w:val="24"/>
          <w:szCs w:val="24"/>
          <w:lang w:val="sr-Cyrl-CS"/>
        </w:rPr>
        <w:t>улица Бунушевачка бб</w:t>
      </w:r>
      <w:r w:rsidR="00E057A9">
        <w:rPr>
          <w:rFonts w:ascii="Times New Roman" w:hAnsi="Times New Roman" w:cs="Times New Roman"/>
          <w:sz w:val="24"/>
          <w:szCs w:val="24"/>
          <w:lang w:val="sr-Cyrl-CS"/>
        </w:rPr>
        <w:t>,</w:t>
      </w:r>
      <w:r w:rsidR="00E057A9" w:rsidRPr="00E057A9">
        <w:rPr>
          <w:rFonts w:ascii="Times New Roman" w:hAnsi="Times New Roman" w:cs="Times New Roman"/>
          <w:sz w:val="24"/>
          <w:szCs w:val="24"/>
          <w:lang w:val="sr-Cyrl-CS"/>
        </w:rPr>
        <w:t xml:space="preserve"> на име финансијске помоћи за вантелесну оплодњу</w:t>
      </w:r>
      <w:r w:rsidR="00E057A9" w:rsidRPr="00E057A9">
        <w:rPr>
          <w:rFonts w:ascii="Times New Roman" w:hAnsi="Times New Roman" w:cs="Times New Roman"/>
          <w:sz w:val="24"/>
          <w:szCs w:val="24"/>
        </w:rPr>
        <w:t>, у износу од 250.000,00 динара.</w:t>
      </w:r>
    </w:p>
    <w:p w:rsidR="00365630" w:rsidRPr="00E057A9" w:rsidRDefault="00365630" w:rsidP="00365630">
      <w:pPr>
        <w:pStyle w:val="ListParagraph"/>
        <w:ind w:left="0" w:firstLine="720"/>
        <w:jc w:val="both"/>
        <w:rPr>
          <w:rFonts w:ascii="Times New Roman" w:hAnsi="Times New Roman" w:cs="Times New Roman"/>
          <w:sz w:val="24"/>
          <w:szCs w:val="24"/>
          <w:lang w:val="sr-Cyrl-CS"/>
        </w:rPr>
      </w:pPr>
      <w:r w:rsidRPr="00E057A9">
        <w:rPr>
          <w:rFonts w:ascii="Times New Roman" w:hAnsi="Times New Roman" w:cs="Times New Roman"/>
          <w:b/>
          <w:sz w:val="24"/>
          <w:szCs w:val="24"/>
        </w:rPr>
        <w:t>II</w:t>
      </w:r>
      <w:r w:rsidRPr="00E057A9">
        <w:rPr>
          <w:rFonts w:ascii="Times New Roman" w:hAnsi="Times New Roman" w:cs="Times New Roman"/>
          <w:b/>
          <w:sz w:val="24"/>
          <w:szCs w:val="24"/>
          <w:lang w:val="sr-Cyrl-CS"/>
        </w:rPr>
        <w:t xml:space="preserve"> </w:t>
      </w:r>
      <w:r w:rsidRPr="00E057A9">
        <w:rPr>
          <w:rFonts w:ascii="Times New Roman" w:hAnsi="Times New Roman" w:cs="Times New Roman"/>
          <w:sz w:val="24"/>
          <w:szCs w:val="24"/>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00E057A9">
        <w:rPr>
          <w:rFonts w:ascii="Times New Roman" w:hAnsi="Times New Roman" w:cs="Times New Roman"/>
          <w:sz w:val="24"/>
          <w:szCs w:val="24"/>
          <w:lang w:val="sr-Cyrl-CS"/>
        </w:rPr>
        <w:t>355-0002699521011-75</w:t>
      </w:r>
      <w:r w:rsidRPr="00E057A9">
        <w:rPr>
          <w:rFonts w:ascii="Times New Roman" w:hAnsi="Times New Roman" w:cs="Times New Roman"/>
          <w:sz w:val="24"/>
          <w:szCs w:val="24"/>
          <w:lang w:val="sr-Cyrl-CS"/>
        </w:rPr>
        <w:t>.</w:t>
      </w:r>
    </w:p>
    <w:p w:rsidR="00365630" w:rsidRPr="00365630" w:rsidRDefault="00365630" w:rsidP="00365630">
      <w:pPr>
        <w:ind w:firstLine="708"/>
        <w:jc w:val="both"/>
        <w:rPr>
          <w:lang w:val="sr-Cyrl-CS"/>
        </w:rPr>
      </w:pPr>
      <w:r w:rsidRPr="00365630">
        <w:rPr>
          <w:b/>
        </w:rPr>
        <w:t>III</w:t>
      </w:r>
      <w:r w:rsidRPr="00365630">
        <w:rPr>
          <w:b/>
          <w:lang w:val="sr-Cyrl-CS"/>
        </w:rPr>
        <w:t xml:space="preserve"> </w:t>
      </w:r>
      <w:r w:rsidRPr="00365630">
        <w:rPr>
          <w:lang w:val="sr-Cyrl-CS"/>
        </w:rPr>
        <w:t>Решење је коначно.</w:t>
      </w:r>
    </w:p>
    <w:p w:rsidR="00365630" w:rsidRPr="00BA4FBB" w:rsidRDefault="00365630" w:rsidP="00365630">
      <w:pPr>
        <w:ind w:firstLine="708"/>
        <w:jc w:val="center"/>
        <w:rPr>
          <w:b/>
          <w:i/>
          <w:lang w:val="sr-Cyrl-CS"/>
        </w:rPr>
      </w:pPr>
      <w:r w:rsidRPr="00BA4FBB">
        <w:rPr>
          <w:b/>
          <w:i/>
          <w:lang w:val="sr-Cyrl-CS"/>
        </w:rPr>
        <w:t>О б р а з л о ж е њ е</w:t>
      </w:r>
    </w:p>
    <w:p w:rsidR="00365630" w:rsidRPr="00BA4FBB" w:rsidRDefault="00365630" w:rsidP="00365630">
      <w:pPr>
        <w:ind w:firstLine="708"/>
        <w:jc w:val="both"/>
        <w:rPr>
          <w:lang w:val="sr-Cyrl-CS"/>
        </w:rPr>
      </w:pPr>
      <w:r w:rsidRPr="00BA4FBB">
        <w:rPr>
          <w:b/>
          <w:i/>
          <w:lang w:val="sr-Cyrl-CS"/>
        </w:rPr>
        <w:t xml:space="preserve"> </w:t>
      </w:r>
      <w:r w:rsidRPr="00BA4FBB">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Pr>
          <w:lang w:val="sr-Cyrl-CS"/>
        </w:rPr>
        <w:t>асник града Врања“, број: 9/18, 23/18  и 29/18</w:t>
      </w:r>
      <w:r w:rsidRPr="00BA4FBB">
        <w:rPr>
          <w:lang w:val="sr-Cyrl-CS"/>
        </w:rPr>
        <w:t>), прописани су услови за остваривање права на финансијску помоћ за вантелесну оплодњу.</w:t>
      </w:r>
    </w:p>
    <w:p w:rsidR="00365630" w:rsidRPr="00BA4FBB" w:rsidRDefault="00365630" w:rsidP="00365630">
      <w:pPr>
        <w:ind w:firstLine="708"/>
        <w:jc w:val="both"/>
        <w:rPr>
          <w:lang w:val="sr-Cyrl-CS"/>
        </w:rPr>
      </w:pPr>
      <w:r w:rsidRPr="00BA4FBB">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lang w:val="sr-Cyrl-CS"/>
        </w:rPr>
        <w:t>26.10.2018</w:t>
      </w:r>
      <w:r w:rsidRPr="00BA4FBB">
        <w:rPr>
          <w:lang w:val="sr-Cyrl-CS"/>
        </w:rPr>
        <w:t>. године и дала своје стручно мишљење и предлог Већу за признавање права на име финансијске помоћи за вантелесну оплодњу.</w:t>
      </w:r>
    </w:p>
    <w:p w:rsidR="00365630" w:rsidRPr="00BA4FBB" w:rsidRDefault="00365630" w:rsidP="00365630">
      <w:pPr>
        <w:ind w:firstLine="708"/>
        <w:jc w:val="both"/>
        <w:rPr>
          <w:lang w:val="sr-Cyrl-CS"/>
        </w:rPr>
      </w:pPr>
      <w:r w:rsidRPr="00BA4FBB">
        <w:rPr>
          <w:lang w:val="sr-Cyrl-CS"/>
        </w:rPr>
        <w:t xml:space="preserve">У конкретном случају, разматрајући </w:t>
      </w:r>
      <w:r w:rsidR="00E057A9">
        <w:t>Сађане</w:t>
      </w:r>
      <w:r w:rsidR="00E057A9" w:rsidRPr="00E057A9">
        <w:t xml:space="preserve"> Стојковић и Драган</w:t>
      </w:r>
      <w:r w:rsidR="00E057A9">
        <w:t>а</w:t>
      </w:r>
      <w:r w:rsidR="00E057A9" w:rsidRPr="00E057A9">
        <w:t xml:space="preserve"> Стојилковић</w:t>
      </w:r>
      <w:r w:rsidR="00E057A9" w:rsidRPr="00E057A9">
        <w:rPr>
          <w:lang w:val="sr-Cyrl-CS"/>
        </w:rPr>
        <w:t>, из Врања</w:t>
      </w:r>
      <w:r w:rsidRPr="00BA4FBB">
        <w:rPr>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65630" w:rsidRPr="00BA4FBB" w:rsidRDefault="00365630" w:rsidP="00365630">
      <w:pPr>
        <w:ind w:firstLine="708"/>
        <w:jc w:val="both"/>
        <w:rPr>
          <w:lang w:val="sr-Cyrl-CS"/>
        </w:rPr>
      </w:pPr>
      <w:r w:rsidRPr="00BA4FBB">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lang w:val="sr-Cyrl-CS"/>
        </w:rPr>
        <w:t>ком о буџету града Врања за 2018</w:t>
      </w:r>
      <w:r w:rsidRPr="00BA4FBB">
        <w:rPr>
          <w:lang w:val="sr-Cyrl-CS"/>
        </w:rPr>
        <w:t>.годину („Службен</w:t>
      </w:r>
      <w:r>
        <w:rPr>
          <w:lang w:val="sr-Cyrl-CS"/>
        </w:rPr>
        <w:t>и гласник града Врања“, број: 31/17 и 21/18</w:t>
      </w:r>
      <w:r w:rsidRPr="00BA4FBB">
        <w:rPr>
          <w:lang w:val="sr-Cyrl-CS"/>
        </w:rPr>
        <w:t xml:space="preserve">), предвиђена средства за ову намену, Веће је одлучило као у диспозитиву овог Решења. </w:t>
      </w:r>
    </w:p>
    <w:p w:rsidR="00365630" w:rsidRDefault="00365630" w:rsidP="00365630">
      <w:pPr>
        <w:ind w:firstLine="720"/>
        <w:jc w:val="both"/>
      </w:pPr>
      <w:r w:rsidRPr="000F1DC7">
        <w:rPr>
          <w:b/>
        </w:rPr>
        <w:t>ПОУКА О ПРАВНОМ ЛЕКУ</w:t>
      </w:r>
      <w:r w:rsidRPr="000F1DC7">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65630" w:rsidRPr="002D7BB7" w:rsidRDefault="00365630" w:rsidP="00365630">
      <w:pPr>
        <w:ind w:firstLine="720"/>
        <w:jc w:val="both"/>
      </w:pPr>
    </w:p>
    <w:p w:rsidR="00365630" w:rsidRDefault="00365630" w:rsidP="00365630">
      <w:pPr>
        <w:ind w:left="450"/>
        <w:jc w:val="center"/>
        <w:rPr>
          <w:b/>
          <w:sz w:val="26"/>
          <w:szCs w:val="26"/>
          <w:lang w:val="sr-Cyrl-CS"/>
        </w:rPr>
      </w:pPr>
      <w:r>
        <w:rPr>
          <w:b/>
          <w:sz w:val="26"/>
          <w:szCs w:val="26"/>
          <w:lang w:val="sr-Cyrl-CS"/>
        </w:rPr>
        <w:t>ГРАДСКО ВЕЋЕ ГРАДА ВРАЊА,</w:t>
      </w:r>
    </w:p>
    <w:p w:rsidR="00365630" w:rsidRDefault="00365630" w:rsidP="00365630">
      <w:pPr>
        <w:jc w:val="center"/>
        <w:rPr>
          <w:b/>
          <w:sz w:val="26"/>
          <w:szCs w:val="26"/>
          <w:lang w:val="sr-Cyrl-CS"/>
        </w:rPr>
      </w:pPr>
      <w:r>
        <w:rPr>
          <w:b/>
          <w:sz w:val="26"/>
          <w:szCs w:val="26"/>
          <w:lang w:val="sr-Cyrl-CS"/>
        </w:rPr>
        <w:t>дана:</w:t>
      </w:r>
      <w:r>
        <w:rPr>
          <w:b/>
          <w:sz w:val="26"/>
          <w:szCs w:val="26"/>
        </w:rPr>
        <w:t>26.11.</w:t>
      </w:r>
      <w:r>
        <w:rPr>
          <w:b/>
          <w:sz w:val="26"/>
          <w:szCs w:val="26"/>
          <w:lang w:val="sr-Cyrl-CS"/>
        </w:rPr>
        <w:t>2018. године, број:06-</w:t>
      </w:r>
      <w:r>
        <w:rPr>
          <w:b/>
          <w:sz w:val="26"/>
          <w:szCs w:val="26"/>
        </w:rPr>
        <w:t>216</w:t>
      </w:r>
      <w:r w:rsidR="00E057A9">
        <w:rPr>
          <w:b/>
          <w:sz w:val="26"/>
          <w:szCs w:val="26"/>
        </w:rPr>
        <w:t>/15</w:t>
      </w:r>
      <w:r>
        <w:rPr>
          <w:b/>
          <w:sz w:val="26"/>
          <w:szCs w:val="26"/>
          <w:lang w:val="sr-Cyrl-CS"/>
        </w:rPr>
        <w:t>/2018-04</w:t>
      </w:r>
    </w:p>
    <w:p w:rsidR="00365630" w:rsidRDefault="00365630" w:rsidP="00365630">
      <w:pPr>
        <w:jc w:val="both"/>
        <w:rPr>
          <w:b/>
          <w:sz w:val="26"/>
          <w:szCs w:val="26"/>
          <w:lang w:val="sr-Cyrl-CS"/>
        </w:rPr>
      </w:pPr>
      <w:r>
        <w:rPr>
          <w:b/>
          <w:sz w:val="26"/>
          <w:szCs w:val="26"/>
          <w:lang w:val="sr-Cyrl-CS"/>
        </w:rPr>
        <w:t xml:space="preserve"> </w:t>
      </w:r>
    </w:p>
    <w:p w:rsidR="00365630" w:rsidRDefault="00365630" w:rsidP="00365630">
      <w:pPr>
        <w:jc w:val="both"/>
        <w:rPr>
          <w:b/>
          <w:sz w:val="26"/>
          <w:szCs w:val="26"/>
          <w:lang w:val="sr-Cyrl-CS"/>
        </w:rPr>
      </w:pPr>
      <w:r>
        <w:rPr>
          <w:b/>
          <w:sz w:val="26"/>
          <w:szCs w:val="26"/>
          <w:lang w:val="sr-Cyrl-CS"/>
        </w:rPr>
        <w:t xml:space="preserve">                                                                                              ПРЕДСЕДНИК </w:t>
      </w:r>
    </w:p>
    <w:p w:rsidR="00365630" w:rsidRDefault="00365630" w:rsidP="00365630">
      <w:pPr>
        <w:jc w:val="both"/>
        <w:rPr>
          <w:b/>
          <w:sz w:val="26"/>
          <w:szCs w:val="26"/>
          <w:lang w:val="sr-Cyrl-CS"/>
        </w:rPr>
      </w:pPr>
      <w:r>
        <w:rPr>
          <w:b/>
          <w:sz w:val="26"/>
          <w:szCs w:val="26"/>
          <w:lang w:val="sr-Cyrl-CS"/>
        </w:rPr>
        <w:t xml:space="preserve">                                                                                           ГРАДСКОГ ВЕЋА,</w:t>
      </w:r>
    </w:p>
    <w:p w:rsidR="00377C72" w:rsidRDefault="00365630" w:rsidP="00377C72">
      <w:pPr>
        <w:jc w:val="both"/>
        <w:rPr>
          <w:b/>
          <w:lang w:val="sr-Cyrl-CS"/>
        </w:rPr>
      </w:pPr>
      <w:r>
        <w:rPr>
          <w:b/>
          <w:sz w:val="26"/>
          <w:szCs w:val="26"/>
          <w:lang w:val="sr-Cyrl-CS"/>
        </w:rPr>
        <w:t xml:space="preserve">                                                                                     др Слободан Миленковић</w:t>
      </w:r>
      <w:r>
        <w:rPr>
          <w:b/>
          <w:lang w:val="sr-Cyrl-CS"/>
        </w:rPr>
        <w:t xml:space="preserve">    </w:t>
      </w:r>
    </w:p>
    <w:p w:rsidR="00377C72" w:rsidRDefault="00377C72" w:rsidP="00377C72">
      <w:pPr>
        <w:jc w:val="both"/>
        <w:rPr>
          <w:b/>
          <w:lang w:val="sr-Cyrl-CS"/>
        </w:rPr>
      </w:pPr>
    </w:p>
    <w:p w:rsidR="00377C72" w:rsidRDefault="00377C72" w:rsidP="00377C72">
      <w:pPr>
        <w:jc w:val="both"/>
        <w:rPr>
          <w:b/>
          <w:lang w:val="sr-Cyrl-CS"/>
        </w:rPr>
      </w:pPr>
    </w:p>
    <w:p w:rsidR="00377C72" w:rsidRPr="00EE3E7F" w:rsidRDefault="00377C72" w:rsidP="00377C72">
      <w:pPr>
        <w:rPr>
          <w:b/>
          <w:sz w:val="26"/>
          <w:szCs w:val="26"/>
          <w:lang w:val="sr-Cyrl-CS"/>
        </w:rPr>
      </w:pPr>
      <w:r w:rsidRPr="00EE3E7F">
        <w:rPr>
          <w:b/>
          <w:sz w:val="26"/>
          <w:szCs w:val="26"/>
          <w:lang w:val="sr-Cyrl-CS"/>
        </w:rPr>
        <w:lastRenderedPageBreak/>
        <w:t>Република Србија</w:t>
      </w:r>
    </w:p>
    <w:p w:rsidR="00377C72" w:rsidRPr="00EE3E7F" w:rsidRDefault="00377C72" w:rsidP="00377C72">
      <w:pPr>
        <w:rPr>
          <w:b/>
          <w:sz w:val="26"/>
          <w:szCs w:val="26"/>
          <w:lang w:val="sr-Cyrl-CS"/>
        </w:rPr>
      </w:pPr>
      <w:r w:rsidRPr="00EE3E7F">
        <w:rPr>
          <w:b/>
          <w:sz w:val="26"/>
          <w:szCs w:val="26"/>
          <w:lang w:val="sr-Cyrl-CS"/>
        </w:rPr>
        <w:t>ГРАД ВРАЊЕ</w:t>
      </w:r>
    </w:p>
    <w:p w:rsidR="00377C72" w:rsidRPr="00EE3E7F" w:rsidRDefault="00377C72" w:rsidP="00377C72">
      <w:pPr>
        <w:rPr>
          <w:b/>
          <w:sz w:val="26"/>
          <w:szCs w:val="26"/>
          <w:lang w:val="sr-Cyrl-CS"/>
        </w:rPr>
      </w:pPr>
      <w:r w:rsidRPr="00EE3E7F">
        <w:rPr>
          <w:b/>
          <w:sz w:val="26"/>
          <w:szCs w:val="26"/>
          <w:lang w:val="sr-Cyrl-CS"/>
        </w:rPr>
        <w:t>ГРАДСКО ВЕЋЕ</w:t>
      </w:r>
    </w:p>
    <w:p w:rsidR="00377C72" w:rsidRPr="00EE3E7F" w:rsidRDefault="00377C72" w:rsidP="00377C72">
      <w:pPr>
        <w:rPr>
          <w:b/>
          <w:sz w:val="26"/>
          <w:szCs w:val="26"/>
          <w:lang w:val="sr-Cyrl-CS"/>
        </w:rPr>
      </w:pPr>
      <w:r w:rsidRPr="00EE3E7F">
        <w:rPr>
          <w:b/>
          <w:sz w:val="26"/>
          <w:szCs w:val="26"/>
          <w:lang w:val="sr-Cyrl-CS"/>
        </w:rPr>
        <w:t>Број: 06-216/2018-04</w:t>
      </w:r>
    </w:p>
    <w:p w:rsidR="00377C72" w:rsidRPr="00EE3E7F" w:rsidRDefault="00377C72" w:rsidP="00377C72">
      <w:pPr>
        <w:rPr>
          <w:b/>
          <w:sz w:val="26"/>
          <w:szCs w:val="26"/>
          <w:lang w:val="sr-Cyrl-CS"/>
        </w:rPr>
      </w:pPr>
      <w:r w:rsidRPr="00EE3E7F">
        <w:rPr>
          <w:b/>
          <w:sz w:val="26"/>
          <w:szCs w:val="26"/>
          <w:lang w:val="sr-Cyrl-CS"/>
        </w:rPr>
        <w:t>Дана:26.11.2018 године</w:t>
      </w:r>
    </w:p>
    <w:p w:rsidR="00377C72" w:rsidRPr="00EE3E7F" w:rsidRDefault="00377C72" w:rsidP="00377C72">
      <w:pPr>
        <w:rPr>
          <w:b/>
          <w:sz w:val="26"/>
          <w:szCs w:val="26"/>
          <w:lang w:val="sr-Cyrl-CS"/>
        </w:rPr>
      </w:pPr>
      <w:r w:rsidRPr="00EE3E7F">
        <w:rPr>
          <w:b/>
          <w:sz w:val="26"/>
          <w:szCs w:val="26"/>
          <w:lang w:val="sr-Cyrl-CS"/>
        </w:rPr>
        <w:t>В р а њ е</w:t>
      </w:r>
    </w:p>
    <w:p w:rsidR="00377C72" w:rsidRPr="00EE3E7F" w:rsidRDefault="00377C72" w:rsidP="00377C72">
      <w:pPr>
        <w:rPr>
          <w:b/>
          <w:sz w:val="26"/>
          <w:szCs w:val="26"/>
        </w:rPr>
      </w:pPr>
      <w:r w:rsidRPr="00EE3E7F">
        <w:rPr>
          <w:b/>
          <w:sz w:val="26"/>
          <w:szCs w:val="26"/>
        </w:rPr>
        <w:t>ул. Краља Милана број 1</w:t>
      </w:r>
    </w:p>
    <w:p w:rsidR="00377C72" w:rsidRPr="00EE3E7F" w:rsidRDefault="00377C72" w:rsidP="00377C72">
      <w:pPr>
        <w:rPr>
          <w:b/>
          <w:sz w:val="26"/>
          <w:szCs w:val="26"/>
          <w:lang w:val="sr-Cyrl-CS"/>
        </w:rPr>
      </w:pPr>
      <w:r w:rsidRPr="00EE3E7F">
        <w:rPr>
          <w:b/>
          <w:sz w:val="26"/>
          <w:szCs w:val="26"/>
          <w:lang w:val="sr-Cyrl-CS"/>
        </w:rPr>
        <w:t xml:space="preserve"> </w:t>
      </w:r>
    </w:p>
    <w:p w:rsidR="00377C72" w:rsidRPr="00EE3E7F" w:rsidRDefault="00377C72" w:rsidP="00377C72">
      <w:pPr>
        <w:rPr>
          <w:b/>
          <w:sz w:val="26"/>
          <w:szCs w:val="26"/>
          <w:lang w:val="sr-Cyrl-CS"/>
        </w:rPr>
      </w:pPr>
    </w:p>
    <w:p w:rsidR="00377C72" w:rsidRPr="00EE3E7F" w:rsidRDefault="00377C72" w:rsidP="00377C72">
      <w:pPr>
        <w:rPr>
          <w:b/>
          <w:sz w:val="26"/>
          <w:szCs w:val="26"/>
          <w:lang w:val="sr-Cyrl-CS"/>
        </w:rPr>
      </w:pPr>
    </w:p>
    <w:p w:rsidR="00377C72" w:rsidRPr="00EE3E7F" w:rsidRDefault="00377C72" w:rsidP="00377C72">
      <w:pPr>
        <w:ind w:firstLine="708"/>
        <w:jc w:val="both"/>
        <w:rPr>
          <w:sz w:val="26"/>
          <w:szCs w:val="26"/>
          <w:lang w:val="sr-Cyrl-CS"/>
        </w:rPr>
      </w:pPr>
      <w:r w:rsidRPr="00EE3E7F">
        <w:rPr>
          <w:sz w:val="26"/>
          <w:szCs w:val="26"/>
          <w:lang w:val="sr-Cyrl-CS"/>
        </w:rPr>
        <w:t xml:space="preserve">На основу члана </w:t>
      </w:r>
      <w:r w:rsidRPr="00EE3E7F">
        <w:rPr>
          <w:sz w:val="26"/>
          <w:szCs w:val="26"/>
          <w:lang w:val="en-GB"/>
        </w:rPr>
        <w:t xml:space="preserve">61. </w:t>
      </w:r>
      <w:r w:rsidRPr="00EE3E7F">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26.11. 2018 године, разматрало је предлог </w:t>
      </w:r>
      <w:r w:rsidRPr="00EE3E7F">
        <w:rPr>
          <w:sz w:val="26"/>
          <w:szCs w:val="26"/>
        </w:rPr>
        <w:t xml:space="preserve">Комисије за вантелесну оплодњу </w:t>
      </w:r>
      <w:r w:rsidRPr="00EE3E7F">
        <w:rPr>
          <w:sz w:val="26"/>
          <w:szCs w:val="26"/>
          <w:lang w:val="sr-Cyrl-CS"/>
        </w:rPr>
        <w:t xml:space="preserve">о признавању </w:t>
      </w:r>
      <w:r w:rsidRPr="00EE3E7F">
        <w:rPr>
          <w:sz w:val="26"/>
          <w:szCs w:val="26"/>
        </w:rPr>
        <w:t>прав</w:t>
      </w:r>
      <w:r w:rsidRPr="00EE3E7F">
        <w:rPr>
          <w:sz w:val="26"/>
          <w:szCs w:val="26"/>
          <w:lang w:val="sr-Cyrl-CS"/>
        </w:rPr>
        <w:t>а</w:t>
      </w:r>
      <w:r w:rsidRPr="00EE3E7F">
        <w:rPr>
          <w:sz w:val="26"/>
          <w:szCs w:val="26"/>
        </w:rPr>
        <w:t xml:space="preserve"> Сађани Стојковић и Драгану Стојилковић</w:t>
      </w:r>
      <w:r w:rsidRPr="00EE3E7F">
        <w:rPr>
          <w:sz w:val="26"/>
          <w:szCs w:val="26"/>
          <w:lang w:val="sr-Cyrl-CS"/>
        </w:rPr>
        <w:t>, из Врања,  на име финансијске помоћи за вантелесну оплодњу и донело следеће</w:t>
      </w:r>
    </w:p>
    <w:p w:rsidR="00377C72" w:rsidRPr="00EE3E7F" w:rsidRDefault="00377C72" w:rsidP="00377C72">
      <w:pPr>
        <w:rPr>
          <w:b/>
          <w:i/>
          <w:sz w:val="26"/>
          <w:szCs w:val="26"/>
          <w:lang w:val="sr-Cyrl-CS"/>
        </w:rPr>
      </w:pPr>
    </w:p>
    <w:p w:rsidR="00377C72" w:rsidRPr="00EE3E7F" w:rsidRDefault="00377C72" w:rsidP="00377C72">
      <w:pPr>
        <w:jc w:val="center"/>
        <w:rPr>
          <w:b/>
          <w:i/>
          <w:sz w:val="26"/>
          <w:szCs w:val="26"/>
          <w:lang w:val="sr-Cyrl-CS"/>
        </w:rPr>
      </w:pPr>
      <w:r w:rsidRPr="00EE3E7F">
        <w:rPr>
          <w:b/>
          <w:i/>
          <w:sz w:val="26"/>
          <w:szCs w:val="26"/>
          <w:lang w:val="sr-Cyrl-CS"/>
        </w:rPr>
        <w:t>З А К Љ У Ч К Е</w:t>
      </w:r>
    </w:p>
    <w:p w:rsidR="00377C72" w:rsidRPr="00EE3E7F" w:rsidRDefault="00377C72" w:rsidP="00377C72">
      <w:pPr>
        <w:jc w:val="both"/>
        <w:rPr>
          <w:sz w:val="26"/>
          <w:szCs w:val="26"/>
          <w:lang w:val="sr-Cyrl-CS"/>
        </w:rPr>
      </w:pPr>
      <w:r w:rsidRPr="00EE3E7F">
        <w:rPr>
          <w:sz w:val="26"/>
          <w:szCs w:val="26"/>
        </w:rPr>
        <w:tab/>
      </w:r>
    </w:p>
    <w:p w:rsidR="00377C72" w:rsidRPr="00EE3E7F" w:rsidRDefault="00377C72" w:rsidP="00377C72">
      <w:pPr>
        <w:pStyle w:val="ListParagraph"/>
        <w:ind w:left="0" w:firstLine="720"/>
        <w:jc w:val="both"/>
        <w:rPr>
          <w:rFonts w:ascii="Times New Roman" w:hAnsi="Times New Roman" w:cs="Times New Roman"/>
          <w:sz w:val="26"/>
          <w:szCs w:val="26"/>
        </w:rPr>
      </w:pPr>
      <w:r w:rsidRPr="00EE3E7F">
        <w:rPr>
          <w:rFonts w:ascii="Times New Roman" w:hAnsi="Times New Roman" w:cs="Times New Roman"/>
          <w:sz w:val="26"/>
          <w:szCs w:val="26"/>
          <w:lang w:val="sr-Cyrl-CS"/>
        </w:rPr>
        <w:t xml:space="preserve">1. Доноси се Решење признавању права  </w:t>
      </w:r>
      <w:r w:rsidRPr="00EE3E7F">
        <w:rPr>
          <w:rFonts w:ascii="Times New Roman" w:hAnsi="Times New Roman" w:cs="Times New Roman"/>
          <w:sz w:val="26"/>
          <w:szCs w:val="26"/>
        </w:rPr>
        <w:t>Слађани Стојковић и Драгану Стојилковић</w:t>
      </w:r>
      <w:r w:rsidRPr="00EE3E7F">
        <w:rPr>
          <w:rFonts w:ascii="Times New Roman" w:hAnsi="Times New Roman" w:cs="Times New Roman"/>
          <w:sz w:val="26"/>
          <w:szCs w:val="26"/>
          <w:lang w:val="sr-Cyrl-CS"/>
        </w:rPr>
        <w:t>, из Врања, улица Бунушевачка бб, на име финансијске помоћи за вантелесну оплодњу</w:t>
      </w:r>
      <w:r w:rsidRPr="00EE3E7F">
        <w:rPr>
          <w:rFonts w:ascii="Times New Roman" w:hAnsi="Times New Roman" w:cs="Times New Roman"/>
          <w:sz w:val="26"/>
          <w:szCs w:val="26"/>
        </w:rPr>
        <w:t>, у износу од 250.000,00 динара.</w:t>
      </w:r>
    </w:p>
    <w:p w:rsidR="00377C72" w:rsidRPr="00EE3E7F" w:rsidRDefault="00377C72" w:rsidP="00377C72">
      <w:pPr>
        <w:pStyle w:val="ListParagraph"/>
        <w:spacing w:line="240" w:lineRule="auto"/>
        <w:ind w:left="0" w:firstLine="720"/>
        <w:jc w:val="both"/>
        <w:rPr>
          <w:rFonts w:ascii="Times New Roman" w:hAnsi="Times New Roman" w:cs="Times New Roman"/>
          <w:sz w:val="26"/>
          <w:szCs w:val="26"/>
          <w:lang w:val="sr-Cyrl-CS"/>
        </w:rPr>
      </w:pPr>
      <w:r w:rsidRPr="00EE3E7F">
        <w:rPr>
          <w:rFonts w:ascii="Times New Roman" w:hAnsi="Times New Roman" w:cs="Times New Roman"/>
          <w:sz w:val="26"/>
          <w:szCs w:val="26"/>
          <w:lang w:val="sr-Cyrl-CS"/>
        </w:rPr>
        <w:t xml:space="preserve">2. Налаже </w:t>
      </w:r>
      <w:r w:rsidRPr="00EE3E7F">
        <w:rPr>
          <w:rFonts w:ascii="Times New Roman" w:hAnsi="Times New Roman" w:cs="Times New Roman"/>
          <w:sz w:val="26"/>
          <w:szCs w:val="26"/>
        </w:rPr>
        <w:t>Слађани Стојковић и Драгану Стојилковић</w:t>
      </w:r>
      <w:r w:rsidRPr="00EE3E7F">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377C72" w:rsidRPr="00EE3E7F" w:rsidRDefault="00377C72" w:rsidP="00377C72">
      <w:pPr>
        <w:jc w:val="both"/>
        <w:rPr>
          <w:sz w:val="26"/>
          <w:szCs w:val="26"/>
          <w:lang w:val="sr-Cyrl-CS"/>
        </w:rPr>
      </w:pPr>
      <w:r w:rsidRPr="00EE3E7F">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77C72" w:rsidRPr="00EE3E7F" w:rsidRDefault="00377C72" w:rsidP="00377C72">
      <w:pPr>
        <w:ind w:firstLine="708"/>
        <w:jc w:val="both"/>
        <w:rPr>
          <w:sz w:val="26"/>
          <w:szCs w:val="26"/>
          <w:lang w:val="sr-Cyrl-CS"/>
        </w:rPr>
      </w:pPr>
      <w:r w:rsidRPr="00EE3E7F">
        <w:rPr>
          <w:sz w:val="26"/>
          <w:szCs w:val="26"/>
          <w:lang w:val="sr-Cyrl-CS"/>
        </w:rPr>
        <w:tab/>
      </w:r>
    </w:p>
    <w:p w:rsidR="00377C72" w:rsidRPr="00EE3E7F" w:rsidRDefault="00377C72" w:rsidP="00377C72">
      <w:pPr>
        <w:ind w:firstLine="720"/>
        <w:jc w:val="both"/>
        <w:rPr>
          <w:sz w:val="26"/>
          <w:szCs w:val="26"/>
          <w:lang w:val="sr-Cyrl-CS"/>
        </w:rPr>
      </w:pPr>
      <w:r w:rsidRPr="00EE3E7F">
        <w:rPr>
          <w:sz w:val="26"/>
          <w:szCs w:val="26"/>
          <w:lang w:val="sr-Cyrl-CS"/>
        </w:rPr>
        <w:t>Закључке доставити</w:t>
      </w:r>
      <w:r w:rsidRPr="00EE3E7F">
        <w:rPr>
          <w:sz w:val="26"/>
          <w:szCs w:val="26"/>
        </w:rPr>
        <w:t xml:space="preserve"> Слађани Стојковић и Драгану Стојилковић</w:t>
      </w:r>
      <w:r w:rsidRPr="00EE3E7F">
        <w:rPr>
          <w:sz w:val="26"/>
          <w:szCs w:val="26"/>
          <w:lang w:val="sr-Cyrl-CS"/>
        </w:rPr>
        <w:t>, из Врања, улица Бунушевачка бб, Одељењу за буџет и финансије и Писарници града Врања.</w:t>
      </w:r>
    </w:p>
    <w:p w:rsidR="00377C72" w:rsidRPr="00EE3E7F" w:rsidRDefault="00377C72" w:rsidP="00377C72">
      <w:pPr>
        <w:ind w:firstLine="720"/>
        <w:jc w:val="both"/>
        <w:rPr>
          <w:b/>
          <w:sz w:val="26"/>
          <w:szCs w:val="26"/>
          <w:lang w:val="sr-Cyrl-CS"/>
        </w:rPr>
      </w:pPr>
      <w:r w:rsidRPr="00EE3E7F">
        <w:rPr>
          <w:b/>
          <w:sz w:val="26"/>
          <w:szCs w:val="26"/>
          <w:lang w:val="sr-Cyrl-CS"/>
        </w:rPr>
        <w:t xml:space="preserve">                                                                      </w:t>
      </w:r>
    </w:p>
    <w:p w:rsidR="00377C72" w:rsidRPr="00EE3E7F" w:rsidRDefault="00377C72" w:rsidP="00377C72">
      <w:pPr>
        <w:ind w:left="5040" w:firstLine="720"/>
        <w:rPr>
          <w:b/>
          <w:sz w:val="26"/>
          <w:szCs w:val="26"/>
          <w:lang w:val="sr-Cyrl-CS"/>
        </w:rPr>
      </w:pPr>
      <w:r w:rsidRPr="00EE3E7F">
        <w:rPr>
          <w:b/>
          <w:sz w:val="26"/>
          <w:szCs w:val="26"/>
          <w:lang w:val="sr-Cyrl-CS"/>
        </w:rPr>
        <w:t xml:space="preserve"> ПРЕДСЕДНИК</w:t>
      </w:r>
    </w:p>
    <w:p w:rsidR="00377C72" w:rsidRPr="00EE3E7F" w:rsidRDefault="00377C72" w:rsidP="00377C72">
      <w:pPr>
        <w:rPr>
          <w:b/>
          <w:sz w:val="26"/>
          <w:szCs w:val="26"/>
          <w:lang w:val="sr-Cyrl-CS"/>
        </w:rPr>
      </w:pP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t xml:space="preserve">          ГРАДСКОГ ВЕЋА,</w:t>
      </w:r>
    </w:p>
    <w:p w:rsidR="00377C72" w:rsidRPr="00EE3E7F" w:rsidRDefault="00377C72" w:rsidP="00377C72">
      <w:pPr>
        <w:rPr>
          <w:b/>
          <w:sz w:val="26"/>
          <w:szCs w:val="26"/>
          <w:lang w:val="sr-Cyrl-CS"/>
        </w:rPr>
      </w:pP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r>
      <w:r w:rsidRPr="00EE3E7F">
        <w:rPr>
          <w:b/>
          <w:sz w:val="26"/>
          <w:szCs w:val="26"/>
          <w:lang w:val="sr-Cyrl-CS"/>
        </w:rPr>
        <w:tab/>
        <w:t xml:space="preserve">                          др Слободан Миленковић</w:t>
      </w:r>
    </w:p>
    <w:p w:rsidR="00F71CB3" w:rsidRPr="00EE3E7F" w:rsidRDefault="00F71CB3"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377C72" w:rsidRDefault="00377C72" w:rsidP="00F71CB3">
      <w:pPr>
        <w:rPr>
          <w:b/>
          <w:sz w:val="26"/>
          <w:szCs w:val="26"/>
          <w:lang w:val="sr-Cyrl-CS"/>
        </w:rPr>
      </w:pPr>
    </w:p>
    <w:p w:rsidR="00BA7607" w:rsidRDefault="00BA7607" w:rsidP="00F71CB3">
      <w:pPr>
        <w:rPr>
          <w:b/>
          <w:sz w:val="26"/>
          <w:szCs w:val="26"/>
          <w:lang w:val="sr-Cyrl-CS"/>
        </w:rPr>
      </w:pPr>
    </w:p>
    <w:p w:rsidR="00BA7607" w:rsidRDefault="00BA7607" w:rsidP="00F71CB3">
      <w:pPr>
        <w:rPr>
          <w:b/>
          <w:sz w:val="26"/>
          <w:szCs w:val="26"/>
          <w:lang w:val="sr-Cyrl-CS"/>
        </w:rPr>
      </w:pPr>
    </w:p>
    <w:p w:rsidR="00D30362" w:rsidRDefault="00365630" w:rsidP="00365630">
      <w:pPr>
        <w:jc w:val="both"/>
        <w:rPr>
          <w:lang w:val="sr-Cyrl-CS"/>
        </w:rPr>
      </w:pPr>
      <w:r>
        <w:rPr>
          <w:b/>
          <w:lang w:val="sr-Cyrl-CS"/>
        </w:rPr>
        <w:t xml:space="preserve">                                                             </w:t>
      </w:r>
      <w:r>
        <w:rPr>
          <w:lang w:val="sr-Cyrl-CS"/>
        </w:rPr>
        <w:t xml:space="preserve">                                                                                                                           </w:t>
      </w:r>
      <w:r w:rsidR="00D30362">
        <w:rPr>
          <w:b/>
          <w:lang w:val="sr-Cyrl-CS"/>
        </w:rPr>
        <w:t xml:space="preserve">                                                       </w:t>
      </w:r>
      <w:r w:rsidR="00D30362">
        <w:rPr>
          <w:lang w:val="sr-Cyrl-CS"/>
        </w:rPr>
        <w:t xml:space="preserve">                                                                                                                           </w:t>
      </w:r>
    </w:p>
    <w:p w:rsidR="00602209" w:rsidRDefault="00602209" w:rsidP="00D30362"/>
    <w:p w:rsidR="00852E55" w:rsidRDefault="00852E55" w:rsidP="00D30362"/>
    <w:p w:rsidR="00852E55" w:rsidRPr="00752F05" w:rsidRDefault="00852E55" w:rsidP="00852E55">
      <w:pPr>
        <w:ind w:firstLine="720"/>
        <w:jc w:val="both"/>
      </w:pPr>
      <w:r w:rsidRPr="00752F05">
        <w:rPr>
          <w:lang w:val="sr-Cyrl-CS"/>
        </w:rPr>
        <w:lastRenderedPageBreak/>
        <w:t xml:space="preserve">На основу члана 12. став 4. </w:t>
      </w:r>
      <w:r w:rsidRPr="00752F05">
        <w:t>Правилника о условима, критеријумима</w:t>
      </w:r>
      <w:r>
        <w:t>,</w:t>
      </w:r>
      <w:r w:rsidRPr="00752F05">
        <w:t xml:space="preserve"> начину бодовања и поступку за доделу награда успешним студентима (Службени гласник града Врања број 30/17), </w:t>
      </w:r>
      <w:r>
        <w:t xml:space="preserve"> и </w:t>
      </w:r>
      <w:r w:rsidRPr="00752F05">
        <w:rPr>
          <w:lang w:val="sr-Cyrl-CS"/>
        </w:rPr>
        <w:t xml:space="preserve">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Pr>
          <w:lang w:val="sr-Cyrl-CS"/>
        </w:rPr>
        <w:t xml:space="preserve"> </w:t>
      </w:r>
      <w:r w:rsidRPr="00752F05">
        <w:t xml:space="preserve">Градско веће града Врања на седници одржаној дана </w:t>
      </w:r>
      <w:r>
        <w:t>26.11</w:t>
      </w:r>
      <w:r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086D7F" w:rsidRDefault="00852E55" w:rsidP="00852E55">
      <w:pPr>
        <w:ind w:firstLine="720"/>
        <w:jc w:val="both"/>
        <w:rPr>
          <w:b/>
          <w:lang w:val="sr-Cyrl-CS"/>
        </w:rPr>
      </w:pPr>
      <w:r w:rsidRPr="00752F05">
        <w:rPr>
          <w:b/>
        </w:rPr>
        <w:t xml:space="preserve">Усваја се </w:t>
      </w:r>
      <w:r w:rsidRPr="00752F05">
        <w:t xml:space="preserve">приговор </w:t>
      </w:r>
      <w:r>
        <w:t>Миљане Јовановић из Врања, село Горњи Вртогош</w:t>
      </w:r>
      <w:r w:rsidRPr="00752F05">
        <w:t>, изјављен на  Предлог ранг листе за доделу награда успешним студентима на територији  града Врања</w:t>
      </w:r>
      <w:r>
        <w:t>,</w:t>
      </w:r>
      <w:r w:rsidRPr="00752F05">
        <w:t xml:space="preserve"> бр </w:t>
      </w:r>
      <w:r w:rsidRPr="00086D7F">
        <w:rPr>
          <w:lang w:val="sr-Cyrl-CS"/>
        </w:rPr>
        <w:t>06-212/2018-04</w:t>
      </w:r>
      <w:r>
        <w:rPr>
          <w:lang w:val="sr-Cyrl-CS"/>
        </w:rPr>
        <w:t xml:space="preserve">, </w:t>
      </w:r>
      <w:r w:rsidRPr="00752F05">
        <w:t>од</w:t>
      </w:r>
      <w:r>
        <w:t xml:space="preserve"> </w:t>
      </w:r>
      <w:r w:rsidRPr="00752F05">
        <w:t xml:space="preserve"> </w:t>
      </w:r>
      <w:r>
        <w:t>07.11</w:t>
      </w:r>
      <w:r w:rsidRPr="00752F05">
        <w:t xml:space="preserve">.2018. године  и предмет доставља  Комисији за пријем, преглед и састављање ранг листе приспелих пријава учесника конкурса  за награду успешним студентима, </w:t>
      </w:r>
      <w:r w:rsidRPr="00752F05">
        <w:rPr>
          <w:b/>
        </w:rPr>
        <w:t>ради утврђивања коначне ранг листе за доделу награда успешним студентима.</w:t>
      </w:r>
    </w:p>
    <w:p w:rsidR="00852E55" w:rsidRPr="00752F05" w:rsidRDefault="00852E55" w:rsidP="00852E55">
      <w:pPr>
        <w:ind w:firstLine="720"/>
        <w:jc w:val="both"/>
      </w:pPr>
    </w:p>
    <w:p w:rsidR="00852E55" w:rsidRPr="00752F05" w:rsidRDefault="00852E55" w:rsidP="00852E55">
      <w:pPr>
        <w:ind w:firstLine="720"/>
        <w:jc w:val="center"/>
        <w:rPr>
          <w:b/>
        </w:rPr>
      </w:pPr>
      <w:r w:rsidRPr="00752F05">
        <w:rPr>
          <w:b/>
        </w:rPr>
        <w:t>О Б Р А З Л О Ж Е Њ Е</w:t>
      </w:r>
    </w:p>
    <w:p w:rsidR="00852E55" w:rsidRPr="00752F05" w:rsidRDefault="00852E55" w:rsidP="00852E55">
      <w:pPr>
        <w:ind w:firstLine="720"/>
        <w:jc w:val="both"/>
      </w:pPr>
      <w:r w:rsidRPr="00752F05">
        <w:t>Градско веће града Врања</w:t>
      </w:r>
      <w:r>
        <w:t>,</w:t>
      </w:r>
      <w:r w:rsidRPr="00752F05">
        <w:t xml:space="preserve"> расписало је јавни позив за доделу награда успешним студентима  на територији града Врања</w:t>
      </w:r>
      <w:r w:rsidRPr="00752F05">
        <w:rPr>
          <w:b/>
        </w:rPr>
        <w:t xml:space="preserve">. </w:t>
      </w:r>
      <w:r w:rsidRPr="00752F05">
        <w:t>Комисија за пријем, преглед и састављање ранг листе приспелих пријава учесника конкурса  за награду успешним студентима</w:t>
      </w:r>
      <w:r>
        <w:t>,</w:t>
      </w:r>
      <w:r w:rsidRPr="00752F05">
        <w:t xml:space="preserve"> спровела је поступак избора студената, сходно одредбама Правилника о условима, критеријумима</w:t>
      </w:r>
      <w:r>
        <w:t>,</w:t>
      </w:r>
      <w:r w:rsidRPr="00752F05">
        <w:t xml:space="preserve">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852E55" w:rsidRDefault="00852E55" w:rsidP="00852E55">
      <w:pPr>
        <w:ind w:firstLine="720"/>
        <w:jc w:val="both"/>
      </w:pPr>
      <w:r w:rsidRPr="00752F05">
        <w:t xml:space="preserve">  Предлог ранг листе објављен је на званичном сајту града Врања, те је на исти </w:t>
      </w:r>
      <w:r>
        <w:t>Миљана Јовановић из Врања, село Горњи Вртогош</w:t>
      </w:r>
      <w:r w:rsidRPr="00752F05">
        <w:t>, у</w:t>
      </w:r>
      <w:r>
        <w:t>,</w:t>
      </w:r>
      <w:r w:rsidRPr="00752F05">
        <w:t xml:space="preserve">чесник конкурса  изјавила приговор у коме наводи  да испуњава услове конкуса, </w:t>
      </w:r>
      <w:r>
        <w:t>да је уз пријаву доставила  Уверење о положеним  испитима, у оквиру кога је садржана изјава да студент није губио годину и да је редовно уписивао зимске семестре.</w:t>
      </w:r>
      <w:r w:rsidRPr="00752F05">
        <w:t xml:space="preserve">   </w:t>
      </w:r>
    </w:p>
    <w:p w:rsidR="00852E55" w:rsidRPr="00AC2560" w:rsidRDefault="00852E55" w:rsidP="00852E55">
      <w:pPr>
        <w:ind w:firstLine="720"/>
        <w:jc w:val="both"/>
        <w:rPr>
          <w:b/>
        </w:rPr>
      </w:pPr>
      <w:r w:rsidRPr="00752F05">
        <w:t>Увидом у списе предмета</w:t>
      </w:r>
      <w:r>
        <w:t>,</w:t>
      </w:r>
      <w:r w:rsidRPr="00752F05">
        <w:t xml:space="preserve"> Градско веће налази да је приговор благовремен и основан, јер се на основу  Уверења може утврдити да је  </w:t>
      </w:r>
      <w:r>
        <w:t xml:space="preserve">Миљана Јовановић, </w:t>
      </w:r>
      <w:r w:rsidRPr="00752F05">
        <w:t xml:space="preserve">  редован студент, односно </w:t>
      </w:r>
      <w:r>
        <w:t>да је редовно уписивала зимске семестре на факултету, због чега се има сматрати да је привава потпуна и да Миљана Јовановић испуњава услове конкурса.</w:t>
      </w:r>
    </w:p>
    <w:p w:rsidR="00852E55" w:rsidRPr="00752F05" w:rsidRDefault="00852E55" w:rsidP="00852E55">
      <w:pPr>
        <w:ind w:firstLine="720"/>
        <w:jc w:val="both"/>
      </w:pPr>
      <w:r w:rsidRPr="00752F05">
        <w:t>На основу овако утврђеног чињеничног стања, Градско веће гада Врања одлучило је као у диспозитиву.</w:t>
      </w:r>
    </w:p>
    <w:p w:rsidR="00852E55" w:rsidRDefault="00852E55" w:rsidP="00852E55">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732487" w:rsidRPr="00732487" w:rsidRDefault="00732487" w:rsidP="00852E55">
      <w:pPr>
        <w:ind w:firstLine="720"/>
        <w:jc w:val="both"/>
      </w:pP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852E55">
      <w:pPr>
        <w:jc w:val="center"/>
        <w:rPr>
          <w:b/>
          <w:lang w:val="sr-Cyrl-CS"/>
        </w:rPr>
      </w:pPr>
      <w:r w:rsidRPr="00752F05">
        <w:rPr>
          <w:b/>
          <w:lang w:val="sr-Cyrl-CS"/>
        </w:rPr>
        <w:t>дана:</w:t>
      </w:r>
      <w:r>
        <w:rPr>
          <w:b/>
          <w:lang w:val="sr-Cyrl-CS"/>
        </w:rPr>
        <w:t xml:space="preserve"> 26.11</w:t>
      </w:r>
      <w:r w:rsidRPr="00752F05">
        <w:rPr>
          <w:b/>
          <w:lang w:val="sr-Cyrl-CS"/>
        </w:rPr>
        <w:t>.2018. године, број: 06-</w:t>
      </w:r>
      <w:r>
        <w:rPr>
          <w:b/>
          <w:lang w:val="sr-Cyrl-CS"/>
        </w:rPr>
        <w:t xml:space="preserve"> 216</w:t>
      </w:r>
      <w:r w:rsidRPr="00752F05">
        <w:rPr>
          <w:b/>
          <w:lang w:val="sr-Cyrl-CS"/>
        </w:rPr>
        <w:t>/</w:t>
      </w:r>
      <w:r w:rsidR="00732487">
        <w:rPr>
          <w:b/>
          <w:lang w:val="sr-Cyrl-CS"/>
        </w:rPr>
        <w:t>16/</w:t>
      </w:r>
      <w:r w:rsidRPr="00752F05">
        <w:rPr>
          <w:b/>
          <w:lang w:val="sr-Cyrl-CS"/>
        </w:rPr>
        <w:t>2018-04</w:t>
      </w:r>
    </w:p>
    <w:p w:rsidR="00852E55" w:rsidRPr="00752F05" w:rsidRDefault="00852E55" w:rsidP="00852E55">
      <w:pPr>
        <w:rPr>
          <w:b/>
          <w:lang w:val="sr-Cyrl-CS"/>
        </w:rPr>
      </w:pPr>
      <w:r w:rsidRPr="00752F05">
        <w:rPr>
          <w:b/>
          <w:lang w:val="sr-Cyrl-CS"/>
        </w:rPr>
        <w:t xml:space="preserve"> </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00732487">
        <w:rPr>
          <w:lang w:val="sr-Cyrl-CS"/>
        </w:rPr>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sidR="00732487">
        <w:rPr>
          <w:b/>
          <w:bCs/>
          <w:lang w:val="sr-Cyrl-CS"/>
        </w:rPr>
        <w:t xml:space="preserve">          </w:t>
      </w:r>
      <w:r w:rsidRPr="00752F05">
        <w:rPr>
          <w:b/>
          <w:bCs/>
          <w:lang w:val="sr-Cyrl-CS"/>
        </w:rPr>
        <w:t>ГРАДСКОГ ВЕЋА,</w:t>
      </w:r>
    </w:p>
    <w:p w:rsidR="00852E55" w:rsidRPr="00AC2560" w:rsidRDefault="00852E55" w:rsidP="00852E55">
      <w:pPr>
        <w:rPr>
          <w:b/>
          <w:sz w:val="26"/>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др Слободан Миленковић</w:t>
      </w:r>
    </w:p>
    <w:p w:rsidR="00852E55" w:rsidRPr="00752F05" w:rsidRDefault="00852E55" w:rsidP="00852E55">
      <w:pPr>
        <w:rPr>
          <w:b/>
          <w:bCs/>
          <w:lang w:val="sr-Cyrl-CS"/>
        </w:rPr>
      </w:pPr>
    </w:p>
    <w:p w:rsidR="00852E55" w:rsidRDefault="00852E55" w:rsidP="00852E55">
      <w:pPr>
        <w:ind w:firstLine="720"/>
        <w:jc w:val="center"/>
        <w:rPr>
          <w:b/>
          <w:lang w:val="sr-Cyrl-CS"/>
        </w:rPr>
      </w:pPr>
    </w:p>
    <w:p w:rsidR="00852E55" w:rsidRDefault="00852E55" w:rsidP="00852E55">
      <w:pPr>
        <w:ind w:firstLine="720"/>
        <w:jc w:val="center"/>
        <w:rPr>
          <w:b/>
          <w:lang w:val="sr-Cyrl-CS"/>
        </w:rPr>
      </w:pPr>
    </w:p>
    <w:p w:rsidR="00852E55" w:rsidRDefault="00852E55" w:rsidP="00852E55">
      <w:pPr>
        <w:ind w:firstLine="720"/>
        <w:jc w:val="center"/>
        <w:rPr>
          <w:b/>
          <w:lang w:val="sr-Cyrl-CS"/>
        </w:rPr>
      </w:pPr>
    </w:p>
    <w:p w:rsidR="00732487" w:rsidRDefault="00732487" w:rsidP="00852E55">
      <w:pPr>
        <w:ind w:firstLine="720"/>
        <w:jc w:val="center"/>
        <w:rPr>
          <w:b/>
          <w:lang w:val="sr-Cyrl-CS"/>
        </w:rPr>
      </w:pPr>
    </w:p>
    <w:p w:rsidR="00732487" w:rsidRDefault="00732487" w:rsidP="00852E55">
      <w:pPr>
        <w:ind w:firstLine="720"/>
        <w:jc w:val="center"/>
        <w:rPr>
          <w:b/>
          <w:lang w:val="sr-Cyrl-CS"/>
        </w:rPr>
      </w:pPr>
    </w:p>
    <w:p w:rsidR="00852E55" w:rsidRDefault="00852E55" w:rsidP="00852E55">
      <w:pPr>
        <w:jc w:val="both"/>
        <w:rPr>
          <w:b/>
          <w:lang w:val="sr-Cyrl-CS"/>
        </w:rPr>
      </w:pPr>
    </w:p>
    <w:p w:rsidR="00852E55" w:rsidRPr="00752F05" w:rsidRDefault="00852E55" w:rsidP="00852E55">
      <w:pPr>
        <w:ind w:firstLine="720"/>
        <w:jc w:val="both"/>
      </w:pPr>
      <w:r w:rsidRPr="00752F05">
        <w:rPr>
          <w:lang w:val="sr-Cyrl-CS"/>
        </w:rPr>
        <w:lastRenderedPageBreak/>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Градско веће града Врања</w:t>
      </w:r>
      <w:r>
        <w:t>,</w:t>
      </w:r>
      <w:r w:rsidRPr="00752F05">
        <w:t xml:space="preserve"> на седници одржаној дана </w:t>
      </w:r>
      <w:r>
        <w:t>26.11</w:t>
      </w:r>
      <w:r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AC2560" w:rsidRDefault="00852E55" w:rsidP="00732487">
      <w:pPr>
        <w:ind w:firstLine="720"/>
        <w:jc w:val="both"/>
      </w:pPr>
      <w:r w:rsidRPr="00752F05">
        <w:rPr>
          <w:b/>
        </w:rPr>
        <w:t xml:space="preserve">Одбија се </w:t>
      </w:r>
      <w:r w:rsidRPr="00752F05">
        <w:t xml:space="preserve">приговор </w:t>
      </w:r>
      <w:r>
        <w:t>Сање Стевановић</w:t>
      </w:r>
      <w:r w:rsidRPr="00752F05">
        <w:t xml:space="preserve">, из Врања, </w:t>
      </w:r>
      <w:r>
        <w:t>село Ратаје,</w:t>
      </w:r>
      <w:r w:rsidRPr="00752F05">
        <w:t xml:space="preserve"> изјављен на Предлог ранг листе за доделу награда успешним студентима на територији  града Врања бр. 06-</w:t>
      </w:r>
      <w:r>
        <w:t>212</w:t>
      </w:r>
      <w:r w:rsidRPr="00752F05">
        <w:t xml:space="preserve">/2018-04 од </w:t>
      </w:r>
      <w:r>
        <w:t>7.11</w:t>
      </w:r>
      <w:r w:rsidRPr="00752F05">
        <w:t xml:space="preserve">.2018. године, </w:t>
      </w:r>
      <w:r w:rsidRPr="00752F05">
        <w:rPr>
          <w:b/>
        </w:rPr>
        <w:t>као неоснован</w:t>
      </w:r>
      <w:r w:rsidRPr="00752F05">
        <w:t>.</w:t>
      </w:r>
    </w:p>
    <w:p w:rsidR="00852E55" w:rsidRPr="00752F05" w:rsidRDefault="00852E55" w:rsidP="00852E55">
      <w:pPr>
        <w:ind w:firstLine="720"/>
        <w:jc w:val="both"/>
      </w:pPr>
    </w:p>
    <w:p w:rsidR="00852E55" w:rsidRDefault="00852E55" w:rsidP="00852E55">
      <w:pPr>
        <w:ind w:firstLine="720"/>
        <w:jc w:val="center"/>
        <w:rPr>
          <w:b/>
        </w:rPr>
      </w:pPr>
      <w:r w:rsidRPr="00752F05">
        <w:rPr>
          <w:b/>
        </w:rPr>
        <w:t>О Б Р А З Л О Ж Е Њ Е</w:t>
      </w:r>
    </w:p>
    <w:p w:rsidR="00852E55" w:rsidRPr="00AC2560" w:rsidRDefault="00852E55" w:rsidP="00852E55">
      <w:pPr>
        <w:ind w:firstLine="720"/>
        <w:jc w:val="center"/>
        <w:rPr>
          <w:b/>
        </w:rPr>
      </w:pPr>
    </w:p>
    <w:p w:rsidR="00852E55" w:rsidRPr="00752F05" w:rsidRDefault="00852E55" w:rsidP="00852E55">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 xml:space="preserve">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w:t>
      </w:r>
      <w:r w:rsidRPr="00752F05">
        <w:rPr>
          <w:lang w:val="sr-Cyrl-CS"/>
        </w:rPr>
        <w:t xml:space="preserve"> </w:t>
      </w:r>
      <w:r w:rsidRPr="00752F05">
        <w:t>Правилника о условима,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852E55" w:rsidRDefault="00852E55" w:rsidP="00852E55">
      <w:pPr>
        <w:ind w:firstLine="720"/>
        <w:jc w:val="both"/>
      </w:pPr>
      <w:r w:rsidRPr="00752F05">
        <w:t xml:space="preserve">Предлог ранг листе објављен је на званичном сајту града Врања и на исти је приговор изјавила </w:t>
      </w:r>
      <w:r>
        <w:t>Сања Стевановић</w:t>
      </w:r>
      <w:r w:rsidRPr="00752F05">
        <w:t xml:space="preserve">, из Врања, </w:t>
      </w:r>
      <w:r>
        <w:t>село Ратаје, у коме истиче   да је редовно уписала  6. годину на Медицинском факултету у Нишу, али како овај факултет не издаје потврду  о зимским семестрима, већ потврду о редовном студирању, она није била у могућности да овај документ достави.</w:t>
      </w:r>
    </w:p>
    <w:p w:rsidR="00852E55" w:rsidRPr="00AC2560" w:rsidRDefault="00852E55" w:rsidP="00852E55">
      <w:pPr>
        <w:ind w:firstLine="720"/>
        <w:jc w:val="both"/>
      </w:pPr>
      <w:r>
        <w:t>Увидом у списе предмета утврђено је да је Сања Стевановић,   поднела пријаву по расписаном конкурсу, и уз пријаву доставила  уверење Медицинског факултета  о положеним испитима, број 05-11572 од 22.10.2018. годину о положеним испитима,  уверење  Медицинског факултета  о редовном студирању, број 13970 од 22.10.2018. годину и фотокопију личне карте. На основу приложене документације Комисија није могла утврдити да ли је  у току школовања  изгубила годину, односно да ли је без прекида уписивала зимске семестре.</w:t>
      </w:r>
    </w:p>
    <w:p w:rsidR="00852E55" w:rsidRPr="00F43A74" w:rsidRDefault="00852E55" w:rsidP="00852E55">
      <w:pPr>
        <w:autoSpaceDE w:val="0"/>
        <w:autoSpaceDN w:val="0"/>
        <w:adjustRightInd w:val="0"/>
        <w:ind w:firstLine="720"/>
        <w:jc w:val="both"/>
      </w:pPr>
      <w:r>
        <w:t xml:space="preserve">Како је одредбама члана 11 </w:t>
      </w:r>
      <w:r w:rsidRPr="00752F05">
        <w:t>Правилника о условима, критеријумима начину бодовања и поступку за доделу награда успешним студентима (Службени гласник града Врања број 30/17)</w:t>
      </w:r>
      <w:r>
        <w:t xml:space="preserve"> прописано да се  н</w:t>
      </w:r>
      <w:r w:rsidRPr="009B62E4">
        <w:t xml:space="preserve">еблаговремене и непотпуне пријаве неће разматрати, у складу са чланом 15. Одлуке о  о награђивању ученика и студената и новчаној помоћи ученицима првог разреда основних </w:t>
      </w:r>
      <w:r>
        <w:t>школа на територији града Врања, то је Комисија исправно поступила када  је  одбила да разматра предметну пријаву, као  непотпуну пријаву.</w:t>
      </w:r>
      <w:r w:rsidRPr="009B62E4">
        <w:t xml:space="preserve"> </w:t>
      </w:r>
    </w:p>
    <w:p w:rsidR="00852E55" w:rsidRPr="00AC2560" w:rsidRDefault="00852E55" w:rsidP="00732487">
      <w:pPr>
        <w:ind w:firstLine="720"/>
        <w:jc w:val="both"/>
      </w:pPr>
      <w:r w:rsidRPr="00752F05">
        <w:t>Због свега напред наведеног, Градско веће гада Врања одлучило је као у диспозитиву.</w:t>
      </w:r>
    </w:p>
    <w:p w:rsidR="00852E55" w:rsidRPr="00752F05" w:rsidRDefault="00852E55" w:rsidP="00852E55">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732487">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216</w:t>
      </w:r>
      <w:r w:rsidRPr="00752F05">
        <w:rPr>
          <w:b/>
          <w:lang w:val="sr-Cyrl-CS"/>
        </w:rPr>
        <w:t>/</w:t>
      </w:r>
      <w:r w:rsidR="00732487">
        <w:rPr>
          <w:b/>
          <w:lang w:val="sr-Cyrl-CS"/>
        </w:rPr>
        <w:t>17/</w:t>
      </w:r>
      <w:r w:rsidRPr="00752F05">
        <w:rPr>
          <w:b/>
          <w:lang w:val="sr-Cyrl-CS"/>
        </w:rPr>
        <w:t>2018-04</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sidR="00732487">
        <w:rPr>
          <w:b/>
          <w:bCs/>
          <w:lang w:val="sr-Cyrl-CS"/>
        </w:rPr>
        <w:t xml:space="preserve">      </w:t>
      </w:r>
      <w:r w:rsidRPr="00752F05">
        <w:rPr>
          <w:b/>
          <w:bCs/>
          <w:lang w:val="sr-Cyrl-CS"/>
        </w:rPr>
        <w:t xml:space="preserve"> </w:t>
      </w:r>
      <w:r w:rsidR="00732487">
        <w:rPr>
          <w:b/>
          <w:bCs/>
          <w:lang w:val="sr-Cyrl-CS"/>
        </w:rPr>
        <w:t xml:space="preserve">  </w:t>
      </w:r>
      <w:r w:rsidRPr="00752F05">
        <w:rPr>
          <w:b/>
          <w:bCs/>
          <w:lang w:val="sr-Cyrl-CS"/>
        </w:rPr>
        <w:t>ГРАДСКОГ ВЕЋА,</w:t>
      </w:r>
    </w:p>
    <w:p w:rsidR="00732487" w:rsidRDefault="00852E55" w:rsidP="00732487">
      <w:pPr>
        <w:rPr>
          <w:lang w:val="sr-Cyrl-CS"/>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 xml:space="preserve">      </w:t>
      </w:r>
      <w:r w:rsidR="00732487" w:rsidRPr="00752F05">
        <w:rPr>
          <w:b/>
          <w:bCs/>
          <w:lang w:val="sr-Cyrl-CS"/>
        </w:rPr>
        <w:t>др Слободан Миленковић</w:t>
      </w:r>
      <w:r w:rsidR="00732487" w:rsidRPr="00752F05">
        <w:rPr>
          <w:lang w:val="sr-Cyrl-CS"/>
        </w:rPr>
        <w:t xml:space="preserve"> </w:t>
      </w:r>
    </w:p>
    <w:p w:rsidR="00852E55" w:rsidRPr="00752F05" w:rsidRDefault="0065585C" w:rsidP="00732487">
      <w:r>
        <w:lastRenderedPageBreak/>
        <w:tab/>
      </w:r>
      <w:r w:rsidR="00852E55" w:rsidRPr="00752F05">
        <w:rPr>
          <w:lang w:val="sr-Cyrl-CS"/>
        </w:rPr>
        <w:t xml:space="preserve">На основу члана 12. став 4. </w:t>
      </w:r>
      <w:r w:rsidR="00852E55"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00852E55" w:rsidRPr="00752F05">
        <w:rPr>
          <w:lang w:val="sr-Cyrl-CS"/>
        </w:rPr>
        <w:t xml:space="preserve">става 1 тачка 5 и  члана </w:t>
      </w:r>
      <w:r w:rsidR="00852E55" w:rsidRPr="00752F05">
        <w:rPr>
          <w:lang w:val="en-GB"/>
        </w:rPr>
        <w:t>6</w:t>
      </w:r>
      <w:r w:rsidR="00852E55" w:rsidRPr="00752F05">
        <w:t>1</w:t>
      </w:r>
      <w:r w:rsidR="00852E55" w:rsidRPr="00752F05">
        <w:rPr>
          <w:lang w:val="en-GB"/>
        </w:rPr>
        <w:t xml:space="preserve">. </w:t>
      </w:r>
      <w:r w:rsidR="00852E55" w:rsidRPr="00752F05">
        <w:rPr>
          <w:lang w:val="sr-Cyrl-CS"/>
        </w:rPr>
        <w:t xml:space="preserve">Пословника Градског већа града Врања (Сл. гласник града Врања, број: 20/2016), </w:t>
      </w:r>
      <w:r w:rsidR="00852E55" w:rsidRPr="00752F05">
        <w:t>Градско веће града Врања</w:t>
      </w:r>
      <w:r w:rsidR="00852E55">
        <w:t>,</w:t>
      </w:r>
      <w:r w:rsidR="00852E55" w:rsidRPr="00752F05">
        <w:t xml:space="preserve"> на седници одржаној дана </w:t>
      </w:r>
      <w:r w:rsidR="00852E55">
        <w:t>26.11</w:t>
      </w:r>
      <w:r w:rsidR="00852E55"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752F05" w:rsidRDefault="00852E55" w:rsidP="00852E55">
      <w:pPr>
        <w:ind w:firstLine="720"/>
        <w:jc w:val="both"/>
        <w:rPr>
          <w:b/>
        </w:rPr>
      </w:pPr>
      <w:r w:rsidRPr="00752F05">
        <w:rPr>
          <w:b/>
        </w:rPr>
        <w:t xml:space="preserve">Усваја се </w:t>
      </w:r>
      <w:r w:rsidRPr="00752F05">
        <w:t xml:space="preserve">приговор </w:t>
      </w:r>
      <w:r>
        <w:t>Габријеле Бојковић, из Врања, село Рибинце</w:t>
      </w:r>
      <w:r w:rsidRPr="00752F05">
        <w:t xml:space="preserve">, изјављен на  Предлог ранг листе за доделу награда успешним студентима на територији  града Врања бр </w:t>
      </w:r>
      <w:r w:rsidRPr="00086D7F">
        <w:rPr>
          <w:lang w:val="sr-Cyrl-CS"/>
        </w:rPr>
        <w:t>06-212/2018-04</w:t>
      </w:r>
      <w:r>
        <w:rPr>
          <w:lang w:val="sr-Cyrl-CS"/>
        </w:rPr>
        <w:t xml:space="preserve"> </w:t>
      </w:r>
      <w:r w:rsidRPr="00752F05">
        <w:t xml:space="preserve">од </w:t>
      </w:r>
      <w:r w:rsidRPr="00203EED">
        <w:t>7.11</w:t>
      </w:r>
      <w:r w:rsidRPr="00752F05">
        <w:t xml:space="preserve">.2018. године  и предмет доставља  Комисији за пријем, преглед и састављање ранг листе приспелих пријава учесника конкурса  за награду успешним студентима, </w:t>
      </w:r>
      <w:r w:rsidRPr="00752F05">
        <w:rPr>
          <w:b/>
        </w:rPr>
        <w:t>ради утврђивања коначне ранг листе за доделу награда успешним студентима.</w:t>
      </w:r>
    </w:p>
    <w:p w:rsidR="00852E55" w:rsidRPr="00752F05" w:rsidRDefault="00852E55" w:rsidP="00852E55">
      <w:pPr>
        <w:ind w:firstLine="720"/>
        <w:jc w:val="both"/>
      </w:pPr>
    </w:p>
    <w:p w:rsidR="00852E55" w:rsidRDefault="00852E55" w:rsidP="00852E55">
      <w:pPr>
        <w:ind w:firstLine="720"/>
        <w:jc w:val="center"/>
        <w:rPr>
          <w:b/>
        </w:rPr>
      </w:pPr>
      <w:r w:rsidRPr="00752F05">
        <w:rPr>
          <w:b/>
        </w:rPr>
        <w:t>О Б Р А З Л О Ж Е Њ Е</w:t>
      </w:r>
    </w:p>
    <w:p w:rsidR="00732487" w:rsidRPr="00732487" w:rsidRDefault="00732487" w:rsidP="00852E55">
      <w:pPr>
        <w:ind w:firstLine="720"/>
        <w:jc w:val="center"/>
        <w:rPr>
          <w:b/>
        </w:rPr>
      </w:pPr>
    </w:p>
    <w:p w:rsidR="00852E55" w:rsidRPr="009C0684" w:rsidRDefault="00852E55" w:rsidP="00852E55">
      <w:pPr>
        <w:ind w:firstLine="720"/>
        <w:jc w:val="both"/>
        <w:rPr>
          <w:b/>
          <w:u w:val="single"/>
        </w:rPr>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Комисија за пријем, преглед и састављање ранг листе приспелих пријава учесника конкурса  за награду успешним студентима</w:t>
      </w:r>
      <w:r>
        <w:t>,</w:t>
      </w:r>
      <w:r w:rsidRPr="00752F05">
        <w:t xml:space="preserve"> спровела је поступак избора студената, сходно одредбама Правилника о условима, критеријумима</w:t>
      </w:r>
      <w:r>
        <w:t>,</w:t>
      </w:r>
      <w:r w:rsidRPr="00752F05">
        <w:t xml:space="preserve">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w:t>
      </w:r>
      <w:r w:rsidRPr="004A798E">
        <w:t>:</w:t>
      </w:r>
      <w:r w:rsidRPr="00086D7F">
        <w:rPr>
          <w:lang w:val="sr-Cyrl-CS"/>
        </w:rPr>
        <w:t>06-212/2018-04</w:t>
      </w:r>
      <w:r w:rsidRPr="004A798E">
        <w:t>.</w:t>
      </w:r>
    </w:p>
    <w:p w:rsidR="00852E55" w:rsidRDefault="00852E55" w:rsidP="00852E55">
      <w:pPr>
        <w:ind w:firstLine="720"/>
        <w:jc w:val="both"/>
      </w:pPr>
      <w:r w:rsidRPr="00752F05">
        <w:t xml:space="preserve">  Предлог ранг листе објављен је на званичном сајту града Врања, те је на исти </w:t>
      </w:r>
      <w:r>
        <w:t>Габријела Бојковић из Врања, село Рибинце</w:t>
      </w:r>
      <w:r w:rsidRPr="00752F05">
        <w:t xml:space="preserve">, учесник конкурса  изјавила приговор у коме наводи  да испуњава услове конкуса, </w:t>
      </w:r>
      <w:r>
        <w:t>да је уз пријаву доставила  Уверење о положеним  испитима, у оквиру кога је садржана изјава да студент није губио годину и да је редовно уписивао зимске семестре.</w:t>
      </w:r>
      <w:r w:rsidRPr="00752F05">
        <w:t xml:space="preserve">   </w:t>
      </w:r>
    </w:p>
    <w:p w:rsidR="00852E55" w:rsidRPr="00752F05" w:rsidRDefault="00852E55" w:rsidP="00852E55">
      <w:pPr>
        <w:ind w:firstLine="720"/>
        <w:jc w:val="both"/>
        <w:rPr>
          <w:b/>
        </w:rPr>
      </w:pPr>
      <w:r w:rsidRPr="00752F05">
        <w:t xml:space="preserve">Увидом у списе предмета Градско веће налази да је приговор благовремен и основан, јер се на основу  Уверења може утврдити да је  </w:t>
      </w:r>
      <w:r>
        <w:t xml:space="preserve">Габријела Бојковић, </w:t>
      </w:r>
      <w:r w:rsidRPr="00752F05">
        <w:t xml:space="preserve">  редован студент, односно </w:t>
      </w:r>
      <w:r>
        <w:t xml:space="preserve">да је редовно уписивала зимске семестре </w:t>
      </w:r>
      <w:r w:rsidRPr="00752F05">
        <w:t>на факултету.</w:t>
      </w:r>
    </w:p>
    <w:p w:rsidR="00852E55" w:rsidRPr="00752F05" w:rsidRDefault="00852E55" w:rsidP="00852E55">
      <w:pPr>
        <w:ind w:firstLine="720"/>
        <w:jc w:val="both"/>
      </w:pPr>
      <w:r w:rsidRPr="00752F05">
        <w:t>На основу овако утврђеног чињеничног стања, Градско веће гада Врања одлучило је као у диспозитиву.</w:t>
      </w:r>
    </w:p>
    <w:p w:rsidR="00852E55" w:rsidRDefault="00852E55" w:rsidP="00852E55">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732487" w:rsidRPr="00732487" w:rsidRDefault="00732487" w:rsidP="00852E55">
      <w:pPr>
        <w:ind w:firstLine="720"/>
        <w:jc w:val="both"/>
      </w:pP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852E55">
      <w:pPr>
        <w:jc w:val="center"/>
        <w:rPr>
          <w:b/>
          <w:lang w:val="sr-Cyrl-CS"/>
        </w:rPr>
      </w:pPr>
      <w:r w:rsidRPr="00752F05">
        <w:rPr>
          <w:b/>
          <w:lang w:val="sr-Cyrl-CS"/>
        </w:rPr>
        <w:t>дана:</w:t>
      </w:r>
      <w:r w:rsidR="00732487">
        <w:rPr>
          <w:b/>
          <w:lang w:val="sr-Cyrl-CS"/>
        </w:rPr>
        <w:t xml:space="preserve"> </w:t>
      </w:r>
      <w:r>
        <w:rPr>
          <w:b/>
          <w:lang w:val="sr-Cyrl-CS"/>
        </w:rPr>
        <w:t>26.11</w:t>
      </w:r>
      <w:r w:rsidRPr="00752F05">
        <w:rPr>
          <w:b/>
          <w:lang w:val="sr-Cyrl-CS"/>
        </w:rPr>
        <w:t>.2018. године, број: 06-</w:t>
      </w:r>
      <w:r>
        <w:rPr>
          <w:b/>
          <w:lang w:val="sr-Cyrl-CS"/>
        </w:rPr>
        <w:t xml:space="preserve"> 216</w:t>
      </w:r>
      <w:r w:rsidRPr="00752F05">
        <w:rPr>
          <w:b/>
          <w:lang w:val="sr-Cyrl-CS"/>
        </w:rPr>
        <w:t>/</w:t>
      </w:r>
      <w:r w:rsidR="00732487">
        <w:rPr>
          <w:b/>
          <w:lang w:val="sr-Cyrl-CS"/>
        </w:rPr>
        <w:t>18/</w:t>
      </w:r>
      <w:r w:rsidRPr="00752F05">
        <w:rPr>
          <w:b/>
          <w:lang w:val="sr-Cyrl-CS"/>
        </w:rPr>
        <w:t>2018-04</w:t>
      </w:r>
    </w:p>
    <w:p w:rsidR="00852E55" w:rsidRPr="00752F05" w:rsidRDefault="00852E55" w:rsidP="00852E55">
      <w:pPr>
        <w:rPr>
          <w:b/>
          <w:lang w:val="sr-Cyrl-CS"/>
        </w:rPr>
      </w:pPr>
      <w:r w:rsidRPr="00752F05">
        <w:rPr>
          <w:b/>
          <w:lang w:val="sr-Cyrl-CS"/>
        </w:rPr>
        <w:t xml:space="preserve"> </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00732487">
        <w:rPr>
          <w:lang w:val="sr-Cyrl-CS"/>
        </w:rPr>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sidR="00732487">
        <w:rPr>
          <w:b/>
          <w:bCs/>
          <w:lang w:val="sr-Cyrl-CS"/>
        </w:rPr>
        <w:t xml:space="preserve">              </w:t>
      </w:r>
      <w:r w:rsidRPr="00752F05">
        <w:rPr>
          <w:b/>
          <w:bCs/>
          <w:lang w:val="sr-Cyrl-CS"/>
        </w:rPr>
        <w:t>ГРАДСКОГ ВЕЋА,</w:t>
      </w:r>
    </w:p>
    <w:p w:rsidR="00852E55" w:rsidRPr="009A5D5F" w:rsidRDefault="00852E55" w:rsidP="00852E55">
      <w:pPr>
        <w:rPr>
          <w:b/>
          <w:sz w:val="26"/>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 xml:space="preserve"> др Слободан Миленковић</w:t>
      </w:r>
      <w:r>
        <w:rPr>
          <w:b/>
          <w:sz w:val="26"/>
        </w:rPr>
        <w:t>,</w:t>
      </w:r>
    </w:p>
    <w:p w:rsidR="00852E55" w:rsidRPr="00752F05" w:rsidRDefault="00852E55" w:rsidP="00852E55">
      <w:pPr>
        <w:rPr>
          <w:b/>
          <w:bCs/>
          <w:lang w:val="sr-Cyrl-CS"/>
        </w:rPr>
      </w:pPr>
    </w:p>
    <w:p w:rsidR="00852E55" w:rsidRDefault="00852E55" w:rsidP="00852E55"/>
    <w:p w:rsidR="00852E55" w:rsidRDefault="00852E55" w:rsidP="00852E55"/>
    <w:p w:rsidR="00852E55" w:rsidRDefault="00852E55" w:rsidP="00852E55"/>
    <w:p w:rsidR="00852E55" w:rsidRDefault="00852E55" w:rsidP="00852E55"/>
    <w:p w:rsidR="00732487" w:rsidRDefault="00732487" w:rsidP="00852E55"/>
    <w:p w:rsidR="00732487" w:rsidRPr="004A798E" w:rsidRDefault="00732487" w:rsidP="00852E55"/>
    <w:p w:rsidR="00852E55" w:rsidRDefault="00852E55" w:rsidP="00852E55">
      <w:pPr>
        <w:ind w:firstLine="720"/>
        <w:jc w:val="both"/>
      </w:pPr>
      <w:r w:rsidRPr="00752F05">
        <w:rPr>
          <w:lang w:val="sr-Cyrl-CS"/>
        </w:rPr>
        <w:lastRenderedPageBreak/>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 xml:space="preserve">Градско веће града Врања на седници одржаној дана </w:t>
      </w:r>
      <w:r>
        <w:t>26.11</w:t>
      </w:r>
      <w:r w:rsidRPr="00752F05">
        <w:t>.2018. године,  донело је</w:t>
      </w:r>
      <w:r>
        <w:t>:</w:t>
      </w:r>
    </w:p>
    <w:p w:rsidR="00852E55" w:rsidRPr="00752F05" w:rsidRDefault="00852E55" w:rsidP="00852E55">
      <w:pPr>
        <w:ind w:firstLine="720"/>
        <w:jc w:val="both"/>
      </w:pPr>
      <w:r w:rsidRPr="00752F05">
        <w:t xml:space="preserve">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401F8B" w:rsidRDefault="00852E55" w:rsidP="00852E55">
      <w:pPr>
        <w:ind w:firstLine="720"/>
        <w:jc w:val="both"/>
        <w:rPr>
          <w:b/>
        </w:rPr>
      </w:pPr>
      <w:r w:rsidRPr="00752F05">
        <w:rPr>
          <w:b/>
        </w:rPr>
        <w:t xml:space="preserve">Усваја се </w:t>
      </w:r>
      <w:r w:rsidRPr="00752F05">
        <w:t xml:space="preserve">приговор </w:t>
      </w:r>
      <w:r>
        <w:t>Николије Здравковић из Врања, улица Народног хероја број 11</w:t>
      </w:r>
      <w:r w:rsidRPr="00752F05">
        <w:t xml:space="preserve">, изјављен на  Предлог ранг листе за доделу награда успешним студентима на територији  града Врања бр </w:t>
      </w:r>
      <w:r w:rsidRPr="00203EED">
        <w:t>06-4/1/2018-04</w:t>
      </w:r>
      <w:r w:rsidRPr="00752F05">
        <w:t xml:space="preserve"> од </w:t>
      </w:r>
      <w:r w:rsidRPr="00203EED">
        <w:t>7.11</w:t>
      </w:r>
      <w:r w:rsidRPr="00752F05">
        <w:t xml:space="preserve">.2018. године  и предмет доставља  Комисији за пријем, преглед и састављање ранг листе приспелих пријава учесника конкурса  за награду успешним студентима, </w:t>
      </w:r>
      <w:r w:rsidRPr="00752F05">
        <w:rPr>
          <w:b/>
        </w:rPr>
        <w:t>ради утврђивања коначне ранг листе за доделу награда успешним студентима.</w:t>
      </w:r>
    </w:p>
    <w:p w:rsidR="00852E55" w:rsidRDefault="00852E55" w:rsidP="00852E55">
      <w:pPr>
        <w:ind w:firstLine="720"/>
        <w:jc w:val="center"/>
        <w:rPr>
          <w:b/>
        </w:rPr>
      </w:pPr>
    </w:p>
    <w:p w:rsidR="00852E55" w:rsidRPr="00752F05" w:rsidRDefault="00852E55" w:rsidP="00852E55">
      <w:pPr>
        <w:ind w:firstLine="720"/>
        <w:jc w:val="center"/>
        <w:rPr>
          <w:b/>
        </w:rPr>
      </w:pPr>
      <w:r w:rsidRPr="00752F05">
        <w:rPr>
          <w:b/>
        </w:rPr>
        <w:t>О Б Р А З Л О Ж Е Њ Е</w:t>
      </w:r>
    </w:p>
    <w:p w:rsidR="00852E55" w:rsidRDefault="00852E55" w:rsidP="00852E55">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Правилника о условима, критеријумима</w:t>
      </w:r>
      <w:r>
        <w:t>,</w:t>
      </w:r>
      <w:r w:rsidRPr="00752F05">
        <w:t xml:space="preserve">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w:t>
      </w:r>
      <w:r>
        <w:t xml:space="preserve"> </w:t>
      </w:r>
      <w:r w:rsidRPr="00086D7F">
        <w:rPr>
          <w:lang w:val="sr-Cyrl-CS"/>
        </w:rPr>
        <w:t>06-212/2018-04</w:t>
      </w:r>
      <w:r w:rsidRPr="00752F05">
        <w:t xml:space="preserve">  </w:t>
      </w:r>
    </w:p>
    <w:p w:rsidR="00852E55" w:rsidRDefault="00852E55" w:rsidP="00852E55">
      <w:pPr>
        <w:ind w:firstLine="720"/>
        <w:jc w:val="both"/>
      </w:pPr>
      <w:r w:rsidRPr="00752F05">
        <w:t xml:space="preserve">Предлог ранг листе објављен је на званичном сајту града Врања, те је на исти </w:t>
      </w:r>
      <w:r>
        <w:t>Здравковић Николија, из Врања, улица Народног хероја број 11</w:t>
      </w:r>
      <w:r w:rsidRPr="00752F05">
        <w:t>, учесник конкурса</w:t>
      </w:r>
      <w:r>
        <w:t>,</w:t>
      </w:r>
      <w:r w:rsidRPr="00752F05">
        <w:t xml:space="preserve">  изјавила приговор у коме наводи  да </w:t>
      </w:r>
      <w:r>
        <w:t>сматра да је неосновано одбијен њен захтев, јер је и прошле године приложила фотокопију докумената, али је тада њена пријава усвојена. Поред тога истиче да нигде у тексту јавног позива није назначено да  фотокопија докумената мора бити оверена.</w:t>
      </w:r>
      <w:r w:rsidRPr="00752F05">
        <w:t xml:space="preserve">   </w:t>
      </w:r>
    </w:p>
    <w:p w:rsidR="00852E55" w:rsidRDefault="00852E55" w:rsidP="00852E55">
      <w:pPr>
        <w:ind w:firstLine="720"/>
        <w:jc w:val="both"/>
      </w:pPr>
      <w:r w:rsidRPr="00752F05">
        <w:t>Увидом у списе предмета</w:t>
      </w:r>
      <w:r>
        <w:t>,</w:t>
      </w:r>
      <w:r w:rsidRPr="00752F05">
        <w:t xml:space="preserve"> Градско веће налази да је приговор благовремен и основан, </w:t>
      </w:r>
      <w:r>
        <w:t>из разлога што је одредбама члана 121 Закона о општем управном поступку (Службени гласник РС 18/16) прописано да  странка исправу подноси у оригиналу или микрофилмској или електронској копији или репродукцији копије,  или у овереном или обичном препису. Наредним ставом истог  члана прописано је да  овлашћено службено лице  увек може захтевати  да се покаже оригинал исправе.</w:t>
      </w:r>
    </w:p>
    <w:p w:rsidR="00852E55" w:rsidRDefault="00852E55" w:rsidP="00732487">
      <w:pPr>
        <w:ind w:firstLine="720"/>
        <w:jc w:val="both"/>
      </w:pPr>
      <w:r>
        <w:t xml:space="preserve">Имајући у виду напред наведену законску  регулативу, као и чињеницу да </w:t>
      </w:r>
      <w:r w:rsidRPr="00752F05">
        <w:t>Правилник</w:t>
      </w:r>
      <w:r>
        <w:t>ом</w:t>
      </w:r>
      <w:r w:rsidRPr="00752F05">
        <w:t xml:space="preserve"> о условима, критеријумима начину бодовања и поступку за доделу награда успешним студентима (Службени гласник града Врања број 30/17)</w:t>
      </w:r>
      <w:r>
        <w:t xml:space="preserve"> није прописана оригинална форма исправа, то је Комисија неосновано одбацила пријаву, због чега је Градско веће приговор усвојило и донело одлуку као у диспозитиву. </w:t>
      </w:r>
    </w:p>
    <w:p w:rsidR="00852E55" w:rsidRPr="004A798E" w:rsidRDefault="00852E55" w:rsidP="00852E55">
      <w:pPr>
        <w:ind w:firstLine="720"/>
        <w:jc w:val="both"/>
      </w:pPr>
    </w:p>
    <w:p w:rsidR="00732487" w:rsidRPr="00732487" w:rsidRDefault="00852E55" w:rsidP="00732487">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Default="00852E55" w:rsidP="00852E55">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 xml:space="preserve"> 216</w:t>
      </w:r>
      <w:r w:rsidRPr="00752F05">
        <w:rPr>
          <w:b/>
          <w:lang w:val="sr-Cyrl-CS"/>
        </w:rPr>
        <w:t>/</w:t>
      </w:r>
      <w:r w:rsidR="00732487">
        <w:rPr>
          <w:b/>
          <w:lang w:val="sr-Cyrl-CS"/>
        </w:rPr>
        <w:t>19/</w:t>
      </w:r>
      <w:r w:rsidRPr="00752F05">
        <w:rPr>
          <w:b/>
          <w:lang w:val="sr-Cyrl-CS"/>
        </w:rPr>
        <w:t>2018-04</w:t>
      </w:r>
    </w:p>
    <w:p w:rsidR="00732487" w:rsidRPr="00752F05" w:rsidRDefault="00732487" w:rsidP="00852E55">
      <w:pPr>
        <w:jc w:val="center"/>
        <w:rPr>
          <w:b/>
          <w:lang w:val="sr-Cyrl-CS"/>
        </w:rPr>
      </w:pP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00732487">
        <w:rPr>
          <w:lang w:val="sr-Cyrl-CS"/>
        </w:rPr>
        <w:t xml:space="preserve">        </w:t>
      </w:r>
      <w:r w:rsidRPr="00752F05">
        <w:rPr>
          <w:lang w:val="sr-Cyrl-CS"/>
        </w:rPr>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sidR="00732487">
        <w:rPr>
          <w:b/>
          <w:bCs/>
          <w:lang w:val="sr-Cyrl-CS"/>
        </w:rPr>
        <w:t xml:space="preserve">          </w:t>
      </w:r>
      <w:r w:rsidRPr="00752F05">
        <w:rPr>
          <w:b/>
          <w:bCs/>
          <w:lang w:val="sr-Cyrl-CS"/>
        </w:rPr>
        <w:t xml:space="preserve"> </w:t>
      </w:r>
      <w:r w:rsidR="00732487">
        <w:rPr>
          <w:b/>
          <w:bCs/>
          <w:lang w:val="sr-Cyrl-CS"/>
        </w:rPr>
        <w:t xml:space="preserve">    </w:t>
      </w:r>
      <w:r w:rsidRPr="00752F05">
        <w:rPr>
          <w:b/>
          <w:bCs/>
          <w:lang w:val="sr-Cyrl-CS"/>
        </w:rPr>
        <w:t xml:space="preserve"> ГРАДСКОГ ВЕЋА,</w:t>
      </w:r>
    </w:p>
    <w:p w:rsidR="00852E55" w:rsidRPr="00732487" w:rsidRDefault="00852E55" w:rsidP="00852E55">
      <w:pPr>
        <w:rPr>
          <w:b/>
          <w:bCs/>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00732487">
        <w:rPr>
          <w:b/>
          <w:bCs/>
          <w:lang w:val="sr-Cyrl-CS"/>
        </w:rPr>
        <w:t xml:space="preserve">   др Слободан Миленковић</w:t>
      </w:r>
    </w:p>
    <w:p w:rsidR="00E26012" w:rsidRPr="00752F05" w:rsidRDefault="00E26012" w:rsidP="00E26012">
      <w:pPr>
        <w:ind w:firstLine="720"/>
        <w:jc w:val="both"/>
      </w:pPr>
      <w:r w:rsidRPr="00752F05">
        <w:rPr>
          <w:lang w:val="sr-Cyrl-CS"/>
        </w:rPr>
        <w:lastRenderedPageBreak/>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 xml:space="preserve">Градско веће града Врања на седници одржаној дана </w:t>
      </w:r>
      <w:r>
        <w:t>26.11</w:t>
      </w:r>
      <w:r w:rsidRPr="00752F05">
        <w:t xml:space="preserve">.2018. године,  донело је </w:t>
      </w:r>
    </w:p>
    <w:p w:rsidR="00E26012" w:rsidRPr="00752F05" w:rsidRDefault="00E26012" w:rsidP="00E26012">
      <w:pPr>
        <w:ind w:firstLine="720"/>
        <w:jc w:val="both"/>
      </w:pPr>
    </w:p>
    <w:p w:rsidR="00E26012" w:rsidRPr="00752F05" w:rsidRDefault="00E26012" w:rsidP="00E26012">
      <w:pPr>
        <w:jc w:val="center"/>
        <w:rPr>
          <w:b/>
        </w:rPr>
      </w:pPr>
      <w:r w:rsidRPr="00752F05">
        <w:rPr>
          <w:b/>
        </w:rPr>
        <w:t>Р Е Ш Е Њ Е</w:t>
      </w:r>
    </w:p>
    <w:p w:rsidR="00E26012" w:rsidRPr="000D5CF7" w:rsidRDefault="00E26012" w:rsidP="00E26012">
      <w:pPr>
        <w:ind w:firstLine="720"/>
        <w:jc w:val="both"/>
        <w:rPr>
          <w:b/>
        </w:rPr>
      </w:pPr>
      <w:r>
        <w:rPr>
          <w:b/>
        </w:rPr>
        <w:t xml:space="preserve">Одбија </w:t>
      </w:r>
      <w:r w:rsidRPr="00752F05">
        <w:rPr>
          <w:b/>
        </w:rPr>
        <w:t xml:space="preserve"> се </w:t>
      </w:r>
      <w:r w:rsidRPr="00752F05">
        <w:t xml:space="preserve">приговор </w:t>
      </w:r>
      <w:r>
        <w:t>Милице Илић</w:t>
      </w:r>
      <w:r w:rsidRPr="00752F05">
        <w:t xml:space="preserve">, из Врања, улица </w:t>
      </w:r>
      <w:r>
        <w:t>4.јули, број  26</w:t>
      </w:r>
      <w:r w:rsidRPr="00752F05">
        <w:t xml:space="preserve">, изјављен на  Предлог ранг листе за доделу награда успешним студентима на територији  града Врања бр </w:t>
      </w:r>
      <w:r w:rsidRPr="00086D7F">
        <w:rPr>
          <w:lang w:val="sr-Cyrl-CS"/>
        </w:rPr>
        <w:t>06-212/2018-04</w:t>
      </w:r>
      <w:r>
        <w:rPr>
          <w:lang w:val="sr-Cyrl-CS"/>
        </w:rPr>
        <w:t xml:space="preserve">, </w:t>
      </w:r>
      <w:r w:rsidRPr="00752F05">
        <w:t xml:space="preserve">од </w:t>
      </w:r>
      <w:r>
        <w:t>07.11</w:t>
      </w:r>
      <w:r w:rsidRPr="00752F05">
        <w:t>.2018. године</w:t>
      </w:r>
      <w:r>
        <w:t>,</w:t>
      </w:r>
      <w:r w:rsidRPr="00752F05">
        <w:t xml:space="preserve">  </w:t>
      </w:r>
      <w:r w:rsidRPr="00572C62">
        <w:rPr>
          <w:b/>
        </w:rPr>
        <w:t>као неоснован</w:t>
      </w:r>
      <w:r>
        <w:t>.</w:t>
      </w:r>
    </w:p>
    <w:p w:rsidR="00E26012" w:rsidRPr="00752F05" w:rsidRDefault="00E26012" w:rsidP="00E26012">
      <w:pPr>
        <w:ind w:firstLine="720"/>
        <w:jc w:val="both"/>
      </w:pPr>
    </w:p>
    <w:p w:rsidR="00E26012" w:rsidRPr="00752F05" w:rsidRDefault="00E26012" w:rsidP="00E26012">
      <w:pPr>
        <w:ind w:firstLine="720"/>
        <w:jc w:val="center"/>
        <w:rPr>
          <w:b/>
        </w:rPr>
      </w:pPr>
      <w:r w:rsidRPr="00752F05">
        <w:rPr>
          <w:b/>
        </w:rPr>
        <w:t>О Б Р А З Л О Ж Е Њ Е</w:t>
      </w:r>
    </w:p>
    <w:p w:rsidR="00E26012" w:rsidRPr="00752F05" w:rsidRDefault="00E26012" w:rsidP="00E26012">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Правилника о условима, критеријумима</w:t>
      </w:r>
      <w:r>
        <w:t>,</w:t>
      </w:r>
      <w:r w:rsidRPr="00752F05">
        <w:t xml:space="preserve">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E26012" w:rsidRDefault="00E26012" w:rsidP="00E26012">
      <w:pPr>
        <w:ind w:firstLine="720"/>
        <w:jc w:val="both"/>
      </w:pPr>
      <w:r w:rsidRPr="00752F05">
        <w:t xml:space="preserve">  Предлог ранг листе објављен је на званичном сајту града Врања, те је на исти </w:t>
      </w:r>
      <w:r>
        <w:t>Милице Илић</w:t>
      </w:r>
      <w:r w:rsidRPr="00752F05">
        <w:t xml:space="preserve">, из Врања, улица </w:t>
      </w:r>
      <w:r>
        <w:t>4.јули, број  26</w:t>
      </w:r>
      <w:r w:rsidRPr="00752F05">
        <w:t>, учес</w:t>
      </w:r>
      <w:r>
        <w:t xml:space="preserve">ник конкурса  изјавила приговор, у коме истиче да  због превида у кадру Службе за наставу и студентска питања,    није доставила  потврду са тачно наведеном текућом годином студирања. </w:t>
      </w:r>
    </w:p>
    <w:p w:rsidR="00E26012" w:rsidRPr="00572C62" w:rsidRDefault="00E26012" w:rsidP="00E26012">
      <w:pPr>
        <w:ind w:firstLine="720"/>
        <w:jc w:val="both"/>
      </w:pPr>
      <w:r w:rsidRPr="00752F05">
        <w:t xml:space="preserve">Увидом у списе предмета Градско веће налази да је приговор </w:t>
      </w:r>
      <w:r>
        <w:t>не</w:t>
      </w:r>
      <w:r w:rsidRPr="00752F05">
        <w:t xml:space="preserve">основан, јер </w:t>
      </w:r>
      <w:r>
        <w:t xml:space="preserve"> Комисија </w:t>
      </w:r>
      <w:r w:rsidRPr="00752F05">
        <w:t xml:space="preserve">на </w:t>
      </w:r>
      <w:r>
        <w:t>основу приложене документације  није могла са сигурношћу да утврди да ли је Милица Илић уписала зимски семестар школске 2018/2019 године.</w:t>
      </w:r>
    </w:p>
    <w:p w:rsidR="00E26012" w:rsidRPr="00F43A74" w:rsidRDefault="00E26012" w:rsidP="00E26012">
      <w:pPr>
        <w:autoSpaceDE w:val="0"/>
        <w:autoSpaceDN w:val="0"/>
        <w:adjustRightInd w:val="0"/>
        <w:ind w:firstLine="720"/>
        <w:jc w:val="both"/>
      </w:pPr>
      <w:r>
        <w:t xml:space="preserve">Како је одредбама члана 11 </w:t>
      </w:r>
      <w:r w:rsidRPr="00752F05">
        <w:t>Правилника о условима, критеријумима начину бодовања и поступку за доделу награда успешним студентима (Службени гласник града Врања број 30/17)</w:t>
      </w:r>
      <w:r>
        <w:t xml:space="preserve"> прописано да се  н</w:t>
      </w:r>
      <w:r w:rsidRPr="009B62E4">
        <w:t xml:space="preserve">еблаговремене и непотпуне пријаве неће разматрати, у складу са чланом 15. Одлуке о  о награђивању ученика и студената и новчаној помоћи ученицима првог разреда основних </w:t>
      </w:r>
      <w:r>
        <w:t>школа на територији града Врања, то је Комисија исправно поступила када  је одбила да разматра непотпуну пријаву.</w:t>
      </w:r>
      <w:r w:rsidRPr="009B62E4">
        <w:t xml:space="preserve"> </w:t>
      </w:r>
    </w:p>
    <w:p w:rsidR="00E26012" w:rsidRPr="00572C62" w:rsidRDefault="00E26012" w:rsidP="00E26012">
      <w:pPr>
        <w:ind w:firstLine="720"/>
        <w:jc w:val="both"/>
      </w:pPr>
      <w:r>
        <w:t>На осно</w:t>
      </w:r>
      <w:r w:rsidRPr="00752F05">
        <w:t>ву овако утврђеног чињеничног стања, Градско веће гада Врања одлучило је као у диспозитиву.</w:t>
      </w:r>
    </w:p>
    <w:p w:rsidR="00E26012" w:rsidRPr="004A798E" w:rsidRDefault="00E26012" w:rsidP="00E26012">
      <w:pPr>
        <w:ind w:firstLine="720"/>
        <w:jc w:val="both"/>
      </w:pPr>
    </w:p>
    <w:p w:rsidR="00E26012" w:rsidRDefault="00E26012" w:rsidP="00E26012">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E26012" w:rsidRPr="004A798E" w:rsidRDefault="00E26012" w:rsidP="00E26012">
      <w:pPr>
        <w:ind w:firstLine="720"/>
        <w:jc w:val="both"/>
      </w:pPr>
    </w:p>
    <w:p w:rsidR="00412EF8" w:rsidRDefault="00E26012" w:rsidP="00E26012">
      <w:pPr>
        <w:jc w:val="both"/>
      </w:pPr>
      <w:r w:rsidRPr="00752F05">
        <w:rPr>
          <w:lang w:val="sr-Cyrl-CS"/>
        </w:rPr>
        <w:t xml:space="preserve">               </w:t>
      </w:r>
      <w:r>
        <w:rPr>
          <w:lang w:val="sr-Cyrl-CS"/>
        </w:rPr>
        <w:t xml:space="preserve">  </w:t>
      </w:r>
      <w:r w:rsidRPr="00752F05">
        <w:rPr>
          <w:lang w:val="sr-Cyrl-CS"/>
        </w:rPr>
        <w:t xml:space="preserve"> </w:t>
      </w:r>
    </w:p>
    <w:p w:rsidR="00412EF8" w:rsidRPr="004A798E" w:rsidRDefault="00412EF8" w:rsidP="00412EF8">
      <w:pPr>
        <w:ind w:firstLine="720"/>
        <w:jc w:val="both"/>
      </w:pPr>
    </w:p>
    <w:p w:rsidR="00412EF8" w:rsidRPr="00752F05" w:rsidRDefault="00412EF8" w:rsidP="00412EF8">
      <w:pPr>
        <w:jc w:val="center"/>
        <w:rPr>
          <w:b/>
          <w:lang w:val="sr-Cyrl-CS"/>
        </w:rPr>
      </w:pPr>
      <w:r w:rsidRPr="00752F05">
        <w:rPr>
          <w:b/>
          <w:lang w:val="sr-Cyrl-CS"/>
        </w:rPr>
        <w:t xml:space="preserve">ГРАДСКО ВЕЋЕ ГРАДА ВРАЊА, </w:t>
      </w:r>
    </w:p>
    <w:p w:rsidR="00412EF8" w:rsidRPr="00752F05" w:rsidRDefault="00412EF8" w:rsidP="00412EF8">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 xml:space="preserve"> 216</w:t>
      </w:r>
      <w:r w:rsidRPr="00752F05">
        <w:rPr>
          <w:b/>
          <w:lang w:val="sr-Cyrl-CS"/>
        </w:rPr>
        <w:t>/2018-04</w:t>
      </w:r>
    </w:p>
    <w:p w:rsidR="00412EF8" w:rsidRPr="00752F05" w:rsidRDefault="00412EF8" w:rsidP="00412EF8">
      <w:pPr>
        <w:rPr>
          <w:b/>
          <w:lang w:val="sr-Cyrl-CS"/>
        </w:rPr>
      </w:pPr>
      <w:r w:rsidRPr="00752F05">
        <w:rPr>
          <w:b/>
          <w:lang w:val="sr-Cyrl-CS"/>
        </w:rPr>
        <w:t xml:space="preserve"> </w:t>
      </w:r>
    </w:p>
    <w:p w:rsidR="00412EF8" w:rsidRPr="00752F05" w:rsidRDefault="00412EF8" w:rsidP="00412EF8">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Pr>
          <w:lang w:val="sr-Cyrl-CS"/>
        </w:rPr>
        <w:t xml:space="preserve">                    </w:t>
      </w:r>
      <w:r w:rsidRPr="00752F05">
        <w:rPr>
          <w:b/>
          <w:bCs/>
          <w:lang w:val="sr-Cyrl-CS"/>
        </w:rPr>
        <w:t xml:space="preserve">ПРЕДСЕДНИК </w:t>
      </w:r>
    </w:p>
    <w:p w:rsidR="00412EF8" w:rsidRPr="00752F05" w:rsidRDefault="00412EF8" w:rsidP="00412EF8">
      <w:pPr>
        <w:jc w:val="both"/>
        <w:rPr>
          <w:b/>
          <w:bCs/>
          <w:lang w:val="sr-Cyrl-CS"/>
        </w:rPr>
      </w:pPr>
      <w:r w:rsidRPr="00752F05">
        <w:rPr>
          <w:b/>
          <w:bCs/>
          <w:lang w:val="sr-Cyrl-CS"/>
        </w:rPr>
        <w:t xml:space="preserve">                                                                                        </w:t>
      </w:r>
      <w:r>
        <w:rPr>
          <w:b/>
          <w:bCs/>
          <w:lang w:val="sr-Cyrl-CS"/>
        </w:rPr>
        <w:t xml:space="preserve">          </w:t>
      </w:r>
      <w:r w:rsidRPr="00752F05">
        <w:rPr>
          <w:b/>
          <w:bCs/>
          <w:lang w:val="sr-Cyrl-CS"/>
        </w:rPr>
        <w:t xml:space="preserve"> </w:t>
      </w:r>
      <w:r>
        <w:rPr>
          <w:b/>
          <w:bCs/>
          <w:lang w:val="sr-Cyrl-CS"/>
        </w:rPr>
        <w:t xml:space="preserve">    </w:t>
      </w:r>
      <w:r w:rsidRPr="00752F05">
        <w:rPr>
          <w:b/>
          <w:bCs/>
          <w:lang w:val="sr-Cyrl-CS"/>
        </w:rPr>
        <w:t xml:space="preserve"> ГРАДСКОГ ВЕЋА,</w:t>
      </w:r>
    </w:p>
    <w:p w:rsidR="00852E55" w:rsidRDefault="00412EF8" w:rsidP="00412EF8">
      <w:pPr>
        <w:jc w:val="both"/>
        <w:rPr>
          <w:b/>
          <w:bCs/>
          <w:lang w:val="sr-Cyrl-CS"/>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др Слободан Миленковић</w:t>
      </w:r>
    </w:p>
    <w:p w:rsidR="00412EF8" w:rsidRPr="00752F05" w:rsidRDefault="00412EF8" w:rsidP="00852E55">
      <w:pPr>
        <w:rPr>
          <w:b/>
          <w:bCs/>
          <w:lang w:val="sr-Cyrl-CS"/>
        </w:rPr>
      </w:pPr>
    </w:p>
    <w:p w:rsidR="00852E55" w:rsidRDefault="00852E55" w:rsidP="00852E55"/>
    <w:p w:rsidR="00852E55" w:rsidRDefault="00852E55" w:rsidP="00852E55"/>
    <w:p w:rsidR="00852E55" w:rsidRPr="004A798E" w:rsidRDefault="00852E55" w:rsidP="00852E55"/>
    <w:p w:rsidR="00852E55" w:rsidRPr="00752F05" w:rsidRDefault="00852E55" w:rsidP="00732487">
      <w:pPr>
        <w:ind w:firstLine="720"/>
        <w:jc w:val="both"/>
      </w:pPr>
      <w:r w:rsidRPr="00752F05">
        <w:rPr>
          <w:lang w:val="sr-Cyrl-CS"/>
        </w:rPr>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Градско веће града Врања</w:t>
      </w:r>
      <w:r>
        <w:t>,</w:t>
      </w:r>
      <w:r w:rsidRPr="00752F05">
        <w:t xml:space="preserve"> на седници одржаној дана </w:t>
      </w:r>
      <w:r>
        <w:t>26.11</w:t>
      </w:r>
      <w:r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752F05" w:rsidRDefault="00852E55" w:rsidP="00852E55">
      <w:pPr>
        <w:ind w:firstLine="720"/>
        <w:jc w:val="both"/>
      </w:pPr>
      <w:r w:rsidRPr="00752F05">
        <w:rPr>
          <w:b/>
        </w:rPr>
        <w:t xml:space="preserve">Одбија се </w:t>
      </w:r>
      <w:r w:rsidRPr="00752F05">
        <w:t xml:space="preserve">приговор </w:t>
      </w:r>
      <w:r>
        <w:t>Николе Стошића</w:t>
      </w:r>
      <w:r w:rsidRPr="00752F05">
        <w:t>, из Врањ</w:t>
      </w:r>
      <w:r>
        <w:t>ске Бање</w:t>
      </w:r>
      <w:r w:rsidRPr="00752F05">
        <w:t xml:space="preserve">, </w:t>
      </w:r>
      <w:r>
        <w:t>село Бујковац,</w:t>
      </w:r>
      <w:r w:rsidRPr="00752F05">
        <w:t xml:space="preserve"> изјављен на Предлог ранг листе за доделу награда успешним студентима на територији  града Врања бр. 06-</w:t>
      </w:r>
      <w:r>
        <w:t>212</w:t>
      </w:r>
      <w:r w:rsidRPr="00752F05">
        <w:t xml:space="preserve">/2018-04 од </w:t>
      </w:r>
      <w:r>
        <w:t>7.11</w:t>
      </w:r>
      <w:r w:rsidRPr="00752F05">
        <w:t xml:space="preserve">.2018. године, </w:t>
      </w:r>
      <w:r w:rsidRPr="00752F05">
        <w:rPr>
          <w:b/>
        </w:rPr>
        <w:t>као неоснован</w:t>
      </w:r>
      <w:r w:rsidRPr="00752F05">
        <w:t>.</w:t>
      </w:r>
    </w:p>
    <w:p w:rsidR="00852E55" w:rsidRPr="00752F05" w:rsidRDefault="00852E55" w:rsidP="00852E55">
      <w:pPr>
        <w:ind w:firstLine="720"/>
        <w:jc w:val="both"/>
      </w:pPr>
    </w:p>
    <w:p w:rsidR="00852E55" w:rsidRPr="00752F05" w:rsidRDefault="00852E55" w:rsidP="00852E55">
      <w:pPr>
        <w:ind w:firstLine="720"/>
        <w:jc w:val="center"/>
        <w:rPr>
          <w:b/>
        </w:rPr>
      </w:pPr>
      <w:r w:rsidRPr="00752F05">
        <w:rPr>
          <w:b/>
        </w:rPr>
        <w:t>О Б Р А З Л О Ж Е Њ Е</w:t>
      </w:r>
    </w:p>
    <w:p w:rsidR="00852E55" w:rsidRPr="00752F05" w:rsidRDefault="00852E55" w:rsidP="00852E55">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 xml:space="preserve">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w:t>
      </w:r>
      <w:r w:rsidRPr="00752F05">
        <w:rPr>
          <w:lang w:val="sr-Cyrl-CS"/>
        </w:rPr>
        <w:t xml:space="preserve"> </w:t>
      </w:r>
      <w:r w:rsidRPr="00752F05">
        <w:t>Правилника о условима,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852E55" w:rsidRDefault="00852E55" w:rsidP="00852E55">
      <w:pPr>
        <w:ind w:firstLine="720"/>
        <w:jc w:val="both"/>
      </w:pPr>
      <w:r w:rsidRPr="00752F05">
        <w:t xml:space="preserve">Предлог ранг листе објављен је на званичном сајту града Врања и на исти је приговор изјавила </w:t>
      </w:r>
      <w:r>
        <w:t>Никола Стошић, у коме истиче   да је пропустио да поднесе сву потребну докуметнацију, те то чини уз приговор и доставља недостајући документ, односно  Уверење о положеним испитима број 291-1/1527 од 8.11.2018. године</w:t>
      </w:r>
    </w:p>
    <w:p w:rsidR="00852E55" w:rsidRPr="00F43A74" w:rsidRDefault="00852E55" w:rsidP="00852E55">
      <w:pPr>
        <w:autoSpaceDE w:val="0"/>
        <w:autoSpaceDN w:val="0"/>
        <w:adjustRightInd w:val="0"/>
        <w:ind w:firstLine="720"/>
        <w:jc w:val="both"/>
      </w:pPr>
      <w:r>
        <w:t xml:space="preserve">Како је одредбама члана 11 </w:t>
      </w:r>
      <w:r w:rsidRPr="00752F05">
        <w:t>Правилника о условима, критеријумима начину бодовања и поступку за доделу награда успешним студентима (Службени гласник града Врања број 30/17)</w:t>
      </w:r>
      <w:r>
        <w:t xml:space="preserve"> прописано да се  н</w:t>
      </w:r>
      <w:r w:rsidRPr="009B62E4">
        <w:t xml:space="preserve">еблаговремене и непотпуне пријаве неће разматрати, у складу са чланом 15. Одлуке о  о награђивању ученика и студената и новчаној помоћи ученицима првог разреда основних </w:t>
      </w:r>
      <w:r>
        <w:t>школа на територији града Врања, то је Комисија исправно поступила када  је одбила да разматра непотпуну пријаву.</w:t>
      </w:r>
      <w:r w:rsidRPr="009B62E4">
        <w:t xml:space="preserve"> </w:t>
      </w:r>
    </w:p>
    <w:p w:rsidR="00852E55" w:rsidRDefault="00852E55" w:rsidP="00852E55">
      <w:pPr>
        <w:ind w:firstLine="720"/>
        <w:jc w:val="both"/>
      </w:pPr>
    </w:p>
    <w:p w:rsidR="00852E55" w:rsidRPr="00752F05" w:rsidRDefault="00852E55" w:rsidP="00852E55">
      <w:pPr>
        <w:ind w:firstLine="720"/>
        <w:jc w:val="both"/>
      </w:pPr>
      <w:r w:rsidRPr="00752F05">
        <w:t>Због свега напред наведеног, Градско веће гада Врања одлучило је као у диспозитиву.</w:t>
      </w:r>
    </w:p>
    <w:p w:rsidR="00852E55" w:rsidRPr="00752F05" w:rsidRDefault="00852E55" w:rsidP="00852E55">
      <w:pPr>
        <w:ind w:firstLine="720"/>
        <w:jc w:val="both"/>
      </w:pPr>
    </w:p>
    <w:p w:rsidR="00852E55" w:rsidRPr="00752F05" w:rsidRDefault="00852E55" w:rsidP="00852E55">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852E55">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216</w:t>
      </w:r>
      <w:r w:rsidRPr="00752F05">
        <w:rPr>
          <w:b/>
          <w:lang w:val="sr-Cyrl-CS"/>
        </w:rPr>
        <w:t>/</w:t>
      </w:r>
      <w:r w:rsidR="00732487">
        <w:rPr>
          <w:b/>
          <w:lang w:val="sr-Cyrl-CS"/>
        </w:rPr>
        <w:t>21/</w:t>
      </w:r>
      <w:r w:rsidRPr="00752F05">
        <w:rPr>
          <w:b/>
          <w:lang w:val="sr-Cyrl-CS"/>
        </w:rPr>
        <w:t>2018-04</w:t>
      </w:r>
    </w:p>
    <w:p w:rsidR="00852E55" w:rsidRPr="00752F05" w:rsidRDefault="00852E55" w:rsidP="00852E55">
      <w:pPr>
        <w:rPr>
          <w:b/>
          <w:lang w:val="sr-Cyrl-CS"/>
        </w:rPr>
      </w:pPr>
      <w:r w:rsidRPr="00752F05">
        <w:rPr>
          <w:b/>
          <w:lang w:val="sr-Cyrl-CS"/>
        </w:rPr>
        <w:t xml:space="preserve"> </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sidR="00732487">
        <w:rPr>
          <w:b/>
          <w:bCs/>
          <w:lang w:val="sr-Cyrl-CS"/>
        </w:rPr>
        <w:t xml:space="preserve">          </w:t>
      </w:r>
      <w:r w:rsidRPr="00752F05">
        <w:rPr>
          <w:b/>
          <w:bCs/>
          <w:lang w:val="sr-Cyrl-CS"/>
        </w:rPr>
        <w:t xml:space="preserve">  ГРАДСКОГ ВЕЋА,</w:t>
      </w:r>
    </w:p>
    <w:p w:rsidR="00852E55" w:rsidRPr="00996E10" w:rsidRDefault="00852E55" w:rsidP="00852E55">
      <w:pPr>
        <w:rPr>
          <w:b/>
          <w:sz w:val="26"/>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 xml:space="preserve"> др Слободан Миленковић</w:t>
      </w:r>
    </w:p>
    <w:p w:rsidR="00852E55" w:rsidRDefault="00852E55" w:rsidP="00852E55"/>
    <w:p w:rsidR="00852E55" w:rsidRDefault="00852E55" w:rsidP="00852E55"/>
    <w:p w:rsidR="00342A34" w:rsidRDefault="00342A34" w:rsidP="00852E55"/>
    <w:p w:rsidR="00342A34" w:rsidRPr="00342A34" w:rsidRDefault="00342A34" w:rsidP="00852E55"/>
    <w:p w:rsidR="00852E55" w:rsidRDefault="00852E55" w:rsidP="00852E55"/>
    <w:p w:rsidR="00852E55" w:rsidRDefault="00852E55" w:rsidP="00852E55"/>
    <w:p w:rsidR="00852E55" w:rsidRPr="00752F05" w:rsidRDefault="00852E55" w:rsidP="00852E55">
      <w:pPr>
        <w:ind w:firstLine="720"/>
        <w:jc w:val="both"/>
      </w:pPr>
      <w:r w:rsidRPr="00752F05">
        <w:rPr>
          <w:lang w:val="sr-Cyrl-CS"/>
        </w:rPr>
        <w:lastRenderedPageBreak/>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 xml:space="preserve">Градско веће града Врања на седници одржаној дана </w:t>
      </w:r>
      <w:r>
        <w:t>26.11</w:t>
      </w:r>
      <w:r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752F05" w:rsidRDefault="00852E55" w:rsidP="00852E55">
      <w:pPr>
        <w:ind w:firstLine="720"/>
        <w:jc w:val="both"/>
      </w:pPr>
      <w:r w:rsidRPr="00752F05">
        <w:rPr>
          <w:b/>
        </w:rPr>
        <w:t xml:space="preserve">Одбија се </w:t>
      </w:r>
      <w:r w:rsidRPr="00752F05">
        <w:t xml:space="preserve">приговор </w:t>
      </w:r>
      <w:r>
        <w:t>Илић Уроша</w:t>
      </w:r>
      <w:r w:rsidRPr="00752F05">
        <w:t xml:space="preserve">, из Врања, </w:t>
      </w:r>
      <w:r>
        <w:t>село Доњи Нерадовац,</w:t>
      </w:r>
      <w:r w:rsidRPr="00752F05">
        <w:t xml:space="preserve"> изјављен на Предлог ранг листе за доделу награда успешним студентима на територији  града Врања бр. 06-</w:t>
      </w:r>
      <w:r>
        <w:t>212</w:t>
      </w:r>
      <w:r w:rsidRPr="00752F05">
        <w:t xml:space="preserve">/2018-04 од </w:t>
      </w:r>
      <w:r>
        <w:t>7.11</w:t>
      </w:r>
      <w:r w:rsidRPr="00752F05">
        <w:t xml:space="preserve">.2018. године, </w:t>
      </w:r>
      <w:r w:rsidRPr="00752F05">
        <w:rPr>
          <w:b/>
        </w:rPr>
        <w:t>као неоснован</w:t>
      </w:r>
      <w:r w:rsidRPr="00752F05">
        <w:t>.</w:t>
      </w:r>
    </w:p>
    <w:p w:rsidR="00852E55" w:rsidRPr="00752F05" w:rsidRDefault="00852E55" w:rsidP="00852E55">
      <w:pPr>
        <w:ind w:firstLine="720"/>
        <w:jc w:val="both"/>
      </w:pPr>
    </w:p>
    <w:p w:rsidR="00852E55" w:rsidRPr="00732487" w:rsidRDefault="00852E55" w:rsidP="00732487">
      <w:pPr>
        <w:ind w:firstLine="720"/>
        <w:jc w:val="center"/>
        <w:rPr>
          <w:b/>
        </w:rPr>
      </w:pPr>
      <w:r w:rsidRPr="00752F05">
        <w:rPr>
          <w:b/>
        </w:rPr>
        <w:t>О Б Р А З Л О Ж Е Њ Е</w:t>
      </w:r>
    </w:p>
    <w:p w:rsidR="00852E55" w:rsidRPr="00752F05" w:rsidRDefault="00852E55" w:rsidP="00852E55">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 xml:space="preserve">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w:t>
      </w:r>
      <w:r w:rsidRPr="00752F05">
        <w:rPr>
          <w:lang w:val="sr-Cyrl-CS"/>
        </w:rPr>
        <w:t xml:space="preserve"> </w:t>
      </w:r>
      <w:r w:rsidRPr="00752F05">
        <w:t>Правилника о условима,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852E55" w:rsidRDefault="00852E55" w:rsidP="00852E55">
      <w:pPr>
        <w:ind w:firstLine="720"/>
        <w:jc w:val="both"/>
      </w:pPr>
      <w:r w:rsidRPr="00752F05">
        <w:t>Предлог ранг листе објављен је на званичном сајту града Врањ</w:t>
      </w:r>
      <w:r>
        <w:t>а и на исти је приговор изјавио</w:t>
      </w:r>
      <w:r w:rsidRPr="00752F05">
        <w:t xml:space="preserve"> </w:t>
      </w:r>
      <w:r>
        <w:t>Илић Урош</w:t>
      </w:r>
      <w:r w:rsidRPr="00752F05">
        <w:t>, из Врања</w:t>
      </w:r>
      <w:r>
        <w:t>, у коме истиче  да није у могућности да достави доказ да је уписан на другој години мастер студија, јер мастер студије на Електронском факултету трају 1 годину.</w:t>
      </w:r>
    </w:p>
    <w:p w:rsidR="00845780" w:rsidRDefault="00852E55" w:rsidP="00852E55">
      <w:pPr>
        <w:ind w:firstLine="720"/>
        <w:jc w:val="both"/>
      </w:pPr>
      <w:r>
        <w:t>Увидом у списе предмета утврђено је да је Урош Илић,   поднео пријаву по расписаном конкурсу, али уз пријаву није доставио доказ да је уписан на друг</w:t>
      </w:r>
      <w:r w:rsidR="00426932">
        <w:t>ој</w:t>
      </w:r>
    </w:p>
    <w:p w:rsidR="00852E55" w:rsidRDefault="00852E55" w:rsidP="00852E55">
      <w:pPr>
        <w:ind w:firstLine="720"/>
        <w:jc w:val="both"/>
      </w:pPr>
      <w:r>
        <w:t xml:space="preserve"> години мастер студија.</w:t>
      </w:r>
    </w:p>
    <w:p w:rsidR="00852E55" w:rsidRPr="00996E10" w:rsidRDefault="00852E55" w:rsidP="00852E55">
      <w:pPr>
        <w:autoSpaceDE w:val="0"/>
        <w:autoSpaceDN w:val="0"/>
        <w:adjustRightInd w:val="0"/>
        <w:ind w:firstLine="720"/>
        <w:jc w:val="both"/>
      </w:pPr>
      <w:r>
        <w:t xml:space="preserve">Како је одредбама члана 5 става 1 алинеје 3 </w:t>
      </w:r>
      <w:r w:rsidRPr="00752F05">
        <w:t>Правилника о условима, критеријумима начину бодовања и поступку за доделу награда успешним студентима (Службени гласник града Врања број 30/17)</w:t>
      </w:r>
      <w:r>
        <w:t xml:space="preserve"> прописано да је потребно доставити  </w:t>
      </w:r>
      <w:r w:rsidRPr="009B62E4">
        <w:t>за студенте мастер студија уверење о уписаном зимском семестру одговарајуће године студија и постигнутом успеху у претходним годинама студија, са коначном просечном оценом током основних и мастер студија</w:t>
      </w:r>
      <w:r>
        <w:t>, то је Комисија у конкретном случају исправно поступила.</w:t>
      </w:r>
    </w:p>
    <w:p w:rsidR="00852E55" w:rsidRPr="00996E10" w:rsidRDefault="00852E55" w:rsidP="00852E55">
      <w:pPr>
        <w:autoSpaceDE w:val="0"/>
        <w:autoSpaceDN w:val="0"/>
        <w:adjustRightInd w:val="0"/>
        <w:ind w:firstLine="720"/>
        <w:jc w:val="both"/>
      </w:pPr>
      <w:r>
        <w:t>Градско веће града Врања расписало је јавни позив ради награђивања успешних студената у школској 2018/2019. години, те је један од услова био да су студенти уписали зимски семестар  у школској 2018/2019. години, па је с тим у вези Комисија исправно поступила када  је пријаву Илић Уроша одбила као неосновану, обзиром да његово школовање на мастер студијама траје једну годину,  и да је он школске 2017/2018. године уписао зимски семестар.</w:t>
      </w:r>
    </w:p>
    <w:p w:rsidR="00852E55" w:rsidRPr="00732487" w:rsidRDefault="00852E55" w:rsidP="00732487">
      <w:pPr>
        <w:ind w:firstLine="720"/>
        <w:jc w:val="both"/>
      </w:pPr>
      <w:r w:rsidRPr="00752F05">
        <w:t>Због свега напред наведеног, Градско веће гада Врања одлучило је као у диспозитиву.</w:t>
      </w:r>
    </w:p>
    <w:p w:rsidR="00732487" w:rsidRPr="00732487" w:rsidRDefault="00852E55" w:rsidP="00732487">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852E55">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216</w:t>
      </w:r>
      <w:r w:rsidRPr="00752F05">
        <w:rPr>
          <w:b/>
          <w:lang w:val="sr-Cyrl-CS"/>
        </w:rPr>
        <w:t>/</w:t>
      </w:r>
      <w:r w:rsidR="00732487">
        <w:rPr>
          <w:b/>
          <w:lang w:val="sr-Cyrl-CS"/>
        </w:rPr>
        <w:t>22/</w:t>
      </w:r>
      <w:r w:rsidRPr="00752F05">
        <w:rPr>
          <w:b/>
          <w:lang w:val="sr-Cyrl-CS"/>
        </w:rPr>
        <w:t>2018-04</w:t>
      </w:r>
    </w:p>
    <w:p w:rsidR="00852E55" w:rsidRPr="00752F05" w:rsidRDefault="00852E55" w:rsidP="00852E55">
      <w:pPr>
        <w:rPr>
          <w:b/>
          <w:lang w:val="sr-Cyrl-CS"/>
        </w:rPr>
      </w:pPr>
      <w:r w:rsidRPr="00752F05">
        <w:rPr>
          <w:b/>
          <w:lang w:val="sr-Cyrl-CS"/>
        </w:rPr>
        <w:t xml:space="preserve"> </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sidR="00732487">
        <w:rPr>
          <w:lang w:val="sr-Cyrl-CS"/>
        </w:rPr>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Pr>
          <w:b/>
          <w:bCs/>
          <w:lang w:val="sr-Cyrl-CS"/>
        </w:rPr>
        <w:t xml:space="preserve">     </w:t>
      </w:r>
      <w:r w:rsidR="00732487">
        <w:rPr>
          <w:b/>
          <w:bCs/>
          <w:lang w:val="sr-Cyrl-CS"/>
        </w:rPr>
        <w:t xml:space="preserve">            </w:t>
      </w:r>
      <w:r>
        <w:rPr>
          <w:b/>
          <w:bCs/>
          <w:lang w:val="sr-Cyrl-CS"/>
        </w:rPr>
        <w:t xml:space="preserve"> </w:t>
      </w:r>
      <w:r w:rsidRPr="00752F05">
        <w:rPr>
          <w:b/>
          <w:bCs/>
          <w:lang w:val="sr-Cyrl-CS"/>
        </w:rPr>
        <w:t>ГРАДСКОГ ВЕЋА,</w:t>
      </w:r>
    </w:p>
    <w:p w:rsidR="00852E55" w:rsidRDefault="00852E55" w:rsidP="00852E55">
      <w:pPr>
        <w:rPr>
          <w:b/>
          <w:bCs/>
          <w:lang w:val="sr-Cyrl-CS"/>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 xml:space="preserve">    </w:t>
      </w:r>
      <w:r w:rsidR="00732487">
        <w:rPr>
          <w:b/>
          <w:bCs/>
          <w:lang w:val="sr-Cyrl-CS"/>
        </w:rPr>
        <w:t xml:space="preserve">         </w:t>
      </w:r>
      <w:r w:rsidRPr="00752F05">
        <w:rPr>
          <w:b/>
          <w:bCs/>
          <w:lang w:val="sr-Cyrl-CS"/>
        </w:rPr>
        <w:t xml:space="preserve"> др Слободан Миленко</w:t>
      </w:r>
      <w:r w:rsidR="00732487">
        <w:rPr>
          <w:b/>
          <w:bCs/>
          <w:lang w:val="sr-Cyrl-CS"/>
        </w:rPr>
        <w:t>вић</w:t>
      </w:r>
    </w:p>
    <w:p w:rsidR="003F1508" w:rsidRDefault="003F1508" w:rsidP="00852E55">
      <w:pPr>
        <w:rPr>
          <w:b/>
          <w:bCs/>
          <w:lang w:val="sr-Cyrl-CS"/>
        </w:rPr>
      </w:pPr>
    </w:p>
    <w:p w:rsidR="003F1508" w:rsidRPr="00732487" w:rsidRDefault="003F1508" w:rsidP="00852E55">
      <w:pPr>
        <w:rPr>
          <w:b/>
          <w:sz w:val="26"/>
        </w:rPr>
      </w:pPr>
    </w:p>
    <w:p w:rsidR="00852E55" w:rsidRPr="00752F05" w:rsidRDefault="00852E55" w:rsidP="00852E55">
      <w:pPr>
        <w:ind w:firstLine="720"/>
        <w:jc w:val="both"/>
      </w:pPr>
      <w:r w:rsidRPr="00752F05">
        <w:rPr>
          <w:lang w:val="sr-Cyrl-CS"/>
        </w:rPr>
        <w:t xml:space="preserve">На основу члана 12. став 4. </w:t>
      </w:r>
      <w:r w:rsidRPr="00752F05">
        <w:t xml:space="preserve">Правилника о условима, критеријумима начину бодовања и поступку за доделу награда успешним студентима (Службени гласник града Врања број 30/17), члана  6. </w:t>
      </w:r>
      <w:r w:rsidRPr="00752F05">
        <w:rPr>
          <w:lang w:val="sr-Cyrl-CS"/>
        </w:rPr>
        <w:t xml:space="preserve">става 1 тачка 5 и  члана </w:t>
      </w:r>
      <w:r w:rsidRPr="00752F05">
        <w:rPr>
          <w:lang w:val="en-GB"/>
        </w:rPr>
        <w:t>6</w:t>
      </w:r>
      <w:r w:rsidRPr="00752F05">
        <w:t>1</w:t>
      </w:r>
      <w:r w:rsidRPr="00752F05">
        <w:rPr>
          <w:lang w:val="en-GB"/>
        </w:rPr>
        <w:t xml:space="preserve">. </w:t>
      </w:r>
      <w:r w:rsidRPr="00752F05">
        <w:rPr>
          <w:lang w:val="sr-Cyrl-CS"/>
        </w:rPr>
        <w:t xml:space="preserve">Пословника Градског већа града Врања (Сл. гласник града Врања, број: 20/2016), </w:t>
      </w:r>
      <w:r w:rsidRPr="00752F05">
        <w:t>Градско веће града Врања</w:t>
      </w:r>
      <w:r>
        <w:t>,</w:t>
      </w:r>
      <w:r w:rsidRPr="00752F05">
        <w:t xml:space="preserve"> на седници одржаној дана </w:t>
      </w:r>
      <w:r>
        <w:t>26.11</w:t>
      </w:r>
      <w:r w:rsidRPr="00752F05">
        <w:t xml:space="preserve">.2018. године,  донело је </w:t>
      </w:r>
    </w:p>
    <w:p w:rsidR="00852E55" w:rsidRPr="00752F05" w:rsidRDefault="00852E55" w:rsidP="00852E55">
      <w:pPr>
        <w:ind w:firstLine="720"/>
        <w:jc w:val="both"/>
      </w:pPr>
    </w:p>
    <w:p w:rsidR="00852E55" w:rsidRPr="00752F05" w:rsidRDefault="00852E55" w:rsidP="00852E55">
      <w:pPr>
        <w:jc w:val="center"/>
        <w:rPr>
          <w:b/>
        </w:rPr>
      </w:pPr>
      <w:r w:rsidRPr="00752F05">
        <w:rPr>
          <w:b/>
        </w:rPr>
        <w:t>Р Е Ш Е Њ Е</w:t>
      </w:r>
    </w:p>
    <w:p w:rsidR="00852E55" w:rsidRPr="00752F05" w:rsidRDefault="00852E55" w:rsidP="00852E55">
      <w:pPr>
        <w:ind w:firstLine="720"/>
        <w:jc w:val="both"/>
      </w:pPr>
      <w:r w:rsidRPr="00752F05">
        <w:rPr>
          <w:b/>
        </w:rPr>
        <w:t xml:space="preserve">Одбија се </w:t>
      </w:r>
      <w:r w:rsidRPr="00752F05">
        <w:t xml:space="preserve">приговор </w:t>
      </w:r>
      <w:r>
        <w:t>Бојков Ненада</w:t>
      </w:r>
      <w:r w:rsidRPr="00752F05">
        <w:t xml:space="preserve">, из Врања, </w:t>
      </w:r>
      <w:r>
        <w:t>улица Црнотравска број 18,</w:t>
      </w:r>
      <w:r w:rsidRPr="00752F05">
        <w:t xml:space="preserve"> изјављен на Предлог ранг листе за доделу награда успешним студентима на територији  града Врања бр. 06-</w:t>
      </w:r>
      <w:r>
        <w:t>212</w:t>
      </w:r>
      <w:r w:rsidRPr="00752F05">
        <w:t xml:space="preserve">/2018-04 од </w:t>
      </w:r>
      <w:r>
        <w:t>7.11</w:t>
      </w:r>
      <w:r w:rsidRPr="00752F05">
        <w:t xml:space="preserve">.2018. године, </w:t>
      </w:r>
      <w:r w:rsidRPr="00752F05">
        <w:rPr>
          <w:b/>
        </w:rPr>
        <w:t>као неоснован</w:t>
      </w:r>
      <w:r w:rsidRPr="00752F05">
        <w:t>.</w:t>
      </w:r>
    </w:p>
    <w:p w:rsidR="00852E55" w:rsidRPr="00752F05" w:rsidRDefault="00852E55" w:rsidP="00852E55">
      <w:pPr>
        <w:ind w:firstLine="720"/>
        <w:jc w:val="both"/>
      </w:pPr>
    </w:p>
    <w:p w:rsidR="00852E55" w:rsidRDefault="00852E55" w:rsidP="00852E55">
      <w:pPr>
        <w:ind w:firstLine="720"/>
        <w:jc w:val="center"/>
        <w:rPr>
          <w:b/>
        </w:rPr>
      </w:pPr>
      <w:r w:rsidRPr="00752F05">
        <w:rPr>
          <w:b/>
        </w:rPr>
        <w:t>О Б Р А З Л О Ж Е Њ Е</w:t>
      </w:r>
    </w:p>
    <w:p w:rsidR="00852E55" w:rsidRPr="00966C65" w:rsidRDefault="00852E55" w:rsidP="00852E55">
      <w:pPr>
        <w:ind w:firstLine="720"/>
        <w:jc w:val="center"/>
        <w:rPr>
          <w:b/>
        </w:rPr>
      </w:pPr>
    </w:p>
    <w:p w:rsidR="00852E55" w:rsidRPr="00752F05" w:rsidRDefault="00852E55" w:rsidP="00852E55">
      <w:pPr>
        <w:ind w:firstLine="720"/>
        <w:jc w:val="both"/>
      </w:pPr>
      <w:r w:rsidRPr="00752F05">
        <w:t>Градско веће града Врања расписало је јавни позив за доделу награда успешним студентима  на територији града Врања</w:t>
      </w:r>
      <w:r w:rsidRPr="00752F05">
        <w:rPr>
          <w:b/>
        </w:rPr>
        <w:t xml:space="preserve">. </w:t>
      </w:r>
      <w:r w:rsidRPr="00752F05">
        <w:t xml:space="preserve">Комисија за пријем, преглед и састављање ранг листе приспелих пријава учесника конкурса  за награду успешним студентима спровела је поступак избора студената, сходно одредбама </w:t>
      </w:r>
      <w:r w:rsidRPr="00752F05">
        <w:rPr>
          <w:lang w:val="sr-Cyrl-CS"/>
        </w:rPr>
        <w:t xml:space="preserve"> </w:t>
      </w:r>
      <w:r w:rsidRPr="00752F05">
        <w:t>Правилника о условима, критеријумима, начину бодовања и поступку за доделу награда успешним студентима и утврдила Предлог ранг листе за доделу награда успешним студентима на територији  града Врања бр. 06-</w:t>
      </w:r>
      <w:r>
        <w:t>212</w:t>
      </w:r>
      <w:r w:rsidRPr="00752F05">
        <w:t>/2018-04.</w:t>
      </w:r>
    </w:p>
    <w:p w:rsidR="00852E55" w:rsidRDefault="00852E55" w:rsidP="00852E55">
      <w:pPr>
        <w:ind w:firstLine="720"/>
        <w:jc w:val="both"/>
      </w:pPr>
      <w:r w:rsidRPr="00752F05">
        <w:t>Предлог ранг листе објављен је на званичном сајту града Врањ</w:t>
      </w:r>
      <w:r>
        <w:t>а и на исти је приговор изјавио</w:t>
      </w:r>
      <w:r w:rsidRPr="00752F05">
        <w:t xml:space="preserve"> </w:t>
      </w:r>
      <w:r>
        <w:t>Ненад Бојков</w:t>
      </w:r>
      <w:r w:rsidRPr="00752F05">
        <w:t>, из Врања</w:t>
      </w:r>
      <w:r>
        <w:t>, у коме истиче  да сматра да има право на ову награду, иако студира ван граница Републике Србије.</w:t>
      </w:r>
    </w:p>
    <w:p w:rsidR="00852E55" w:rsidRDefault="00852E55" w:rsidP="00852E55">
      <w:pPr>
        <w:ind w:firstLine="720"/>
        <w:jc w:val="both"/>
      </w:pPr>
      <w:r>
        <w:t xml:space="preserve">Увидом у списе предмета утврђено је, да је Ненад Бојков   поднео пријаву по расписаном конкурсу, и уз пријаву поднео потребну документацију, али је Комисија његову пријаву одбила као неосновану, из разлога што  не похађа </w:t>
      </w:r>
      <w:r w:rsidRPr="009B62E4">
        <w:t>високошколск</w:t>
      </w:r>
      <w:r>
        <w:t>у</w:t>
      </w:r>
      <w:r w:rsidRPr="009B62E4">
        <w:t xml:space="preserve"> установ</w:t>
      </w:r>
      <w:r>
        <w:t xml:space="preserve">у, </w:t>
      </w:r>
      <w:r w:rsidRPr="009B62E4">
        <w:t xml:space="preserve"> чији је оснивач Република Србија, аутономна покрајина или јединица локалне самоуправе</w:t>
      </w:r>
    </w:p>
    <w:p w:rsidR="00852E55" w:rsidRDefault="00852E55" w:rsidP="00852E55">
      <w:pPr>
        <w:autoSpaceDE w:val="0"/>
        <w:autoSpaceDN w:val="0"/>
        <w:adjustRightInd w:val="0"/>
        <w:ind w:firstLine="720"/>
        <w:jc w:val="both"/>
      </w:pPr>
      <w:r>
        <w:t xml:space="preserve">Како је одредбама члана 4 става 1 алинеје 1 </w:t>
      </w:r>
      <w:r w:rsidRPr="00752F05">
        <w:t>Правилника о условима, критеријумима начину бодовања и поступку за доделу награда успешним студентима (Службени гласник града Врања број 30/17)</w:t>
      </w:r>
      <w:r>
        <w:t xml:space="preserve"> прописано да </w:t>
      </w:r>
      <w:r w:rsidRPr="009B62E4">
        <w:t xml:space="preserve"> </w:t>
      </w:r>
      <w:r>
        <w:t>право на награду за успешне студенте имају</w:t>
      </w:r>
      <w:r w:rsidRPr="009B62E4">
        <w:t xml:space="preserve"> редовни студенти високошколске установе чији је оснивач Република Србија, аутономна покрајина </w:t>
      </w:r>
      <w:r>
        <w:t>или јединица локалне самоуправе, то је Комисија исправно поступила када је захтев одбила, јер је  Ненад Бојков  студент богословског факултета  Белгородске Духовне  Семнинарије  у Белгороду (Руска Федерација), дакле не испуњава услове прописане Правилником</w:t>
      </w:r>
    </w:p>
    <w:p w:rsidR="00852E55" w:rsidRPr="00996E10" w:rsidRDefault="00852E55" w:rsidP="00852E55">
      <w:pPr>
        <w:ind w:firstLine="720"/>
        <w:jc w:val="both"/>
      </w:pPr>
      <w:r w:rsidRPr="00752F05">
        <w:t>Због свега напред наведеног, Градско веће гада Врања одлучило је као у диспозитиву.</w:t>
      </w:r>
    </w:p>
    <w:p w:rsidR="00852E55" w:rsidRDefault="00852E55" w:rsidP="00852E55">
      <w:pPr>
        <w:ind w:firstLine="720"/>
        <w:jc w:val="both"/>
      </w:pPr>
      <w:r w:rsidRPr="00752F05">
        <w:rPr>
          <w:b/>
        </w:rPr>
        <w:t>ПОУКА О ПРАВНОМ ЛЕКУ</w:t>
      </w:r>
      <w:r w:rsidRPr="00752F05">
        <w:t>: Ово  решење је коначно и против њега се може покренути управни спор пред Управним судом у року од 30 дана од дана пријема.</w:t>
      </w:r>
    </w:p>
    <w:p w:rsidR="00732487" w:rsidRPr="00732487" w:rsidRDefault="00732487" w:rsidP="00852E55">
      <w:pPr>
        <w:ind w:firstLine="720"/>
        <w:jc w:val="both"/>
      </w:pPr>
    </w:p>
    <w:p w:rsidR="00852E55" w:rsidRPr="00752F05" w:rsidRDefault="00852E55" w:rsidP="00852E55">
      <w:pPr>
        <w:jc w:val="center"/>
        <w:rPr>
          <w:b/>
          <w:lang w:val="sr-Cyrl-CS"/>
        </w:rPr>
      </w:pPr>
      <w:r w:rsidRPr="00752F05">
        <w:rPr>
          <w:b/>
          <w:lang w:val="sr-Cyrl-CS"/>
        </w:rPr>
        <w:t xml:space="preserve">ГРАДСКО ВЕЋЕ ГРАДА ВРАЊА, </w:t>
      </w:r>
    </w:p>
    <w:p w:rsidR="00852E55" w:rsidRPr="00752F05" w:rsidRDefault="00852E55" w:rsidP="00852E55">
      <w:pPr>
        <w:jc w:val="center"/>
        <w:rPr>
          <w:b/>
          <w:lang w:val="sr-Cyrl-CS"/>
        </w:rPr>
      </w:pPr>
      <w:r w:rsidRPr="00752F05">
        <w:rPr>
          <w:b/>
          <w:lang w:val="sr-Cyrl-CS"/>
        </w:rPr>
        <w:t>дана:</w:t>
      </w:r>
      <w:r>
        <w:rPr>
          <w:b/>
          <w:lang w:val="sr-Cyrl-CS"/>
        </w:rPr>
        <w:t>26.11</w:t>
      </w:r>
      <w:r w:rsidRPr="00752F05">
        <w:rPr>
          <w:b/>
          <w:lang w:val="sr-Cyrl-CS"/>
        </w:rPr>
        <w:t>.2018. године, број: 06-</w:t>
      </w:r>
      <w:r>
        <w:rPr>
          <w:b/>
          <w:lang w:val="sr-Cyrl-CS"/>
        </w:rPr>
        <w:t>216</w:t>
      </w:r>
      <w:r w:rsidRPr="00752F05">
        <w:rPr>
          <w:b/>
          <w:lang w:val="sr-Cyrl-CS"/>
        </w:rPr>
        <w:t>/</w:t>
      </w:r>
      <w:r w:rsidR="00732487">
        <w:rPr>
          <w:b/>
          <w:lang w:val="sr-Cyrl-CS"/>
        </w:rPr>
        <w:t>23/</w:t>
      </w:r>
      <w:r w:rsidRPr="00752F05">
        <w:rPr>
          <w:b/>
          <w:lang w:val="sr-Cyrl-CS"/>
        </w:rPr>
        <w:t>2018-04</w:t>
      </w:r>
    </w:p>
    <w:p w:rsidR="00852E55" w:rsidRPr="00752F05" w:rsidRDefault="00852E55" w:rsidP="00852E55">
      <w:pPr>
        <w:rPr>
          <w:b/>
          <w:lang w:val="sr-Cyrl-CS"/>
        </w:rPr>
      </w:pPr>
      <w:r w:rsidRPr="00752F05">
        <w:rPr>
          <w:b/>
          <w:lang w:val="sr-Cyrl-CS"/>
        </w:rPr>
        <w:t xml:space="preserve"> </w:t>
      </w:r>
    </w:p>
    <w:p w:rsidR="00852E55" w:rsidRPr="00752F05" w:rsidRDefault="00852E55" w:rsidP="00852E55">
      <w:pPr>
        <w:jc w:val="both"/>
        <w:rPr>
          <w:b/>
          <w:bCs/>
          <w:lang w:val="sr-Cyrl-CS"/>
        </w:rPr>
      </w:pP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r>
      <w:r w:rsidRPr="00752F05">
        <w:rPr>
          <w:lang w:val="sr-Cyrl-CS"/>
        </w:rPr>
        <w:tab/>
        <w:t xml:space="preserve">               </w:t>
      </w:r>
      <w:r>
        <w:rPr>
          <w:lang w:val="sr-Cyrl-CS"/>
        </w:rPr>
        <w:t xml:space="preserve">  </w:t>
      </w:r>
      <w:r w:rsidRPr="00752F05">
        <w:rPr>
          <w:lang w:val="sr-Cyrl-CS"/>
        </w:rPr>
        <w:t xml:space="preserve"> </w:t>
      </w:r>
      <w:r>
        <w:rPr>
          <w:lang w:val="sr-Cyrl-CS"/>
        </w:rPr>
        <w:t xml:space="preserve">  </w:t>
      </w:r>
      <w:r w:rsidRPr="00752F05">
        <w:rPr>
          <w:b/>
          <w:bCs/>
          <w:lang w:val="sr-Cyrl-CS"/>
        </w:rPr>
        <w:t xml:space="preserve">ПРЕДСЕДНИК </w:t>
      </w:r>
    </w:p>
    <w:p w:rsidR="00852E55" w:rsidRPr="00752F05" w:rsidRDefault="00852E55" w:rsidP="00852E55">
      <w:pPr>
        <w:jc w:val="both"/>
        <w:rPr>
          <w:b/>
          <w:bCs/>
          <w:lang w:val="sr-Cyrl-CS"/>
        </w:rPr>
      </w:pPr>
      <w:r w:rsidRPr="00752F05">
        <w:rPr>
          <w:b/>
          <w:bCs/>
          <w:lang w:val="sr-Cyrl-CS"/>
        </w:rPr>
        <w:t xml:space="preserve">                                                                                         </w:t>
      </w:r>
      <w:r>
        <w:rPr>
          <w:b/>
          <w:bCs/>
          <w:lang w:val="sr-Cyrl-CS"/>
        </w:rPr>
        <w:t xml:space="preserve">           </w:t>
      </w:r>
      <w:r w:rsidRPr="00752F05">
        <w:rPr>
          <w:b/>
          <w:bCs/>
          <w:lang w:val="sr-Cyrl-CS"/>
        </w:rPr>
        <w:t xml:space="preserve"> ГРАДСКОГ ВЕЋА,</w:t>
      </w:r>
    </w:p>
    <w:p w:rsidR="00852E55" w:rsidRPr="00F43A74" w:rsidRDefault="00852E55" w:rsidP="00852E55">
      <w:pPr>
        <w:rPr>
          <w:b/>
          <w:sz w:val="26"/>
        </w:rPr>
      </w:pP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r>
      <w:r w:rsidRPr="00752F05">
        <w:rPr>
          <w:b/>
          <w:bCs/>
          <w:lang w:val="sr-Cyrl-CS"/>
        </w:rPr>
        <w:tab/>
        <w:t xml:space="preserve">           </w:t>
      </w:r>
      <w:r>
        <w:rPr>
          <w:b/>
          <w:bCs/>
          <w:lang w:val="sr-Cyrl-CS"/>
        </w:rPr>
        <w:t xml:space="preserve">      </w:t>
      </w:r>
      <w:r w:rsidRPr="00752F05">
        <w:rPr>
          <w:b/>
          <w:bCs/>
          <w:lang w:val="sr-Cyrl-CS"/>
        </w:rPr>
        <w:t xml:space="preserve">      др Слободан Миленкови</w:t>
      </w:r>
      <w:r>
        <w:rPr>
          <w:b/>
          <w:bCs/>
          <w:lang w:val="sr-Cyrl-CS"/>
        </w:rPr>
        <w:t>ћ</w:t>
      </w:r>
    </w:p>
    <w:p w:rsidR="00852E55" w:rsidRDefault="00852E55" w:rsidP="00852E55"/>
    <w:p w:rsidR="00852E55" w:rsidRDefault="00852E55" w:rsidP="00852E55"/>
    <w:p w:rsidR="00E26012" w:rsidRDefault="00E26012" w:rsidP="00852E55"/>
    <w:p w:rsidR="00E26012" w:rsidRPr="00E26012" w:rsidRDefault="00E26012" w:rsidP="00852E55"/>
    <w:p w:rsidR="006F131F" w:rsidRPr="00947C4D" w:rsidRDefault="006F131F" w:rsidP="006F131F">
      <w:pPr>
        <w:ind w:firstLine="720"/>
        <w:jc w:val="both"/>
        <w:rPr>
          <w:lang w:val="sr-Cyrl-CS"/>
        </w:rPr>
      </w:pPr>
      <w:r w:rsidRPr="00947C4D">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947C4D">
        <w:t xml:space="preserve">6. </w:t>
      </w:r>
      <w:r w:rsidRPr="00947C4D">
        <w:rPr>
          <w:lang w:val="sr-Cyrl-CS"/>
        </w:rPr>
        <w:t xml:space="preserve">става 1 тачка 5 и  члана </w:t>
      </w:r>
      <w:r w:rsidRPr="00947C4D">
        <w:t xml:space="preserve">61. </w:t>
      </w:r>
      <w:r w:rsidRPr="00947C4D">
        <w:rPr>
          <w:lang w:val="sr-Cyrl-CS"/>
        </w:rPr>
        <w:t xml:space="preserve">Пословника Градског већа града Врања („Сл. гласник града Врања, број: 20/2016), у предмету по приговору изјављеном  на Обавештење број 350-154/2018-08, Градско веће града Врања, на седници одржаној </w:t>
      </w:r>
      <w:r w:rsidRPr="00947C4D">
        <w:t>26.11.2018</w:t>
      </w:r>
      <w:r w:rsidRPr="00947C4D">
        <w:rPr>
          <w:lang w:val="sr-Cyrl-CS"/>
        </w:rPr>
        <w:t>.  године, донело је</w:t>
      </w:r>
    </w:p>
    <w:p w:rsidR="006F131F" w:rsidRPr="00947C4D" w:rsidRDefault="006F131F" w:rsidP="006F131F">
      <w:pPr>
        <w:jc w:val="center"/>
        <w:rPr>
          <w:b/>
        </w:rPr>
      </w:pPr>
      <w:r w:rsidRPr="00947C4D">
        <w:rPr>
          <w:b/>
          <w:lang w:val="sr-Cyrl-CS"/>
        </w:rPr>
        <w:t>Р Е Ш Е Њ Е</w:t>
      </w:r>
    </w:p>
    <w:p w:rsidR="006F131F" w:rsidRPr="00947C4D" w:rsidRDefault="006F131F" w:rsidP="006F131F">
      <w:pPr>
        <w:ind w:firstLine="720"/>
        <w:jc w:val="both"/>
        <w:rPr>
          <w:b/>
          <w:bCs/>
        </w:rPr>
      </w:pPr>
      <w:r w:rsidRPr="00947C4D">
        <w:rPr>
          <w:b/>
        </w:rPr>
        <w:t>OДБИЈА</w:t>
      </w:r>
      <w:r w:rsidRPr="00947C4D">
        <w:rPr>
          <w:b/>
          <w:lang w:val="sr-Cyrl-CS"/>
        </w:rPr>
        <w:t xml:space="preserve"> СЕ</w:t>
      </w:r>
      <w:r w:rsidRPr="00947C4D">
        <w:rPr>
          <w:b/>
          <w:bCs/>
          <w:lang w:val="sr-Cyrl-CS"/>
        </w:rPr>
        <w:t xml:space="preserve">  приговор</w:t>
      </w:r>
      <w:r w:rsidRPr="00947C4D">
        <w:rPr>
          <w:bCs/>
          <w:lang w:val="sr-Cyrl-CS"/>
        </w:rPr>
        <w:t xml:space="preserve"> Ђорђевић Бранислава</w:t>
      </w:r>
      <w:r w:rsidRPr="00947C4D">
        <w:rPr>
          <w:bCs/>
        </w:rPr>
        <w:t xml:space="preserve"> </w:t>
      </w:r>
      <w:r w:rsidRPr="00947C4D">
        <w:rPr>
          <w:bCs/>
          <w:lang w:val="sr-Cyrl-CS"/>
        </w:rPr>
        <w:t xml:space="preserve"> из Врања, улица Цара Душана број 3, изјављен на обавештење  - Одељења за урбанизам, имовинско - правне и комунално стамбене делатности и заштиту животне средине, бр. </w:t>
      </w:r>
      <w:r w:rsidRPr="00947C4D">
        <w:rPr>
          <w:lang w:val="sr-Cyrl-CS"/>
        </w:rPr>
        <w:t xml:space="preserve">350-154/2018-08 </w:t>
      </w:r>
      <w:r w:rsidRPr="00947C4D">
        <w:rPr>
          <w:bCs/>
          <w:lang w:val="sr-Cyrl-CS"/>
        </w:rPr>
        <w:t xml:space="preserve">од 02.11.2018. године, </w:t>
      </w:r>
      <w:r w:rsidRPr="00947C4D">
        <w:rPr>
          <w:b/>
          <w:bCs/>
          <w:lang w:val="sr-Cyrl-CS"/>
        </w:rPr>
        <w:t>као неоснован</w:t>
      </w:r>
      <w:r w:rsidRPr="00947C4D">
        <w:rPr>
          <w:b/>
          <w:bCs/>
        </w:rPr>
        <w:t>.</w:t>
      </w:r>
    </w:p>
    <w:p w:rsidR="006F131F" w:rsidRPr="00947C4D" w:rsidRDefault="006F131F" w:rsidP="006F131F">
      <w:pPr>
        <w:ind w:firstLine="720"/>
        <w:jc w:val="both"/>
        <w:rPr>
          <w:b/>
          <w:bCs/>
        </w:rPr>
      </w:pPr>
    </w:p>
    <w:p w:rsidR="006F131F" w:rsidRPr="00947C4D" w:rsidRDefault="006F131F" w:rsidP="006F131F">
      <w:pPr>
        <w:ind w:firstLine="720"/>
        <w:jc w:val="center"/>
      </w:pPr>
      <w:r w:rsidRPr="00947C4D">
        <w:rPr>
          <w:b/>
          <w:lang w:val="sr-Cyrl-CS"/>
        </w:rPr>
        <w:t>О б р а з л о ж е њ е</w:t>
      </w:r>
    </w:p>
    <w:p w:rsidR="006F131F" w:rsidRPr="00947C4D" w:rsidRDefault="006F131F" w:rsidP="006F131F">
      <w:pPr>
        <w:ind w:firstLine="720"/>
        <w:jc w:val="both"/>
        <w:rPr>
          <w:bCs/>
          <w:lang w:val="sr-Cyrl-CS"/>
        </w:rPr>
      </w:pPr>
      <w:r w:rsidRPr="00947C4D">
        <w:rPr>
          <w:bCs/>
          <w:lang w:val="sr-Cyrl-CS"/>
        </w:rPr>
        <w:t>Одељењ</w:t>
      </w:r>
      <w:r w:rsidRPr="00947C4D">
        <w:rPr>
          <w:bCs/>
        </w:rPr>
        <w:t>e</w:t>
      </w:r>
      <w:r w:rsidRPr="00947C4D">
        <w:rPr>
          <w:bCs/>
          <w:lang w:val="sr-Cyrl-CS"/>
        </w:rPr>
        <w:t xml:space="preserve"> за урбанизам, имовинско - правне и комунално стамбене делатности и заштиту животне средине</w:t>
      </w:r>
      <w:r w:rsidRPr="00947C4D">
        <w:rPr>
          <w:bCs/>
        </w:rPr>
        <w:t>, Градске управе града Врања,  издало  је Обавештење</w:t>
      </w:r>
      <w:r w:rsidRPr="00947C4D">
        <w:rPr>
          <w:bCs/>
          <w:lang w:val="sr-Cyrl-CS"/>
        </w:rPr>
        <w:t xml:space="preserve"> бр. </w:t>
      </w:r>
      <w:r w:rsidRPr="00947C4D">
        <w:rPr>
          <w:lang w:val="sr-Cyrl-CS"/>
        </w:rPr>
        <w:t xml:space="preserve">350-154/2018-08 </w:t>
      </w:r>
      <w:r w:rsidRPr="00947C4D">
        <w:rPr>
          <w:bCs/>
          <w:lang w:val="sr-Cyrl-CS"/>
        </w:rPr>
        <w:t>од 02.11.2018. године, којим ово Одељење одбија да потврди  Урбанистички пројекат архитектонско урбанистичке  разраде локације стамбено пословног објекта на катастарској парцели број 12942 КО Врање 1, у улици Цара Душана број 3,  у Врању.</w:t>
      </w:r>
    </w:p>
    <w:p w:rsidR="006F131F" w:rsidRPr="00947C4D" w:rsidRDefault="006F131F" w:rsidP="006F131F">
      <w:pPr>
        <w:ind w:firstLine="720"/>
        <w:jc w:val="both"/>
        <w:rPr>
          <w:bCs/>
        </w:rPr>
      </w:pPr>
      <w:r w:rsidRPr="00947C4D">
        <w:rPr>
          <w:bCs/>
          <w:lang w:val="sr-Cyrl-CS"/>
        </w:rPr>
        <w:t>Против овог Обавештења  изјављен је приговор  у коме  се истиче да је Комисија одбила да прихвати пројекат, јер нису испуњени услови  у погледу дозвољене спратности, иако Комисија свој став није образложила, па није јасно  на основу којих чињеница је донет такав закључак. Даље истиче, да  се на основу пројектне документације јасно види да је порјекат предвиђен као П+3+ПК, и да су испуњени  услови из Плана генералне регулације зоне 1 у Врању, као и то да је чланом 25 ставом 4 Правилника о општим правилима за парцелацију, регулацију и изградњу  висина надзитка поткровне етаже није ограничена, те да и у том погледу пројекат испуњава услове.</w:t>
      </w:r>
    </w:p>
    <w:p w:rsidR="006F131F" w:rsidRPr="00947C4D" w:rsidRDefault="006F131F" w:rsidP="006F131F">
      <w:pPr>
        <w:shd w:val="clear" w:color="auto" w:fill="FFFFFF"/>
        <w:ind w:firstLine="480"/>
        <w:jc w:val="both"/>
        <w:rPr>
          <w:bCs/>
        </w:rPr>
      </w:pPr>
      <w:r w:rsidRPr="00947C4D">
        <w:rPr>
          <w:bCs/>
        </w:rPr>
        <w:t xml:space="preserve">Одредбама члана 63 Закона о планирању и изградњи ( Службени гласник РС број </w:t>
      </w:r>
    </w:p>
    <w:tbl>
      <w:tblPr>
        <w:tblW w:w="0" w:type="auto"/>
        <w:tblCellSpacing w:w="15" w:type="dxa"/>
        <w:tblCellMar>
          <w:top w:w="15" w:type="dxa"/>
          <w:left w:w="15" w:type="dxa"/>
          <w:bottom w:w="15" w:type="dxa"/>
          <w:right w:w="15" w:type="dxa"/>
        </w:tblCellMar>
        <w:tblLook w:val="04A0"/>
      </w:tblPr>
      <w:tblGrid>
        <w:gridCol w:w="9450"/>
      </w:tblGrid>
      <w:tr w:rsidR="006F131F" w:rsidRPr="00FA03C8" w:rsidTr="00447E68">
        <w:trPr>
          <w:tblCellSpacing w:w="15" w:type="dxa"/>
        </w:trPr>
        <w:tc>
          <w:tcPr>
            <w:tcW w:w="0" w:type="auto"/>
            <w:vAlign w:val="center"/>
            <w:hideMark/>
          </w:tcPr>
          <w:p w:rsidR="006F131F" w:rsidRPr="00FA03C8" w:rsidRDefault="006F131F" w:rsidP="00447E68">
            <w:pPr>
              <w:rPr>
                <w:lang w:eastAsia="en-US"/>
              </w:rPr>
            </w:pPr>
            <w:r w:rsidRPr="00FA03C8">
              <w:rPr>
                <w:lang w:eastAsia="en-US"/>
              </w:rPr>
              <w:t xml:space="preserve">72/2009, 81/2009 - </w:t>
            </w:r>
            <w:r>
              <w:rPr>
                <w:lang w:eastAsia="en-US"/>
              </w:rPr>
              <w:t>64/2010,24/2011, 121/2012, 42/2013</w:t>
            </w:r>
            <w:r w:rsidRPr="00FA03C8">
              <w:rPr>
                <w:lang w:eastAsia="en-US"/>
              </w:rPr>
              <w:t>, 50/2013, 98/2013</w:t>
            </w:r>
            <w:r>
              <w:rPr>
                <w:lang w:eastAsia="en-US"/>
              </w:rPr>
              <w:t xml:space="preserve">, 132/2014, 145/2014 и </w:t>
            </w:r>
            <w:r w:rsidRPr="00FA03C8">
              <w:rPr>
                <w:lang w:eastAsia="en-US"/>
              </w:rPr>
              <w:t xml:space="preserve"> 83/201</w:t>
            </w:r>
            <w:r>
              <w:rPr>
                <w:lang w:eastAsia="en-US"/>
              </w:rPr>
              <w:t>8)</w:t>
            </w:r>
          </w:p>
        </w:tc>
      </w:tr>
    </w:tbl>
    <w:p w:rsidR="006F131F" w:rsidRPr="00FA03C8" w:rsidRDefault="006F131F" w:rsidP="006F131F">
      <w:pPr>
        <w:jc w:val="both"/>
        <w:rPr>
          <w:lang w:eastAsia="en-US"/>
        </w:rPr>
      </w:pPr>
      <w:r w:rsidRPr="00947C4D">
        <w:rPr>
          <w:bCs/>
        </w:rPr>
        <w:t xml:space="preserve">прописано је  да </w:t>
      </w:r>
      <w:r>
        <w:rPr>
          <w:bCs/>
        </w:rPr>
        <w:t>о</w:t>
      </w:r>
      <w:r w:rsidRPr="00947C4D">
        <w:rPr>
          <w:bCs/>
        </w:rPr>
        <w:t>рган јединице локалне самоуправе надлежан за послове урбанизма</w:t>
      </w:r>
      <w:r>
        <w:rPr>
          <w:bCs/>
        </w:rPr>
        <w:t>,</w:t>
      </w:r>
      <w:r w:rsidRPr="00947C4D">
        <w:rPr>
          <w:bCs/>
        </w:rPr>
        <w:t xml:space="preserve"> потврђује да урбанистички пројекат није у супротности са важећим планским документом и овим законом и подзаконским актима донетим на основу овог закона.</w:t>
      </w:r>
    </w:p>
    <w:p w:rsidR="006F131F" w:rsidRPr="00947C4D" w:rsidRDefault="006F131F" w:rsidP="006F131F">
      <w:pPr>
        <w:shd w:val="clear" w:color="auto" w:fill="FFFFFF"/>
        <w:ind w:firstLine="480"/>
        <w:jc w:val="both"/>
        <w:rPr>
          <w:bCs/>
        </w:rPr>
      </w:pPr>
      <w:r w:rsidRPr="00947C4D">
        <w:rPr>
          <w:bCs/>
        </w:rPr>
        <w:t>Пре потврђивања урбанистичког пројекта, орган надлежан за послове урбанизма организује јавну презентацију урбанистичког пројекта у трајању од седам дана.</w:t>
      </w:r>
    </w:p>
    <w:p w:rsidR="006F131F" w:rsidRPr="00947C4D" w:rsidRDefault="006F131F" w:rsidP="006F131F">
      <w:pPr>
        <w:shd w:val="clear" w:color="auto" w:fill="FFFFFF"/>
        <w:ind w:firstLine="480"/>
        <w:jc w:val="both"/>
        <w:rPr>
          <w:bCs/>
        </w:rPr>
      </w:pPr>
      <w:r w:rsidRPr="00947C4D">
        <w:rPr>
          <w:bCs/>
        </w:rPr>
        <w:t>У случају када се урбанистички пројекат израђује за објекат јавне намене за потребе утврђивања јавног интереса, надлежни орган за потврђивање урбанистичког пројекта обавезно обавештава све власнике, односно кориснике непокретности у обухвату урбанистичког пројекта, односно власнике, односно кориснике непокретности у непосредном суседству, као и имаоце јавних овлашћења о изради урбанистичког пројекта и јавној презентацији.</w:t>
      </w:r>
    </w:p>
    <w:p w:rsidR="006F131F" w:rsidRPr="00947C4D" w:rsidRDefault="006F131F" w:rsidP="006F131F">
      <w:pPr>
        <w:shd w:val="clear" w:color="auto" w:fill="FFFFFF"/>
        <w:ind w:firstLine="480"/>
        <w:jc w:val="both"/>
        <w:rPr>
          <w:bCs/>
        </w:rPr>
      </w:pPr>
      <w:r w:rsidRPr="00947C4D">
        <w:rPr>
          <w:bCs/>
        </w:rPr>
        <w:t>На јавној презентацији се евидентирају све примедбе и сугестије заинтересованих лица.</w:t>
      </w:r>
    </w:p>
    <w:p w:rsidR="006F131F" w:rsidRPr="00947C4D" w:rsidRDefault="006F131F" w:rsidP="006F131F">
      <w:pPr>
        <w:shd w:val="clear" w:color="auto" w:fill="FFFFFF"/>
        <w:ind w:firstLine="480"/>
        <w:jc w:val="both"/>
        <w:rPr>
          <w:bCs/>
        </w:rPr>
      </w:pPr>
      <w:r w:rsidRPr="00947C4D">
        <w:rPr>
          <w:bCs/>
        </w:rPr>
        <w:t>По истеку рока за јавну презентацију, надлежни орган у року од три дана доставља урбанистички пројекат са свим примедбама и сугестијама комисији за планове.</w:t>
      </w:r>
    </w:p>
    <w:p w:rsidR="006F131F" w:rsidRPr="00947C4D" w:rsidRDefault="006F131F" w:rsidP="006F131F">
      <w:pPr>
        <w:shd w:val="clear" w:color="auto" w:fill="FFFFFF"/>
        <w:ind w:firstLine="480"/>
        <w:jc w:val="both"/>
        <w:rPr>
          <w:bCs/>
        </w:rPr>
      </w:pPr>
      <w:r w:rsidRPr="00947C4D">
        <w:rPr>
          <w:bCs/>
        </w:rPr>
        <w:lastRenderedPageBreak/>
        <w:t>Комисија за планове дужна је да, у року од осам дана од дана пријема, размотри све примедбе и сугестије са јавне презентације, изврши стручну контролу и утврди да ли је урбанистички пројекат у супротности са планом ширег подручја, о чему сачињава писмени извештај са предлогом о прихватању или одбијању урбанистичког пројекта.</w:t>
      </w:r>
    </w:p>
    <w:p w:rsidR="006F131F" w:rsidRPr="00947C4D" w:rsidRDefault="006F131F" w:rsidP="006F131F">
      <w:pPr>
        <w:shd w:val="clear" w:color="auto" w:fill="FFFFFF"/>
        <w:ind w:firstLine="480"/>
        <w:jc w:val="both"/>
        <w:rPr>
          <w:bCs/>
        </w:rPr>
      </w:pPr>
      <w:r w:rsidRPr="00947C4D">
        <w:rPr>
          <w:bCs/>
        </w:rPr>
        <w:t>Орган надлежан за послове урбанизма дужан је да, у року од пет дана од дана добијања предлога комисије из става 6. овог члана, потврди или одбије потврђивање урбанистичког пројекта и о томе без одлагања писменим путем обавести подносиоца захтева.</w:t>
      </w:r>
    </w:p>
    <w:p w:rsidR="006F131F" w:rsidRPr="00947C4D" w:rsidRDefault="006F131F" w:rsidP="006F131F">
      <w:pPr>
        <w:shd w:val="clear" w:color="auto" w:fill="FFFFFF"/>
        <w:ind w:firstLine="480"/>
        <w:jc w:val="both"/>
        <w:rPr>
          <w:bCs/>
        </w:rPr>
      </w:pPr>
      <w:r w:rsidRPr="00947C4D">
        <w:rPr>
          <w:bCs/>
        </w:rPr>
        <w:t>На обавештење из става 7. овог члана може се поднети приговор општинском, односно градском већу, односно Влади или надлежном органу аутономне покрајине у случају када се ради о потврђивању урбанистичког пројекта из надлежности министарства надлежног за послове урбанизма, односно из надлежности органа аутономне покрајине надлежног за послове урбанизма, у року од три дана.</w:t>
      </w:r>
    </w:p>
    <w:p w:rsidR="006F131F" w:rsidRPr="00947C4D" w:rsidRDefault="006F131F" w:rsidP="006F131F">
      <w:pPr>
        <w:shd w:val="clear" w:color="auto" w:fill="FFFFFF"/>
        <w:ind w:firstLine="480"/>
        <w:jc w:val="both"/>
        <w:rPr>
          <w:bCs/>
        </w:rPr>
      </w:pPr>
      <w:r w:rsidRPr="00947C4D">
        <w:rPr>
          <w:bCs/>
        </w:rPr>
        <w:t>Орган који је потврдио урбанистички пројекат дужан је да у року од пет дана од дана потврђивања пројекта, тај пројекат објави на својој интернет страници.</w:t>
      </w:r>
    </w:p>
    <w:p w:rsidR="006F131F" w:rsidRPr="00947C4D" w:rsidRDefault="006F131F" w:rsidP="006F131F">
      <w:pPr>
        <w:ind w:firstLine="720"/>
        <w:jc w:val="both"/>
        <w:rPr>
          <w:bCs/>
          <w:lang w:val="sr-Cyrl-CS"/>
        </w:rPr>
      </w:pPr>
      <w:r w:rsidRPr="00947C4D">
        <w:rPr>
          <w:bCs/>
          <w:lang w:val="sr-Cyrl-CS"/>
        </w:rPr>
        <w:t>Увидом у списе предмета,</w:t>
      </w:r>
      <w:r>
        <w:rPr>
          <w:bCs/>
          <w:lang w:val="sr-Cyrl-CS"/>
        </w:rPr>
        <w:t xml:space="preserve"> а имајући у виду напред наведену законску регулативу,</w:t>
      </w:r>
      <w:r w:rsidRPr="00947C4D">
        <w:rPr>
          <w:bCs/>
          <w:lang w:val="sr-Cyrl-CS"/>
        </w:rPr>
        <w:t xml:space="preserve"> Градско веће града Врања налази да је приговор неоснован. Комисија за планове  града Врања, извршила је стручну контролу  и утврдила да Урбанистички пројекат архитектонско урбанистичке  разраде локације стамбено пословног објекта на катастарској парцели број 12942 КО Врање 1, у улици Цара Душана број 3 у Врањ</w:t>
      </w:r>
      <w:r>
        <w:rPr>
          <w:bCs/>
          <w:lang w:val="sr-Cyrl-CS"/>
        </w:rPr>
        <w:t>у,  не испуњава услове за потврђ</w:t>
      </w:r>
      <w:r w:rsidRPr="00947C4D">
        <w:rPr>
          <w:bCs/>
          <w:lang w:val="sr-Cyrl-CS"/>
        </w:rPr>
        <w:t>ивање пројекта, из разлога што је испројектован као П+4, а не као П+3+Пк,  у погледу  параметра који се односи на спратност објекта у предметној зони. Чланови  Комисије увидом у графички прилог  пресек 1-1, једнотласно су  констатовали да се предложена пројектована висина поткровља сматра спратном висином. Комисија за планове сачинила је  извештај и донела закључак под бројем 06-208/2018-08/1, од 30.10.2018. године</w:t>
      </w:r>
      <w:r>
        <w:rPr>
          <w:bCs/>
          <w:lang w:val="sr-Cyrl-CS"/>
        </w:rPr>
        <w:t>,</w:t>
      </w:r>
      <w:r w:rsidRPr="00947C4D">
        <w:rPr>
          <w:bCs/>
          <w:lang w:val="sr-Cyrl-CS"/>
        </w:rPr>
        <w:t xml:space="preserve"> којим не прихвата урбанистички пројекат и исти је достављен Одељењ</w:t>
      </w:r>
      <w:r w:rsidRPr="00947C4D">
        <w:rPr>
          <w:bCs/>
        </w:rPr>
        <w:t>у</w:t>
      </w:r>
      <w:r w:rsidRPr="00947C4D">
        <w:rPr>
          <w:bCs/>
          <w:lang w:val="sr-Cyrl-CS"/>
        </w:rPr>
        <w:t xml:space="preserve"> за урбанизам, имовинско - правне и комунално стамбене делатности и заштиту животне средине, након чега је ово Одељење издало  обавештење.</w:t>
      </w:r>
    </w:p>
    <w:p w:rsidR="006F131F" w:rsidRPr="00947C4D" w:rsidRDefault="006F131F" w:rsidP="006F131F">
      <w:pPr>
        <w:ind w:firstLine="720"/>
        <w:jc w:val="both"/>
        <w:rPr>
          <w:bCs/>
          <w:lang w:val="sr-Cyrl-CS"/>
        </w:rPr>
      </w:pPr>
      <w:r w:rsidRPr="00947C4D">
        <w:rPr>
          <w:bCs/>
          <w:lang w:val="sr-Cyrl-CS"/>
        </w:rPr>
        <w:t>Како је у конкретном случају Одељењ</w:t>
      </w:r>
      <w:r w:rsidRPr="00947C4D">
        <w:rPr>
          <w:bCs/>
        </w:rPr>
        <w:t>e</w:t>
      </w:r>
      <w:r w:rsidRPr="00947C4D">
        <w:rPr>
          <w:bCs/>
          <w:lang w:val="sr-Cyrl-CS"/>
        </w:rPr>
        <w:t xml:space="preserve"> за урбанизам, имовинско - правне и комунално стамбене делатности и заштиту животне средине поступило у потпуности у складу са прописаном законском регулативом, односно издало обавештење на основу мишљења Комисије</w:t>
      </w:r>
      <w:r>
        <w:rPr>
          <w:bCs/>
          <w:lang w:val="sr-Cyrl-CS"/>
        </w:rPr>
        <w:t xml:space="preserve"> број </w:t>
      </w:r>
      <w:r w:rsidRPr="00947C4D">
        <w:rPr>
          <w:bCs/>
          <w:lang w:val="sr-Cyrl-CS"/>
        </w:rPr>
        <w:t xml:space="preserve">06-208/2018-08/1, од 30.10.2018. године, као стручног тела </w:t>
      </w:r>
      <w:r>
        <w:rPr>
          <w:bCs/>
          <w:lang w:val="sr-Cyrl-CS"/>
        </w:rPr>
        <w:t xml:space="preserve">образованог </w:t>
      </w:r>
      <w:r w:rsidRPr="00947C4D">
        <w:rPr>
          <w:bCs/>
          <w:lang w:val="sr-Cyrl-CS"/>
        </w:rPr>
        <w:t xml:space="preserve"> од стране Скупштине града Врања, то је приговор</w:t>
      </w:r>
      <w:r>
        <w:rPr>
          <w:bCs/>
          <w:lang w:val="sr-Cyrl-CS"/>
        </w:rPr>
        <w:t xml:space="preserve"> изјављен против овог обавештења</w:t>
      </w:r>
      <w:r w:rsidRPr="00947C4D">
        <w:rPr>
          <w:bCs/>
          <w:lang w:val="sr-Cyrl-CS"/>
        </w:rPr>
        <w:t xml:space="preserve"> неоснован.</w:t>
      </w:r>
    </w:p>
    <w:p w:rsidR="006F131F" w:rsidRPr="00947C4D" w:rsidRDefault="006F131F" w:rsidP="006F131F">
      <w:pPr>
        <w:ind w:firstLine="720"/>
        <w:jc w:val="both"/>
        <w:rPr>
          <w:lang w:eastAsia="en-US"/>
        </w:rPr>
      </w:pPr>
    </w:p>
    <w:p w:rsidR="006F131F" w:rsidRPr="00947C4D" w:rsidRDefault="006F131F" w:rsidP="006F131F">
      <w:pPr>
        <w:ind w:firstLine="720"/>
        <w:jc w:val="both"/>
        <w:rPr>
          <w:lang w:eastAsia="en-US"/>
        </w:rPr>
      </w:pPr>
      <w:r w:rsidRPr="00947C4D">
        <w:rPr>
          <w:lang w:eastAsia="en-US"/>
        </w:rPr>
        <w:t>Због свега напред наведеног Градско веће одлучило је као у диспозитиву.</w:t>
      </w:r>
    </w:p>
    <w:p w:rsidR="006F131F" w:rsidRPr="000D5CF7" w:rsidRDefault="006F131F" w:rsidP="006F131F">
      <w:pPr>
        <w:rPr>
          <w:lang w:eastAsia="en-US"/>
        </w:rPr>
      </w:pPr>
    </w:p>
    <w:p w:rsidR="006F131F" w:rsidRPr="00947C4D" w:rsidRDefault="006F131F" w:rsidP="006F131F">
      <w:pPr>
        <w:pStyle w:val="BodyText"/>
        <w:spacing w:after="0"/>
        <w:ind w:firstLine="720"/>
        <w:jc w:val="both"/>
        <w:rPr>
          <w:lang w:val="sr-Cyrl-CS"/>
        </w:rPr>
      </w:pPr>
      <w:r w:rsidRPr="00947C4D">
        <w:rPr>
          <w:b/>
          <w:lang w:val="sr-Cyrl-CS"/>
        </w:rPr>
        <w:t>ПОУКА О ПРАВНОМ ЛЕКУ</w:t>
      </w:r>
      <w:r w:rsidRPr="00947C4D">
        <w:rPr>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6F131F" w:rsidRPr="00947C4D" w:rsidRDefault="006F131F" w:rsidP="006F131F">
      <w:pPr>
        <w:pStyle w:val="ListParagraph"/>
        <w:spacing w:after="0" w:line="240" w:lineRule="auto"/>
        <w:jc w:val="center"/>
        <w:rPr>
          <w:rFonts w:ascii="Times New Roman" w:hAnsi="Times New Roman"/>
          <w:b/>
          <w:sz w:val="24"/>
          <w:szCs w:val="24"/>
        </w:rPr>
      </w:pPr>
      <w:r w:rsidRPr="00947C4D">
        <w:rPr>
          <w:rFonts w:ascii="Times New Roman" w:hAnsi="Times New Roman"/>
          <w:b/>
          <w:sz w:val="24"/>
          <w:szCs w:val="24"/>
        </w:rPr>
        <w:t>ГРАДСКО  ВЕЋЕ  ГРАДА  ВРАЊА</w:t>
      </w:r>
    </w:p>
    <w:p w:rsidR="006F131F" w:rsidRPr="00947C4D" w:rsidRDefault="006F131F" w:rsidP="006F131F">
      <w:pPr>
        <w:pStyle w:val="ListParagraph"/>
        <w:spacing w:after="0" w:line="240" w:lineRule="auto"/>
        <w:jc w:val="center"/>
        <w:rPr>
          <w:rFonts w:ascii="Times New Roman" w:hAnsi="Times New Roman"/>
          <w:b/>
          <w:sz w:val="24"/>
          <w:szCs w:val="24"/>
        </w:rPr>
      </w:pPr>
      <w:r w:rsidRPr="00947C4D">
        <w:rPr>
          <w:rFonts w:ascii="Times New Roman" w:hAnsi="Times New Roman"/>
          <w:b/>
          <w:sz w:val="24"/>
          <w:szCs w:val="24"/>
        </w:rPr>
        <w:t>Број. 06-  216 /23</w:t>
      </w:r>
      <w:r>
        <w:rPr>
          <w:rFonts w:ascii="Times New Roman" w:hAnsi="Times New Roman"/>
          <w:b/>
          <w:sz w:val="24"/>
          <w:szCs w:val="24"/>
        </w:rPr>
        <w:t>/</w:t>
      </w:r>
      <w:r w:rsidRPr="00947C4D">
        <w:rPr>
          <w:rFonts w:ascii="Times New Roman" w:hAnsi="Times New Roman"/>
          <w:b/>
          <w:sz w:val="24"/>
          <w:szCs w:val="24"/>
        </w:rPr>
        <w:t>2018-04, дана: 26.11.2018. године</w:t>
      </w:r>
    </w:p>
    <w:p w:rsidR="006F131F" w:rsidRPr="00947C4D" w:rsidRDefault="006F131F" w:rsidP="006F131F">
      <w:pPr>
        <w:pStyle w:val="ListParagraph"/>
        <w:spacing w:after="0" w:line="240" w:lineRule="auto"/>
        <w:jc w:val="center"/>
        <w:rPr>
          <w:rFonts w:ascii="Times New Roman" w:hAnsi="Times New Roman"/>
          <w:b/>
          <w:sz w:val="24"/>
          <w:szCs w:val="24"/>
        </w:rPr>
      </w:pPr>
    </w:p>
    <w:p w:rsidR="006F131F" w:rsidRPr="00947C4D" w:rsidRDefault="006F131F" w:rsidP="006F131F">
      <w:pPr>
        <w:pStyle w:val="ListParagraph"/>
        <w:spacing w:after="0" w:line="240" w:lineRule="auto"/>
        <w:rPr>
          <w:rFonts w:ascii="Times New Roman" w:hAnsi="Times New Roman"/>
          <w:b/>
          <w:sz w:val="24"/>
          <w:szCs w:val="24"/>
        </w:rPr>
      </w:pPr>
      <w:r w:rsidRPr="00947C4D">
        <w:rPr>
          <w:rFonts w:ascii="Times New Roman" w:hAnsi="Times New Roman"/>
          <w:b/>
          <w:sz w:val="24"/>
          <w:szCs w:val="24"/>
        </w:rPr>
        <w:t xml:space="preserve">                                                                               ПРЕДСЕДНИК </w:t>
      </w:r>
    </w:p>
    <w:p w:rsidR="006F131F" w:rsidRPr="00947C4D" w:rsidRDefault="006F131F" w:rsidP="006F131F">
      <w:pPr>
        <w:pStyle w:val="ListParagraph"/>
        <w:spacing w:after="0" w:line="240" w:lineRule="auto"/>
        <w:rPr>
          <w:rFonts w:ascii="Times New Roman" w:hAnsi="Times New Roman"/>
          <w:b/>
          <w:sz w:val="24"/>
          <w:szCs w:val="24"/>
        </w:rPr>
      </w:pPr>
      <w:r w:rsidRPr="00947C4D">
        <w:rPr>
          <w:rFonts w:ascii="Times New Roman" w:hAnsi="Times New Roman"/>
          <w:b/>
          <w:sz w:val="24"/>
          <w:szCs w:val="24"/>
        </w:rPr>
        <w:t xml:space="preserve">                                                                              ГРАДСКОГ ВЕЋА</w:t>
      </w:r>
    </w:p>
    <w:p w:rsidR="00852E55" w:rsidRPr="00852E55" w:rsidRDefault="006F131F" w:rsidP="006F131F">
      <w:r w:rsidRPr="00947C4D">
        <w:rPr>
          <w:b/>
        </w:rPr>
        <w:t xml:space="preserve">                                                                   </w:t>
      </w:r>
      <w:r>
        <w:rPr>
          <w:b/>
        </w:rPr>
        <w:t xml:space="preserve">            </w:t>
      </w:r>
      <w:r w:rsidRPr="00947C4D">
        <w:rPr>
          <w:b/>
        </w:rPr>
        <w:t xml:space="preserve">    др Слободан Миленковић              </w:t>
      </w:r>
    </w:p>
    <w:sectPr w:rsidR="00852E55" w:rsidRPr="00852E55" w:rsidSect="007338C5">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B5D" w:rsidRDefault="005E0B5D" w:rsidP="00F56FFF">
      <w:r>
        <w:separator/>
      </w:r>
    </w:p>
  </w:endnote>
  <w:endnote w:type="continuationSeparator" w:id="1">
    <w:p w:rsidR="005E0B5D" w:rsidRDefault="005E0B5D" w:rsidP="00F56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nionPro-Bold">
    <w:altName w:val="Times New Roman"/>
    <w:panose1 w:val="00000000000000000000"/>
    <w:charset w:val="CC"/>
    <w:family w:val="auto"/>
    <w:notTrueType/>
    <w:pitch w:val="default"/>
    <w:sig w:usb0="00000201" w:usb1="00000000" w:usb2="00000000" w:usb3="00000000" w:csb0="00000004" w:csb1="00000000"/>
  </w:font>
  <w:font w:name="MinionPro-Regular">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MyriadPro-Regular">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B5D" w:rsidRDefault="005E0B5D" w:rsidP="00F56FFF">
      <w:r>
        <w:separator/>
      </w:r>
    </w:p>
  </w:footnote>
  <w:footnote w:type="continuationSeparator" w:id="1">
    <w:p w:rsidR="005E0B5D" w:rsidRDefault="005E0B5D" w:rsidP="00F56FFF">
      <w:r>
        <w:continuationSeparator/>
      </w:r>
    </w:p>
  </w:footnote>
  <w:footnote w:id="2">
    <w:p w:rsidR="00B96735" w:rsidRDefault="00B96735" w:rsidP="00F56FFF">
      <w:pPr>
        <w:pStyle w:val="FootnoteText"/>
      </w:pPr>
      <w:r>
        <w:rPr>
          <w:rStyle w:val="FootnoteReference"/>
        </w:rPr>
        <w:footnoteRef/>
      </w:r>
      <w:r>
        <w:rPr>
          <w:rFonts w:ascii="MyriadPro-Regular" w:hAnsi="MyriadPro-Regular" w:cs="MyriadPro-Regular"/>
          <w:sz w:val="16"/>
          <w:szCs w:val="16"/>
        </w:rPr>
        <w:t>услучajудaсeризиктoлeришe (у цeлoстиилидeлимичнo) oбjaснитизaштoсeточини.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5EB0"/>
    <w:multiLevelType w:val="hybridMultilevel"/>
    <w:tmpl w:val="BC6ABC74"/>
    <w:lvl w:ilvl="0" w:tplc="55425E94">
      <w:start w:val="1"/>
      <w:numFmt w:val="bullet"/>
      <w:lvlText w:val="-"/>
      <w:lvlJc w:val="left"/>
      <w:pPr>
        <w:ind w:left="720" w:hanging="360"/>
      </w:pPr>
      <w:rPr>
        <w:rFonts w:ascii="Times New Roman" w:hAnsi="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24C55C8"/>
    <w:multiLevelType w:val="hybridMultilevel"/>
    <w:tmpl w:val="4C3880DC"/>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751D8"/>
    <w:multiLevelType w:val="hybridMultilevel"/>
    <w:tmpl w:val="C54EEBD6"/>
    <w:lvl w:ilvl="0" w:tplc="AEA22B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05B37"/>
    <w:multiLevelType w:val="hybridMultilevel"/>
    <w:tmpl w:val="211C9D10"/>
    <w:lvl w:ilvl="0" w:tplc="55425E94">
      <w:start w:val="1"/>
      <w:numFmt w:val="bullet"/>
      <w:lvlText w:val="-"/>
      <w:lvlJc w:val="left"/>
      <w:pPr>
        <w:ind w:left="720" w:hanging="360"/>
      </w:pPr>
      <w:rPr>
        <w:rFonts w:ascii="Times New Roman" w:hAnsi="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A5B078D"/>
    <w:multiLevelType w:val="multilevel"/>
    <w:tmpl w:val="6A14143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F37D6"/>
    <w:multiLevelType w:val="hybridMultilevel"/>
    <w:tmpl w:val="8E12CF36"/>
    <w:lvl w:ilvl="0" w:tplc="AEA22BB0">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6">
    <w:nsid w:val="11C3218E"/>
    <w:multiLevelType w:val="hybridMultilevel"/>
    <w:tmpl w:val="FCE695FE"/>
    <w:lvl w:ilvl="0" w:tplc="AEA22B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A2796"/>
    <w:multiLevelType w:val="hybridMultilevel"/>
    <w:tmpl w:val="CA887CA2"/>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D1F41"/>
    <w:multiLevelType w:val="hybridMultilevel"/>
    <w:tmpl w:val="75048538"/>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14BEE"/>
    <w:multiLevelType w:val="multilevel"/>
    <w:tmpl w:val="79229A7E"/>
    <w:lvl w:ilvl="0">
      <w:start w:val="1"/>
      <w:numFmt w:val="bullet"/>
      <w:lvlText w:val=""/>
      <w:lvlJc w:val="left"/>
      <w:pPr>
        <w:tabs>
          <w:tab w:val="num" w:pos="1636"/>
        </w:tabs>
        <w:ind w:left="1636" w:hanging="360"/>
      </w:pPr>
      <w:rPr>
        <w:rFonts w:ascii="Symbol" w:hAnsi="Symbol" w:hint="default"/>
        <w:sz w:val="24"/>
        <w:szCs w:val="24"/>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nsid w:val="24114E2C"/>
    <w:multiLevelType w:val="multilevel"/>
    <w:tmpl w:val="E49E1BAE"/>
    <w:lvl w:ilvl="0">
      <w:start w:val="2"/>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84521A3"/>
    <w:multiLevelType w:val="hybridMultilevel"/>
    <w:tmpl w:val="59DEF100"/>
    <w:lvl w:ilvl="0" w:tplc="AEA22BB0">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85D2AF6"/>
    <w:multiLevelType w:val="multilevel"/>
    <w:tmpl w:val="16B22DF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4"/>
      <w:numFmt w:val="bullet"/>
      <w:lvlText w:val="-"/>
      <w:lvlJc w:val="left"/>
      <w:pPr>
        <w:ind w:left="2160" w:hanging="360"/>
      </w:pPr>
      <w:rPr>
        <w:rFonts w:ascii="Times New Roman" w:eastAsia="Times New Roman" w:hAnsi="Times New Roman" w:cs="Times New Roman" w:hint="default"/>
        <w:sz w:val="24"/>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FC68CD"/>
    <w:multiLevelType w:val="hybridMultilevel"/>
    <w:tmpl w:val="9FAAA5E8"/>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66772"/>
    <w:multiLevelType w:val="hybridMultilevel"/>
    <w:tmpl w:val="5DA0584C"/>
    <w:lvl w:ilvl="0" w:tplc="B8762E70">
      <w:start w:val="1"/>
      <w:numFmt w:val="decimal"/>
      <w:lvlText w:val="%1)"/>
      <w:lvlJc w:val="left"/>
      <w:pPr>
        <w:ind w:left="720" w:hanging="360"/>
      </w:pPr>
      <w:rPr>
        <w:rFonts w:ascii="Times New Roman" w:hAnsi="Times New Roman" w:cs="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5077B1"/>
    <w:multiLevelType w:val="multilevel"/>
    <w:tmpl w:val="46F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0522E"/>
    <w:multiLevelType w:val="multilevel"/>
    <w:tmpl w:val="E744D46A"/>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E65509"/>
    <w:multiLevelType w:val="multilevel"/>
    <w:tmpl w:val="0B04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E710FB"/>
    <w:multiLevelType w:val="multilevel"/>
    <w:tmpl w:val="DC424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692042"/>
    <w:multiLevelType w:val="hybridMultilevel"/>
    <w:tmpl w:val="59E04EBA"/>
    <w:lvl w:ilvl="0" w:tplc="AEA22BB0">
      <w:start w:val="1"/>
      <w:numFmt w:val="bullet"/>
      <w:lvlText w:val=""/>
      <w:lvlJc w:val="left"/>
      <w:pPr>
        <w:ind w:left="813" w:hanging="360"/>
      </w:pPr>
      <w:rPr>
        <w:rFonts w:ascii="Symbol" w:hAnsi="Symbol" w:hint="default"/>
      </w:rPr>
    </w:lvl>
    <w:lvl w:ilvl="1" w:tplc="AEA22BB0">
      <w:start w:val="1"/>
      <w:numFmt w:val="bullet"/>
      <w:lvlText w:val=""/>
      <w:lvlJc w:val="left"/>
      <w:pPr>
        <w:ind w:left="1533" w:hanging="360"/>
      </w:pPr>
      <w:rPr>
        <w:rFonts w:ascii="Symbol" w:hAnsi="Symbol"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20">
    <w:nsid w:val="50187D88"/>
    <w:multiLevelType w:val="hybridMultilevel"/>
    <w:tmpl w:val="20F4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A75C8"/>
    <w:multiLevelType w:val="multilevel"/>
    <w:tmpl w:val="845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67E2C"/>
    <w:multiLevelType w:val="hybridMultilevel"/>
    <w:tmpl w:val="7C703A0E"/>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84FC0"/>
    <w:multiLevelType w:val="hybridMultilevel"/>
    <w:tmpl w:val="57887EC0"/>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E7E0F"/>
    <w:multiLevelType w:val="multilevel"/>
    <w:tmpl w:val="6C18747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A463F4"/>
    <w:multiLevelType w:val="hybridMultilevel"/>
    <w:tmpl w:val="88A80E9C"/>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6377C"/>
    <w:multiLevelType w:val="multilevel"/>
    <w:tmpl w:val="787802B4"/>
    <w:lvl w:ilvl="0">
      <w:start w:val="1"/>
      <w:numFmt w:val="bullet"/>
      <w:lvlText w:val=""/>
      <w:lvlJc w:val="left"/>
      <w:pPr>
        <w:tabs>
          <w:tab w:val="num" w:pos="1636"/>
        </w:tabs>
        <w:ind w:left="1636"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208" w:hanging="408"/>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7A67D1"/>
    <w:multiLevelType w:val="multilevel"/>
    <w:tmpl w:val="269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D61A4D"/>
    <w:multiLevelType w:val="hybridMultilevel"/>
    <w:tmpl w:val="5F36F89C"/>
    <w:lvl w:ilvl="0" w:tplc="AEA22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42D6B"/>
    <w:multiLevelType w:val="multilevel"/>
    <w:tmpl w:val="60BA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8F2C94"/>
    <w:multiLevelType w:val="multilevel"/>
    <w:tmpl w:val="B35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00512"/>
    <w:multiLevelType w:val="hybridMultilevel"/>
    <w:tmpl w:val="43D25BF0"/>
    <w:lvl w:ilvl="0" w:tplc="AEA22BB0">
      <w:start w:val="1"/>
      <w:numFmt w:val="bullet"/>
      <w:lvlText w:val=""/>
      <w:lvlJc w:val="left"/>
      <w:pPr>
        <w:ind w:left="720" w:hanging="360"/>
      </w:pPr>
      <w:rPr>
        <w:rFonts w:ascii="Symbol" w:hAnsi="Symbol" w:hint="default"/>
      </w:rPr>
    </w:lvl>
    <w:lvl w:ilvl="1" w:tplc="AEA22BB0">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7EE27939"/>
    <w:multiLevelType w:val="hybridMultilevel"/>
    <w:tmpl w:val="A740C7A2"/>
    <w:lvl w:ilvl="0" w:tplc="2AE63B56">
      <w:start w:val="1"/>
      <w:numFmt w:val="bullet"/>
      <w:lvlText w:val="•"/>
      <w:lvlJc w:val="left"/>
      <w:pPr>
        <w:tabs>
          <w:tab w:val="num" w:pos="720"/>
        </w:tabs>
        <w:ind w:left="720" w:hanging="360"/>
      </w:pPr>
      <w:rPr>
        <w:rFonts w:ascii="Times New Roman" w:hAnsi="Times New Roman" w:hint="default"/>
      </w:rPr>
    </w:lvl>
    <w:lvl w:ilvl="1" w:tplc="C612371E" w:tentative="1">
      <w:start w:val="1"/>
      <w:numFmt w:val="bullet"/>
      <w:lvlText w:val="•"/>
      <w:lvlJc w:val="left"/>
      <w:pPr>
        <w:tabs>
          <w:tab w:val="num" w:pos="1440"/>
        </w:tabs>
        <w:ind w:left="1440" w:hanging="360"/>
      </w:pPr>
      <w:rPr>
        <w:rFonts w:ascii="Times New Roman" w:hAnsi="Times New Roman" w:hint="default"/>
      </w:rPr>
    </w:lvl>
    <w:lvl w:ilvl="2" w:tplc="E7E2754E" w:tentative="1">
      <w:start w:val="1"/>
      <w:numFmt w:val="bullet"/>
      <w:lvlText w:val="•"/>
      <w:lvlJc w:val="left"/>
      <w:pPr>
        <w:tabs>
          <w:tab w:val="num" w:pos="2160"/>
        </w:tabs>
        <w:ind w:left="2160" w:hanging="360"/>
      </w:pPr>
      <w:rPr>
        <w:rFonts w:ascii="Times New Roman" w:hAnsi="Times New Roman" w:hint="default"/>
      </w:rPr>
    </w:lvl>
    <w:lvl w:ilvl="3" w:tplc="B6F4410A" w:tentative="1">
      <w:start w:val="1"/>
      <w:numFmt w:val="bullet"/>
      <w:lvlText w:val="•"/>
      <w:lvlJc w:val="left"/>
      <w:pPr>
        <w:tabs>
          <w:tab w:val="num" w:pos="2880"/>
        </w:tabs>
        <w:ind w:left="2880" w:hanging="360"/>
      </w:pPr>
      <w:rPr>
        <w:rFonts w:ascii="Times New Roman" w:hAnsi="Times New Roman" w:hint="default"/>
      </w:rPr>
    </w:lvl>
    <w:lvl w:ilvl="4" w:tplc="A7980218" w:tentative="1">
      <w:start w:val="1"/>
      <w:numFmt w:val="bullet"/>
      <w:lvlText w:val="•"/>
      <w:lvlJc w:val="left"/>
      <w:pPr>
        <w:tabs>
          <w:tab w:val="num" w:pos="3600"/>
        </w:tabs>
        <w:ind w:left="3600" w:hanging="360"/>
      </w:pPr>
      <w:rPr>
        <w:rFonts w:ascii="Times New Roman" w:hAnsi="Times New Roman" w:hint="default"/>
      </w:rPr>
    </w:lvl>
    <w:lvl w:ilvl="5" w:tplc="A24EFA26" w:tentative="1">
      <w:start w:val="1"/>
      <w:numFmt w:val="bullet"/>
      <w:lvlText w:val="•"/>
      <w:lvlJc w:val="left"/>
      <w:pPr>
        <w:tabs>
          <w:tab w:val="num" w:pos="4320"/>
        </w:tabs>
        <w:ind w:left="4320" w:hanging="360"/>
      </w:pPr>
      <w:rPr>
        <w:rFonts w:ascii="Times New Roman" w:hAnsi="Times New Roman" w:hint="default"/>
      </w:rPr>
    </w:lvl>
    <w:lvl w:ilvl="6" w:tplc="22D80156" w:tentative="1">
      <w:start w:val="1"/>
      <w:numFmt w:val="bullet"/>
      <w:lvlText w:val="•"/>
      <w:lvlJc w:val="left"/>
      <w:pPr>
        <w:tabs>
          <w:tab w:val="num" w:pos="5040"/>
        </w:tabs>
        <w:ind w:left="5040" w:hanging="360"/>
      </w:pPr>
      <w:rPr>
        <w:rFonts w:ascii="Times New Roman" w:hAnsi="Times New Roman" w:hint="default"/>
      </w:rPr>
    </w:lvl>
    <w:lvl w:ilvl="7" w:tplc="9C70F0FC" w:tentative="1">
      <w:start w:val="1"/>
      <w:numFmt w:val="bullet"/>
      <w:lvlText w:val="•"/>
      <w:lvlJc w:val="left"/>
      <w:pPr>
        <w:tabs>
          <w:tab w:val="num" w:pos="5760"/>
        </w:tabs>
        <w:ind w:left="5760" w:hanging="360"/>
      </w:pPr>
      <w:rPr>
        <w:rFonts w:ascii="Times New Roman" w:hAnsi="Times New Roman" w:hint="default"/>
      </w:rPr>
    </w:lvl>
    <w:lvl w:ilvl="8" w:tplc="AC7CB24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32"/>
  </w:num>
  <w:num w:numId="4">
    <w:abstractNumId w:val="9"/>
  </w:num>
  <w:num w:numId="5">
    <w:abstractNumId w:val="30"/>
  </w:num>
  <w:num w:numId="6">
    <w:abstractNumId w:val="12"/>
  </w:num>
  <w:num w:numId="7">
    <w:abstractNumId w:val="5"/>
  </w:num>
  <w:num w:numId="8">
    <w:abstractNumId w:val="11"/>
  </w:num>
  <w:num w:numId="9">
    <w:abstractNumId w:val="2"/>
  </w:num>
  <w:num w:numId="10">
    <w:abstractNumId w:val="6"/>
  </w:num>
  <w:num w:numId="11">
    <w:abstractNumId w:val="25"/>
  </w:num>
  <w:num w:numId="12">
    <w:abstractNumId w:val="19"/>
  </w:num>
  <w:num w:numId="13">
    <w:abstractNumId w:val="22"/>
  </w:num>
  <w:num w:numId="14">
    <w:abstractNumId w:val="28"/>
  </w:num>
  <w:num w:numId="15">
    <w:abstractNumId w:val="31"/>
  </w:num>
  <w:num w:numId="16">
    <w:abstractNumId w:val="8"/>
  </w:num>
  <w:num w:numId="17">
    <w:abstractNumId w:val="7"/>
  </w:num>
  <w:num w:numId="18">
    <w:abstractNumId w:val="13"/>
  </w:num>
  <w:num w:numId="19">
    <w:abstractNumId w:val="23"/>
  </w:num>
  <w:num w:numId="20">
    <w:abstractNumId w:val="1"/>
  </w:num>
  <w:num w:numId="21">
    <w:abstractNumId w:val="20"/>
  </w:num>
  <w:num w:numId="22">
    <w:abstractNumId w:val="26"/>
  </w:num>
  <w:num w:numId="23">
    <w:abstractNumId w:val="10"/>
  </w:num>
  <w:num w:numId="24">
    <w:abstractNumId w:val="4"/>
  </w:num>
  <w:num w:numId="25">
    <w:abstractNumId w:val="24"/>
  </w:num>
  <w:num w:numId="26">
    <w:abstractNumId w:val="14"/>
  </w:num>
  <w:num w:numId="27">
    <w:abstractNumId w:val="15"/>
  </w:num>
  <w:num w:numId="28">
    <w:abstractNumId w:val="27"/>
  </w:num>
  <w:num w:numId="29">
    <w:abstractNumId w:val="17"/>
  </w:num>
  <w:num w:numId="30">
    <w:abstractNumId w:val="21"/>
  </w:num>
  <w:num w:numId="31">
    <w:abstractNumId w:val="16"/>
  </w:num>
  <w:num w:numId="32">
    <w:abstractNumId w:val="1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30362"/>
    <w:rsid w:val="000577B7"/>
    <w:rsid w:val="000B5E13"/>
    <w:rsid w:val="00106578"/>
    <w:rsid w:val="001C4433"/>
    <w:rsid w:val="001C5C34"/>
    <w:rsid w:val="001D1F67"/>
    <w:rsid w:val="001F22E7"/>
    <w:rsid w:val="001F29B8"/>
    <w:rsid w:val="001F30CA"/>
    <w:rsid w:val="00220CAF"/>
    <w:rsid w:val="00277D8A"/>
    <w:rsid w:val="00297088"/>
    <w:rsid w:val="002A3074"/>
    <w:rsid w:val="002B3161"/>
    <w:rsid w:val="002D3B3C"/>
    <w:rsid w:val="002D602A"/>
    <w:rsid w:val="0030377F"/>
    <w:rsid w:val="00342A34"/>
    <w:rsid w:val="00355F3D"/>
    <w:rsid w:val="00365630"/>
    <w:rsid w:val="00377C72"/>
    <w:rsid w:val="0039187E"/>
    <w:rsid w:val="00392A26"/>
    <w:rsid w:val="003F1508"/>
    <w:rsid w:val="003F6414"/>
    <w:rsid w:val="00412EF8"/>
    <w:rsid w:val="00421AC2"/>
    <w:rsid w:val="00426932"/>
    <w:rsid w:val="004443C0"/>
    <w:rsid w:val="00447E68"/>
    <w:rsid w:val="00463F59"/>
    <w:rsid w:val="004B2938"/>
    <w:rsid w:val="004B6FA0"/>
    <w:rsid w:val="00520B58"/>
    <w:rsid w:val="005660B8"/>
    <w:rsid w:val="005E0B5D"/>
    <w:rsid w:val="00602209"/>
    <w:rsid w:val="00625600"/>
    <w:rsid w:val="0063664F"/>
    <w:rsid w:val="00636E73"/>
    <w:rsid w:val="0064250C"/>
    <w:rsid w:val="0065585C"/>
    <w:rsid w:val="006B72C4"/>
    <w:rsid w:val="006F131F"/>
    <w:rsid w:val="00732487"/>
    <w:rsid w:val="007338C5"/>
    <w:rsid w:val="007E5044"/>
    <w:rsid w:val="007F3005"/>
    <w:rsid w:val="007F4A6C"/>
    <w:rsid w:val="0080117B"/>
    <w:rsid w:val="00836252"/>
    <w:rsid w:val="00845780"/>
    <w:rsid w:val="00852E55"/>
    <w:rsid w:val="008663B9"/>
    <w:rsid w:val="008761CF"/>
    <w:rsid w:val="008908CF"/>
    <w:rsid w:val="008A74DB"/>
    <w:rsid w:val="00904047"/>
    <w:rsid w:val="00996EAA"/>
    <w:rsid w:val="009C1355"/>
    <w:rsid w:val="00A70010"/>
    <w:rsid w:val="00A900AC"/>
    <w:rsid w:val="00AD673B"/>
    <w:rsid w:val="00AF52F2"/>
    <w:rsid w:val="00B12479"/>
    <w:rsid w:val="00B313B7"/>
    <w:rsid w:val="00B96735"/>
    <w:rsid w:val="00BA7607"/>
    <w:rsid w:val="00BB3DEB"/>
    <w:rsid w:val="00BC6583"/>
    <w:rsid w:val="00BD7254"/>
    <w:rsid w:val="00C44E2D"/>
    <w:rsid w:val="00C50D0F"/>
    <w:rsid w:val="00C7744C"/>
    <w:rsid w:val="00CD0428"/>
    <w:rsid w:val="00D30362"/>
    <w:rsid w:val="00D41016"/>
    <w:rsid w:val="00D6161D"/>
    <w:rsid w:val="00D87E56"/>
    <w:rsid w:val="00DE6427"/>
    <w:rsid w:val="00E057A9"/>
    <w:rsid w:val="00E26012"/>
    <w:rsid w:val="00E55090"/>
    <w:rsid w:val="00EE3E7F"/>
    <w:rsid w:val="00F46158"/>
    <w:rsid w:val="00F55ECF"/>
    <w:rsid w:val="00F56FFF"/>
    <w:rsid w:val="00F6440A"/>
    <w:rsid w:val="00F71CB3"/>
    <w:rsid w:val="00F92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362"/>
    <w:pPr>
      <w:suppressAutoHyphens/>
      <w:ind w:left="0" w:right="0"/>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2">
    <w:name w:val="Font Style32"/>
    <w:basedOn w:val="DefaultParagraphFont"/>
    <w:rsid w:val="00D30362"/>
    <w:rPr>
      <w:rFonts w:ascii="Times New Roman" w:hAnsi="Times New Roman" w:cs="Times New Roman"/>
      <w:sz w:val="18"/>
      <w:szCs w:val="18"/>
    </w:rPr>
  </w:style>
  <w:style w:type="paragraph" w:styleId="ListParagraph">
    <w:name w:val="List Paragraph"/>
    <w:basedOn w:val="Normal"/>
    <w:uiPriority w:val="34"/>
    <w:qFormat/>
    <w:rsid w:val="00297088"/>
    <w:pPr>
      <w:suppressAutoHyphens w:val="0"/>
      <w:spacing w:after="200" w:line="276" w:lineRule="auto"/>
      <w:ind w:left="720"/>
      <w:contextualSpacing/>
    </w:pPr>
    <w:rPr>
      <w:rFonts w:asciiTheme="minorHAnsi" w:eastAsiaTheme="minorEastAsia" w:hAnsiTheme="minorHAnsi" w:cstheme="minorBidi"/>
      <w:sz w:val="22"/>
      <w:szCs w:val="22"/>
      <w:lang w:val="hr-HR" w:eastAsia="hr-HR"/>
    </w:rPr>
  </w:style>
  <w:style w:type="table" w:styleId="TableGrid">
    <w:name w:val="Table Grid"/>
    <w:basedOn w:val="TableNormal"/>
    <w:uiPriority w:val="59"/>
    <w:rsid w:val="00297088"/>
    <w:pPr>
      <w:ind w:left="0" w:right="0"/>
      <w:jc w:val="left"/>
    </w:pPr>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59"/>
    <w:rsid w:val="00297088"/>
    <w:pPr>
      <w:ind w:left="0" w:right="0"/>
      <w:jc w:val="left"/>
    </w:pPr>
    <w:rPr>
      <w:rFonts w:eastAsia="Calibri"/>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56FFF"/>
    <w:pPr>
      <w:suppressAutoHyphens w:val="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56FFF"/>
    <w:rPr>
      <w:sz w:val="20"/>
      <w:szCs w:val="20"/>
    </w:rPr>
  </w:style>
  <w:style w:type="character" w:styleId="FootnoteReference">
    <w:name w:val="footnote reference"/>
    <w:basedOn w:val="DefaultParagraphFont"/>
    <w:uiPriority w:val="99"/>
    <w:semiHidden/>
    <w:unhideWhenUsed/>
    <w:rsid w:val="00F56FFF"/>
    <w:rPr>
      <w:vertAlign w:val="superscript"/>
    </w:rPr>
  </w:style>
  <w:style w:type="paragraph" w:styleId="NoSpacing">
    <w:name w:val="No Spacing"/>
    <w:link w:val="NoSpacingChar"/>
    <w:qFormat/>
    <w:rsid w:val="007338C5"/>
    <w:pPr>
      <w:ind w:left="0" w:right="0"/>
      <w:jc w:val="left"/>
    </w:pPr>
    <w:rPr>
      <w:rFonts w:ascii="Calibri" w:eastAsia="Times New Roman" w:hAnsi="Calibri" w:cs="Times New Roman"/>
      <w:lang w:val="sr-Latn-CS" w:eastAsia="sr-Latn-CS"/>
    </w:rPr>
  </w:style>
  <w:style w:type="paragraph" w:styleId="Header">
    <w:name w:val="header"/>
    <w:basedOn w:val="Normal"/>
    <w:link w:val="HeaderChar"/>
    <w:unhideWhenUsed/>
    <w:rsid w:val="007338C5"/>
    <w:pPr>
      <w:tabs>
        <w:tab w:val="center" w:pos="4680"/>
        <w:tab w:val="right" w:pos="9360"/>
      </w:tabs>
      <w:suppressAutoHyphens w:val="0"/>
      <w:spacing w:after="200" w:line="276" w:lineRule="auto"/>
      <w:jc w:val="both"/>
    </w:pPr>
    <w:rPr>
      <w:rFonts w:ascii="Calibri" w:eastAsia="Calibri" w:hAnsi="Calibri"/>
      <w:sz w:val="22"/>
      <w:szCs w:val="22"/>
      <w:lang w:val="sr-Latn-CS" w:eastAsia="en-US"/>
    </w:rPr>
  </w:style>
  <w:style w:type="character" w:customStyle="1" w:styleId="HeaderChar">
    <w:name w:val="Header Char"/>
    <w:basedOn w:val="DefaultParagraphFont"/>
    <w:link w:val="Header"/>
    <w:rsid w:val="007338C5"/>
    <w:rPr>
      <w:rFonts w:ascii="Calibri" w:eastAsia="Calibri" w:hAnsi="Calibri" w:cs="Times New Roman"/>
      <w:lang w:val="sr-Latn-CS"/>
    </w:rPr>
  </w:style>
  <w:style w:type="character" w:customStyle="1" w:styleId="NoSpacingChar">
    <w:name w:val="No Spacing Char"/>
    <w:link w:val="NoSpacing"/>
    <w:locked/>
    <w:rsid w:val="007338C5"/>
    <w:rPr>
      <w:rFonts w:ascii="Calibri" w:eastAsia="Times New Roman" w:hAnsi="Calibri" w:cs="Times New Roman"/>
      <w:lang w:val="sr-Latn-CS" w:eastAsia="sr-Latn-CS"/>
    </w:rPr>
  </w:style>
  <w:style w:type="paragraph" w:styleId="BodyText">
    <w:name w:val="Body Text"/>
    <w:basedOn w:val="Normal"/>
    <w:link w:val="BodyTextChar"/>
    <w:rsid w:val="00732487"/>
    <w:pPr>
      <w:spacing w:after="120"/>
    </w:pPr>
  </w:style>
  <w:style w:type="character" w:customStyle="1" w:styleId="BodyTextChar">
    <w:name w:val="Body Text Char"/>
    <w:basedOn w:val="DefaultParagraphFont"/>
    <w:link w:val="BodyText"/>
    <w:rsid w:val="0073248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7134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1F10-1F1F-470E-97B5-333C436C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71</Pages>
  <Words>22036</Words>
  <Characters>125607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21</cp:revision>
  <cp:lastPrinted>2018-12-04T09:20:00Z</cp:lastPrinted>
  <dcterms:created xsi:type="dcterms:W3CDTF">2018-11-27T13:07:00Z</dcterms:created>
  <dcterms:modified xsi:type="dcterms:W3CDTF">2018-12-04T09:34:00Z</dcterms:modified>
</cp:coreProperties>
</file>