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B67" w:rsidRPr="00C02D5E" w:rsidRDefault="00D63B67" w:rsidP="00D63B67">
      <w:pPr>
        <w:autoSpaceDE w:val="0"/>
        <w:autoSpaceDN w:val="0"/>
        <w:adjustRightInd w:val="0"/>
        <w:ind w:firstLine="720"/>
        <w:jc w:val="both"/>
        <w:rPr>
          <w:lang w:val="ru-RU"/>
        </w:rPr>
      </w:pPr>
      <w:r w:rsidRPr="00C02D5E">
        <w:rPr>
          <w:lang w:val="ru-RU"/>
        </w:rPr>
        <w:t>На основу члана 28. став 1. Закона о јавном информисању и медијима(„Службени гласник РС”, бр</w:t>
      </w:r>
      <w:r w:rsidRPr="00C02D5E">
        <w:t>.</w:t>
      </w:r>
      <w:r w:rsidRPr="00C02D5E">
        <w:rPr>
          <w:lang w:val="ru-RU"/>
        </w:rPr>
        <w:t xml:space="preserve"> 83/14</w:t>
      </w:r>
      <w:r w:rsidRPr="00C02D5E">
        <w:t>, 58/15 и 12/16-аутентичнотумачење</w:t>
      </w:r>
      <w:r>
        <w:rPr>
          <w:lang w:val="ru-RU"/>
        </w:rPr>
        <w:t>)</w:t>
      </w:r>
      <w:r>
        <w:t xml:space="preserve">, </w:t>
      </w:r>
      <w:r>
        <w:rPr>
          <w:lang w:val="ru-RU"/>
        </w:rPr>
        <w:t>и члана 61</w:t>
      </w:r>
      <w:r>
        <w:t>.</w:t>
      </w:r>
      <w:r>
        <w:rPr>
          <w:lang w:val="ru-RU"/>
        </w:rPr>
        <w:t xml:space="preserve"> и 63</w:t>
      </w:r>
      <w:r>
        <w:t>.</w:t>
      </w:r>
      <w:r>
        <w:rPr>
          <w:lang w:val="ru-RU"/>
        </w:rPr>
        <w:t xml:space="preserve"> Пословника Градског већа града Врања (Службенеи гласник града Врања 20/16), Градско веће на седници одржаној 03.02.2017. године,  донело је </w:t>
      </w:r>
    </w:p>
    <w:p w:rsidR="00D63B67" w:rsidRPr="005E41A4" w:rsidRDefault="00D63B67" w:rsidP="00D63B67">
      <w:pPr>
        <w:jc w:val="both"/>
        <w:rPr>
          <w:lang w:val="sr-Cyrl-CS"/>
        </w:rPr>
      </w:pPr>
    </w:p>
    <w:p w:rsidR="00D63B67" w:rsidRPr="005E41A4" w:rsidRDefault="00D63B67" w:rsidP="00D63B67">
      <w:pPr>
        <w:rPr>
          <w:b/>
          <w:lang w:val="sr-Cyrl-CS"/>
        </w:rPr>
      </w:pPr>
    </w:p>
    <w:p w:rsidR="00D63B67" w:rsidRPr="005E41A4" w:rsidRDefault="00D63B67" w:rsidP="00D63B67">
      <w:pPr>
        <w:jc w:val="center"/>
        <w:rPr>
          <w:b/>
          <w:lang w:val="sr-Cyrl-CS"/>
        </w:rPr>
      </w:pPr>
      <w:r w:rsidRPr="005E41A4">
        <w:rPr>
          <w:b/>
          <w:lang w:val="sr-Cyrl-CS"/>
        </w:rPr>
        <w:t>ПРАВИЛНИК</w:t>
      </w:r>
    </w:p>
    <w:p w:rsidR="00D63B67" w:rsidRPr="005E41A4" w:rsidRDefault="00D63B67" w:rsidP="00D63B67">
      <w:pPr>
        <w:jc w:val="center"/>
        <w:rPr>
          <w:b/>
          <w:lang w:val="sr-Cyrl-CS"/>
        </w:rPr>
      </w:pPr>
      <w:r>
        <w:rPr>
          <w:b/>
          <w:lang w:val="sr-Cyrl-CS"/>
        </w:rPr>
        <w:t>о суфинансирању</w:t>
      </w:r>
      <w:r w:rsidRPr="005E41A4">
        <w:rPr>
          <w:b/>
          <w:lang w:val="sr-Cyrl-CS"/>
        </w:rPr>
        <w:t xml:space="preserve"> пројеката за  остваривање</w:t>
      </w:r>
    </w:p>
    <w:p w:rsidR="00D63B67" w:rsidRPr="005E41A4" w:rsidRDefault="00D63B67" w:rsidP="00D63B67">
      <w:pPr>
        <w:jc w:val="center"/>
        <w:rPr>
          <w:b/>
          <w:lang w:val="sr-Cyrl-CS"/>
        </w:rPr>
      </w:pPr>
      <w:r w:rsidRPr="005E41A4">
        <w:rPr>
          <w:b/>
          <w:lang w:val="sr-Cyrl-CS"/>
        </w:rPr>
        <w:t>јавног интереса  у области јавног информисања</w:t>
      </w:r>
    </w:p>
    <w:p w:rsidR="00D63B67" w:rsidRPr="005E41A4" w:rsidRDefault="00D63B67" w:rsidP="00D63B67">
      <w:pPr>
        <w:jc w:val="center"/>
        <w:rPr>
          <w:lang w:val="sr-Cyrl-CS"/>
        </w:rPr>
      </w:pPr>
    </w:p>
    <w:p w:rsidR="00D63B67" w:rsidRPr="005E41A4" w:rsidRDefault="00D63B67" w:rsidP="00D63B67">
      <w:pPr>
        <w:jc w:val="center"/>
        <w:rPr>
          <w:lang w:val="sr-Cyrl-CS"/>
        </w:rPr>
      </w:pPr>
    </w:p>
    <w:p w:rsidR="00D63B67" w:rsidRPr="005E41A4" w:rsidRDefault="00D63B67" w:rsidP="00D63B67">
      <w:pPr>
        <w:jc w:val="center"/>
        <w:rPr>
          <w:b/>
          <w:lang w:val="sr-Cyrl-CS"/>
        </w:rPr>
      </w:pPr>
      <w:r w:rsidRPr="005E41A4">
        <w:rPr>
          <w:b/>
        </w:rPr>
        <w:t>I</w:t>
      </w:r>
      <w:r w:rsidRPr="005E41A4">
        <w:rPr>
          <w:b/>
          <w:lang w:val="ru-RU"/>
        </w:rPr>
        <w:t>.</w:t>
      </w:r>
      <w:r w:rsidRPr="005E41A4">
        <w:rPr>
          <w:b/>
          <w:lang w:val="sr-Cyrl-CS"/>
        </w:rPr>
        <w:t>УВОДНЕ ОДРЕДБЕ</w:t>
      </w:r>
    </w:p>
    <w:p w:rsidR="00D63B67" w:rsidRPr="005E41A4" w:rsidRDefault="00D63B67" w:rsidP="00D63B67">
      <w:pPr>
        <w:rPr>
          <w:lang w:val="sr-Cyrl-CS"/>
        </w:rPr>
      </w:pPr>
    </w:p>
    <w:p w:rsidR="00D63B67" w:rsidRPr="00D63B67" w:rsidRDefault="00D63B67" w:rsidP="00D63B67">
      <w:pPr>
        <w:jc w:val="center"/>
        <w:rPr>
          <w:b/>
          <w:lang w:val="sr-Cyrl-CS"/>
        </w:rPr>
      </w:pPr>
      <w:r w:rsidRPr="00D63B67">
        <w:rPr>
          <w:b/>
          <w:lang w:val="sr-Cyrl-CS"/>
        </w:rPr>
        <w:t>Члан 1.</w:t>
      </w:r>
    </w:p>
    <w:p w:rsidR="00D63B67" w:rsidRPr="005E41A4" w:rsidRDefault="00D63B67" w:rsidP="00D63B67">
      <w:pPr>
        <w:ind w:firstLine="720"/>
        <w:jc w:val="both"/>
        <w:rPr>
          <w:lang w:val="sr-Cyrl-CS"/>
        </w:rPr>
      </w:pPr>
      <w:r w:rsidRPr="005E41A4">
        <w:rPr>
          <w:lang w:val="sr-Cyrl-CS"/>
        </w:rPr>
        <w:t xml:space="preserve">   Овим правилником ближе се уређује суфинансирање пројеката за остваривање јавног интереса у области јавног информисања и прописује  образац за пријављивање </w:t>
      </w:r>
      <w:r w:rsidRPr="005E41A4">
        <w:rPr>
          <w:lang w:val="ru-RU"/>
        </w:rPr>
        <w:t>за пројектно с</w:t>
      </w:r>
      <w:r w:rsidRPr="005E41A4">
        <w:rPr>
          <w:lang w:val="sr-Cyrl-CS"/>
        </w:rPr>
        <w:t>у</w:t>
      </w:r>
      <w:r w:rsidRPr="005E41A4">
        <w:rPr>
          <w:lang w:val="ru-RU"/>
        </w:rPr>
        <w:t xml:space="preserve">финансирање </w:t>
      </w:r>
      <w:r w:rsidRPr="005E41A4">
        <w:rPr>
          <w:lang w:val="sr-Cyrl-CS"/>
        </w:rPr>
        <w:t xml:space="preserve">и образац за подношење наративног и финансијског извештаја. </w:t>
      </w:r>
    </w:p>
    <w:p w:rsidR="00D63B67" w:rsidRPr="005E41A4" w:rsidRDefault="00D63B67" w:rsidP="00D63B67">
      <w:pPr>
        <w:rPr>
          <w:lang w:val="sr-Cyrl-CS"/>
        </w:rPr>
      </w:pPr>
    </w:p>
    <w:p w:rsidR="00D63B67" w:rsidRPr="00D63B67" w:rsidRDefault="00D63B67" w:rsidP="00D63B67">
      <w:pPr>
        <w:jc w:val="center"/>
        <w:rPr>
          <w:b/>
          <w:lang w:val="sr-Cyrl-CS"/>
        </w:rPr>
      </w:pPr>
      <w:r w:rsidRPr="00D63B67">
        <w:rPr>
          <w:b/>
          <w:lang w:val="sr-Cyrl-CS"/>
        </w:rPr>
        <w:t>Члан 2.</w:t>
      </w:r>
    </w:p>
    <w:p w:rsidR="00D63B67" w:rsidRPr="005E41A4" w:rsidRDefault="00D63B67" w:rsidP="00D63B67">
      <w:pPr>
        <w:ind w:firstLine="720"/>
        <w:jc w:val="both"/>
        <w:rPr>
          <w:lang w:val="sr-Cyrl-CS"/>
        </w:rPr>
      </w:pPr>
      <w:r w:rsidRPr="005E41A4">
        <w:rPr>
          <w:lang w:val="sr-Cyrl-CS"/>
        </w:rPr>
        <w:t xml:space="preserve">    Ради остваривања јавног интереса у области јавног информисања</w:t>
      </w:r>
      <w:r>
        <w:rPr>
          <w:lang w:val="sr-Cyrl-CS"/>
        </w:rPr>
        <w:t xml:space="preserve"> Град Врање </w:t>
      </w:r>
      <w:r w:rsidRPr="005E41A4">
        <w:rPr>
          <w:lang w:val="sr-Cyrl-CS"/>
        </w:rPr>
        <w:t>обезбеђуј</w:t>
      </w:r>
      <w:r>
        <w:t xml:space="preserve">e </w:t>
      </w:r>
      <w:r w:rsidRPr="005E41A4">
        <w:rPr>
          <w:lang w:val="sr-Cyrl-CS"/>
        </w:rPr>
        <w:t xml:space="preserve"> из свог буџета средства за суфинансирање пројеката за остваривање јавног интереса у области јавног информисања.</w:t>
      </w:r>
    </w:p>
    <w:p w:rsidR="00D63B67" w:rsidRPr="005E41A4" w:rsidRDefault="00D63B67" w:rsidP="00D63B67">
      <w:pPr>
        <w:ind w:firstLine="720"/>
        <w:jc w:val="both"/>
        <w:rPr>
          <w:lang w:val="sr-Cyrl-CS"/>
        </w:rPr>
      </w:pPr>
    </w:p>
    <w:p w:rsidR="00D63B67" w:rsidRPr="005E41A4" w:rsidRDefault="00D63B67" w:rsidP="00D63B67">
      <w:pPr>
        <w:jc w:val="both"/>
        <w:rPr>
          <w:lang w:val="sr-Cyrl-CS"/>
        </w:rPr>
      </w:pPr>
    </w:p>
    <w:p w:rsidR="00D63B67" w:rsidRPr="00D63B67" w:rsidRDefault="00D63B67" w:rsidP="00D63B67">
      <w:pPr>
        <w:jc w:val="center"/>
        <w:rPr>
          <w:b/>
          <w:lang w:val="sr-Cyrl-CS"/>
        </w:rPr>
      </w:pPr>
      <w:r w:rsidRPr="00D63B67">
        <w:rPr>
          <w:b/>
          <w:lang w:val="sr-Cyrl-CS"/>
        </w:rPr>
        <w:t>Члан 3.</w:t>
      </w:r>
    </w:p>
    <w:p w:rsidR="00D63B67" w:rsidRDefault="00D63B67" w:rsidP="00D63B67">
      <w:pPr>
        <w:jc w:val="both"/>
        <w:rPr>
          <w:lang w:val="sr-Cyrl-CS"/>
        </w:rPr>
      </w:pPr>
      <w:r w:rsidRPr="005E41A4">
        <w:rPr>
          <w:lang w:val="sr-Cyrl-CS"/>
        </w:rPr>
        <w:tab/>
      </w:r>
      <w:r>
        <w:rPr>
          <w:lang w:val="sr-Cyrl-CS"/>
        </w:rPr>
        <w:t xml:space="preserve">Висина средстава за суфинансирање програма и пројеката из члана 2 </w:t>
      </w:r>
      <w:r>
        <w:t>o</w:t>
      </w:r>
      <w:r>
        <w:rPr>
          <w:lang w:val="sr-Cyrl-CS"/>
        </w:rPr>
        <w:t>вог Правилника  утврђују се сваке године Одлуком о буџету града Врања.</w:t>
      </w:r>
    </w:p>
    <w:p w:rsidR="00D63B67" w:rsidRDefault="00D63B67" w:rsidP="00D63B67">
      <w:pPr>
        <w:ind w:firstLine="720"/>
        <w:jc w:val="both"/>
        <w:rPr>
          <w:lang w:val="sr-Cyrl-CS"/>
        </w:rPr>
      </w:pPr>
      <w:r>
        <w:rPr>
          <w:lang w:val="sr-Cyrl-CS"/>
        </w:rPr>
        <w:t>Јавни конкурс се може спровести само ако су Одлуком о буџету града Врања предвиђена средства.</w:t>
      </w:r>
    </w:p>
    <w:p w:rsidR="00D63B67" w:rsidRPr="005E41A4" w:rsidRDefault="00D63B67" w:rsidP="00D63B67">
      <w:pPr>
        <w:jc w:val="both"/>
        <w:rPr>
          <w:lang w:val="ru-RU"/>
        </w:rPr>
      </w:pPr>
      <w:r>
        <w:rPr>
          <w:lang w:val="sr-Cyrl-CS"/>
        </w:rPr>
        <w:tab/>
        <w:t>Средства за суфинансирање пројеката и програма из. члана 2 овог Правилника додељују се на основу јавног конкурса.</w:t>
      </w:r>
    </w:p>
    <w:p w:rsidR="00D63B67" w:rsidRPr="005E41A4" w:rsidRDefault="00D63B67" w:rsidP="00D63B67">
      <w:pPr>
        <w:ind w:firstLine="720"/>
        <w:jc w:val="both"/>
        <w:rPr>
          <w:lang w:val="ru-RU"/>
        </w:rPr>
      </w:pPr>
    </w:p>
    <w:p w:rsidR="00D63B67" w:rsidRPr="005E41A4" w:rsidRDefault="00D63B67" w:rsidP="00D63B67">
      <w:pPr>
        <w:rPr>
          <w:lang w:val="ru-RU"/>
        </w:rPr>
      </w:pPr>
    </w:p>
    <w:p w:rsidR="00D63B67" w:rsidRPr="005E41A4" w:rsidRDefault="00D63B67" w:rsidP="00D63B67">
      <w:pPr>
        <w:jc w:val="center"/>
        <w:rPr>
          <w:b/>
          <w:lang w:val="ru-RU"/>
        </w:rPr>
      </w:pPr>
      <w:r w:rsidRPr="005E41A4">
        <w:rPr>
          <w:b/>
        </w:rPr>
        <w:t>II</w:t>
      </w:r>
      <w:r w:rsidRPr="005E41A4">
        <w:rPr>
          <w:b/>
          <w:lang w:val="ru-RU"/>
        </w:rPr>
        <w:t>. КОНКУРС</w:t>
      </w:r>
    </w:p>
    <w:p w:rsidR="00D63B67" w:rsidRPr="005E41A4" w:rsidRDefault="00D63B67" w:rsidP="00D63B67">
      <w:pPr>
        <w:ind w:firstLine="720"/>
        <w:jc w:val="both"/>
        <w:rPr>
          <w:b/>
          <w:lang w:val="ru-RU"/>
        </w:rPr>
      </w:pPr>
    </w:p>
    <w:p w:rsidR="00D63B67" w:rsidRPr="005E41A4" w:rsidRDefault="00D63B67" w:rsidP="00D63B67">
      <w:pPr>
        <w:jc w:val="center"/>
        <w:rPr>
          <w:b/>
          <w:lang w:val="ru-RU"/>
        </w:rPr>
      </w:pPr>
      <w:r w:rsidRPr="005E41A4">
        <w:rPr>
          <w:b/>
          <w:lang w:val="ru-RU"/>
        </w:rPr>
        <w:t>1. Расписивање конкурса</w:t>
      </w:r>
    </w:p>
    <w:p w:rsidR="00D63B67" w:rsidRPr="005E41A4" w:rsidRDefault="00D63B67" w:rsidP="00D63B67">
      <w:pPr>
        <w:ind w:left="3000"/>
        <w:jc w:val="both"/>
        <w:rPr>
          <w:b/>
          <w:lang w:val="ru-RU"/>
        </w:rPr>
      </w:pPr>
    </w:p>
    <w:p w:rsidR="00D63B67" w:rsidRPr="00D63B67" w:rsidRDefault="00D63B67" w:rsidP="00D63B67">
      <w:pPr>
        <w:jc w:val="center"/>
        <w:rPr>
          <w:b/>
          <w:lang w:val="sr-Cyrl-CS"/>
        </w:rPr>
      </w:pPr>
      <w:r w:rsidRPr="00D63B67">
        <w:rPr>
          <w:b/>
          <w:lang w:val="ru-RU"/>
        </w:rPr>
        <w:t>Члан 4.</w:t>
      </w:r>
    </w:p>
    <w:p w:rsidR="00D63B67" w:rsidRPr="00E07B1A" w:rsidRDefault="00D63B67" w:rsidP="00D63B67">
      <w:pPr>
        <w:ind w:firstLine="720"/>
        <w:jc w:val="both"/>
      </w:pPr>
      <w:r w:rsidRPr="005E41A4">
        <w:rPr>
          <w:lang w:val="ru-RU"/>
        </w:rPr>
        <w:t>Одлуку о конкурсима који се расписују у току календарске године (</w:t>
      </w:r>
      <w:r>
        <w:rPr>
          <w:lang w:val="ru-RU"/>
        </w:rPr>
        <w:t xml:space="preserve">у даљем тексту: одлука), доноси Одељење за друштвену делатност, Одсек за образовање, културу, спорт, омладину, и информисање уз претходно прибављену сагласност Градског већа. </w:t>
      </w:r>
    </w:p>
    <w:p w:rsidR="00D63B67" w:rsidRPr="005E41A4" w:rsidRDefault="00D63B67" w:rsidP="00D63B67">
      <w:pPr>
        <w:ind w:firstLine="720"/>
        <w:jc w:val="both"/>
        <w:rPr>
          <w:lang w:val="ru-RU"/>
        </w:rPr>
      </w:pPr>
      <w:r w:rsidRPr="005E41A4">
        <w:rPr>
          <w:lang w:val="sr-Cyrl-CS"/>
        </w:rPr>
        <w:t xml:space="preserve">Ако </w:t>
      </w:r>
      <w:r w:rsidRPr="005E41A4">
        <w:rPr>
          <w:lang w:val="ru-RU"/>
        </w:rPr>
        <w:t>средства опредељена за конкур</w:t>
      </w:r>
      <w:r>
        <w:rPr>
          <w:lang w:val="ru-RU"/>
        </w:rPr>
        <w:t>с нису у целости  расподељена,</w:t>
      </w:r>
      <w:r w:rsidRPr="005E41A4">
        <w:rPr>
          <w:lang w:val="ru-RU"/>
        </w:rPr>
        <w:t xml:space="preserve"> орган из става 1. овог члана, може да распише </w:t>
      </w:r>
      <w:r w:rsidRPr="005E41A4">
        <w:rPr>
          <w:lang w:val="sr-Cyrl-CS"/>
        </w:rPr>
        <w:t xml:space="preserve">нови </w:t>
      </w:r>
      <w:r w:rsidRPr="005E41A4">
        <w:rPr>
          <w:lang w:val="ru-RU"/>
        </w:rPr>
        <w:t xml:space="preserve">конкурс за расподелу преосталих средстава до краја исте календарске године. </w:t>
      </w:r>
    </w:p>
    <w:p w:rsidR="00D63B67" w:rsidRPr="005E41A4" w:rsidRDefault="00D63B67" w:rsidP="00D63B67">
      <w:pPr>
        <w:ind w:firstLine="720"/>
        <w:jc w:val="both"/>
        <w:rPr>
          <w:shd w:val="clear" w:color="auto" w:fill="FFFFFF"/>
          <w:lang w:val="ru-RU"/>
        </w:rPr>
      </w:pPr>
      <w:r w:rsidRPr="005E41A4">
        <w:rPr>
          <w:shd w:val="clear" w:color="auto" w:fill="FFFFFF"/>
          <w:lang w:val="ru-RU"/>
        </w:rPr>
        <w:t>Средства која се расподељују на основу спроведеног јавног конкурса, расподељују  се у складу са  правилима о додели државне помоћи.</w:t>
      </w:r>
    </w:p>
    <w:p w:rsidR="00D63B67" w:rsidRPr="00D63B67" w:rsidRDefault="00D63B67" w:rsidP="00D63B67">
      <w:pPr>
        <w:jc w:val="center"/>
        <w:rPr>
          <w:b/>
          <w:lang w:val="ru-RU"/>
        </w:rPr>
      </w:pPr>
      <w:r w:rsidRPr="00D63B67">
        <w:rPr>
          <w:b/>
          <w:lang w:val="ru-RU"/>
        </w:rPr>
        <w:lastRenderedPageBreak/>
        <w:t>Члан 5.</w:t>
      </w:r>
    </w:p>
    <w:p w:rsidR="00D63B67" w:rsidRPr="005E41A4" w:rsidRDefault="00D63B67" w:rsidP="00D63B67">
      <w:pPr>
        <w:jc w:val="both"/>
        <w:rPr>
          <w:shd w:val="clear" w:color="auto" w:fill="FFFFFF"/>
          <w:lang w:val="ru-RU"/>
        </w:rPr>
      </w:pPr>
      <w:r w:rsidRPr="005E41A4">
        <w:rPr>
          <w:shd w:val="clear" w:color="auto" w:fill="FFFFFF"/>
          <w:lang w:val="ru-RU"/>
        </w:rPr>
        <w:t>Конкурс с</w:t>
      </w:r>
      <w:r w:rsidRPr="005E41A4">
        <w:rPr>
          <w:shd w:val="clear" w:color="auto" w:fill="FFFFFF"/>
        </w:rPr>
        <w:t>e</w:t>
      </w:r>
      <w:r w:rsidRPr="005E41A4">
        <w:rPr>
          <w:shd w:val="clear" w:color="auto" w:fill="FFFFFF"/>
          <w:lang w:val="ru-RU"/>
        </w:rPr>
        <w:t xml:space="preserve"> расписује за пројекте: </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1) производње медијских садржаја; </w:t>
      </w:r>
    </w:p>
    <w:p w:rsidR="00D63B67" w:rsidRPr="005E41A4" w:rsidRDefault="00D63B67" w:rsidP="00D63B67">
      <w:pPr>
        <w:ind w:firstLine="720"/>
        <w:jc w:val="both"/>
        <w:rPr>
          <w:shd w:val="clear" w:color="auto" w:fill="FFFFFF"/>
          <w:lang w:val="ru-RU"/>
        </w:rPr>
      </w:pPr>
      <w:r w:rsidRPr="005E41A4">
        <w:rPr>
          <w:shd w:val="clear" w:color="auto" w:fill="FFFFFF"/>
          <w:lang w:val="ru-RU"/>
        </w:rPr>
        <w:t>2) организовања и учешћа на стручним, научним и пригодним скуповима, као и унапређивања професионалних и етичких стандарда у области јавног информисања.</w:t>
      </w:r>
    </w:p>
    <w:p w:rsidR="00D63B67" w:rsidRPr="005E41A4" w:rsidRDefault="00D63B67" w:rsidP="00D63B67">
      <w:pPr>
        <w:ind w:firstLine="720"/>
        <w:jc w:val="both"/>
        <w:rPr>
          <w:shd w:val="clear" w:color="auto" w:fill="FFFFFF"/>
        </w:rPr>
      </w:pPr>
    </w:p>
    <w:p w:rsidR="00D63B67" w:rsidRPr="00D63B67" w:rsidRDefault="00D63B67" w:rsidP="00D63B67">
      <w:pPr>
        <w:jc w:val="center"/>
        <w:rPr>
          <w:b/>
          <w:shd w:val="clear" w:color="auto" w:fill="FFFFFF"/>
          <w:lang w:val="ru-RU"/>
        </w:rPr>
      </w:pPr>
      <w:r w:rsidRPr="00D63B67">
        <w:rPr>
          <w:b/>
          <w:shd w:val="clear" w:color="auto" w:fill="FFFFFF"/>
          <w:lang w:val="ru-RU"/>
        </w:rPr>
        <w:t>Члан 6.</w:t>
      </w:r>
    </w:p>
    <w:p w:rsidR="00D63B67" w:rsidRPr="005E41A4" w:rsidRDefault="00D63B67" w:rsidP="00D63B67">
      <w:pPr>
        <w:ind w:firstLine="720"/>
        <w:jc w:val="both"/>
        <w:rPr>
          <w:shd w:val="clear" w:color="auto" w:fill="FFFFFF"/>
          <w:lang w:val="ru-RU"/>
        </w:rPr>
      </w:pPr>
      <w:r w:rsidRPr="005E41A4">
        <w:rPr>
          <w:shd w:val="clear" w:color="auto" w:fill="FFFFFF"/>
          <w:lang w:val="ru-RU"/>
        </w:rPr>
        <w:t>Конкурс се расписује за суфинансирање пројеката чија реализација не може бити дужа од три године.</w:t>
      </w:r>
    </w:p>
    <w:p w:rsidR="00D63B67" w:rsidRPr="005E41A4" w:rsidRDefault="00D63B67" w:rsidP="00D63B67">
      <w:pPr>
        <w:ind w:firstLine="720"/>
        <w:jc w:val="both"/>
        <w:rPr>
          <w:shd w:val="clear" w:color="auto" w:fill="FFFFFF"/>
          <w:lang w:val="ru-RU"/>
        </w:rPr>
      </w:pPr>
      <w:r w:rsidRPr="005E41A4">
        <w:rPr>
          <w:shd w:val="clear" w:color="auto" w:fill="FFFFFF"/>
          <w:lang w:val="ru-RU"/>
        </w:rPr>
        <w:t>Одобрен</w:t>
      </w:r>
      <w:r w:rsidRPr="005E41A4">
        <w:rPr>
          <w:shd w:val="clear" w:color="auto" w:fill="FFFFFF"/>
        </w:rPr>
        <w:t>a</w:t>
      </w:r>
      <w:r w:rsidRPr="005E41A4">
        <w:rPr>
          <w:shd w:val="clear" w:color="auto" w:fill="FFFFFF"/>
          <w:lang w:val="ru-RU"/>
        </w:rPr>
        <w:t xml:space="preserve"> средства, за пројекте који трају дуже од годину дана, исплаћују се у години за  коју  је конкурс расписа</w:t>
      </w:r>
      <w:r w:rsidRPr="005E41A4">
        <w:rPr>
          <w:shd w:val="clear" w:color="auto" w:fill="FFFFFF"/>
        </w:rPr>
        <w:t>н</w:t>
      </w:r>
      <w:r w:rsidRPr="005E41A4">
        <w:rPr>
          <w:shd w:val="clear" w:color="auto" w:fill="FFFFFF"/>
          <w:lang w:val="ru-RU"/>
        </w:rPr>
        <w:t>.</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Учесник конкурса који је добио средства за суфинансирање пројекта чија је реализација дужа од годину дана доставља наративни и финансијски  извештај о реализацији пројекта  за сваку календарску годину, до краја те године, органу који му је одобрио средства. </w:t>
      </w:r>
    </w:p>
    <w:p w:rsidR="00D63B67" w:rsidRPr="005E41A4" w:rsidRDefault="00D63B67" w:rsidP="00D63B67">
      <w:pPr>
        <w:ind w:firstLine="720"/>
        <w:jc w:val="both"/>
        <w:rPr>
          <w:shd w:val="clear" w:color="auto" w:fill="FFFFFF"/>
          <w:lang w:val="ru-RU"/>
        </w:rPr>
      </w:pPr>
      <w:r w:rsidRPr="005E41A4">
        <w:rPr>
          <w:shd w:val="clear" w:color="auto" w:fill="FFFFFF"/>
          <w:lang w:val="ru-RU"/>
        </w:rPr>
        <w:t>Наративни и финансијски и</w:t>
      </w:r>
      <w:r>
        <w:rPr>
          <w:shd w:val="clear" w:color="auto" w:fill="FFFFFF"/>
          <w:lang w:val="ru-RU"/>
        </w:rPr>
        <w:t>звештај, подноси се на Обрасцу 2,</w:t>
      </w:r>
      <w:r w:rsidRPr="005E41A4">
        <w:rPr>
          <w:shd w:val="clear" w:color="auto" w:fill="FFFFFF"/>
          <w:lang w:val="ru-RU"/>
        </w:rPr>
        <w:t xml:space="preserve"> </w:t>
      </w:r>
      <w:r>
        <w:rPr>
          <w:shd w:val="clear" w:color="auto" w:fill="FFFFFF"/>
          <w:lang w:val="ru-RU"/>
        </w:rPr>
        <w:t>који је саставни део овог Правилника.</w:t>
      </w:r>
    </w:p>
    <w:p w:rsidR="00D63B67" w:rsidRPr="005E41A4" w:rsidRDefault="00D63B67" w:rsidP="00D63B67">
      <w:pPr>
        <w:ind w:firstLine="720"/>
        <w:jc w:val="both"/>
        <w:rPr>
          <w:shd w:val="clear" w:color="auto" w:fill="FFFFFF"/>
          <w:lang w:val="ru-RU"/>
        </w:rPr>
      </w:pPr>
    </w:p>
    <w:p w:rsidR="00D63B67" w:rsidRPr="00D63B67" w:rsidRDefault="00D63B67" w:rsidP="00D63B67">
      <w:pPr>
        <w:jc w:val="center"/>
        <w:rPr>
          <w:b/>
          <w:shd w:val="clear" w:color="auto" w:fill="FFFFFF"/>
          <w:lang w:val="ru-RU"/>
        </w:rPr>
      </w:pPr>
      <w:r w:rsidRPr="00D63B67">
        <w:rPr>
          <w:b/>
          <w:shd w:val="clear" w:color="auto" w:fill="FFFFFF"/>
          <w:lang w:val="ru-RU"/>
        </w:rPr>
        <w:t>Члан 7.</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Конкурс се расписује у облику јавног позива и објављује се на веб-сајту </w:t>
      </w:r>
      <w:r>
        <w:rPr>
          <w:shd w:val="clear" w:color="auto" w:fill="FFFFFF"/>
          <w:lang w:val="ru-RU"/>
        </w:rPr>
        <w:t xml:space="preserve">града Врања, </w:t>
      </w:r>
      <w:r w:rsidRPr="005E41A4">
        <w:rPr>
          <w:shd w:val="clear" w:color="auto" w:fill="FFFFFF"/>
          <w:lang w:val="ru-RU"/>
        </w:rPr>
        <w:t>као и најмање у једним дневним</w:t>
      </w:r>
      <w:r w:rsidRPr="005E41A4">
        <w:rPr>
          <w:shd w:val="clear" w:color="auto" w:fill="FFFFFF"/>
          <w:lang w:val="sr-Latn-CS"/>
        </w:rPr>
        <w:t xml:space="preserve">, </w:t>
      </w:r>
      <w:r w:rsidRPr="005E41A4">
        <w:rPr>
          <w:shd w:val="clear" w:color="auto" w:fill="FFFFFF"/>
          <w:lang w:val="ru-RU"/>
        </w:rPr>
        <w:t xml:space="preserve">односно недељним новинама које се дистрибуирају на подручју надлежности органа који расписује конкурс. </w:t>
      </w:r>
    </w:p>
    <w:p w:rsidR="00D63B67" w:rsidRPr="005E41A4" w:rsidRDefault="00D63B67" w:rsidP="00D63B67">
      <w:pPr>
        <w:ind w:firstLine="720"/>
        <w:jc w:val="both"/>
        <w:rPr>
          <w:shd w:val="clear" w:color="auto" w:fill="FFFFFF"/>
          <w:lang w:val="ru-RU"/>
        </w:rPr>
      </w:pPr>
      <w:r w:rsidRPr="005E41A4">
        <w:rPr>
          <w:shd w:val="clear" w:color="auto" w:fill="FFFFFF"/>
          <w:lang w:val="ru-RU"/>
        </w:rPr>
        <w:t>Пријава на конкурс подноси се на Обрасцу 1, који је одштампан уз овај правилник и чини његов саставни део и објављује се на</w:t>
      </w:r>
      <w:r w:rsidRPr="005E41A4">
        <w:rPr>
          <w:lang w:val="ru-RU"/>
        </w:rPr>
        <w:t xml:space="preserve"> </w:t>
      </w:r>
      <w:r>
        <w:rPr>
          <w:lang w:val="ru-RU"/>
        </w:rPr>
        <w:t xml:space="preserve">званичном </w:t>
      </w:r>
      <w:r w:rsidRPr="005E41A4">
        <w:rPr>
          <w:lang w:val="ru-RU"/>
        </w:rPr>
        <w:t xml:space="preserve">сајту </w:t>
      </w:r>
      <w:r>
        <w:rPr>
          <w:lang w:val="ru-RU"/>
        </w:rPr>
        <w:t>града Врања.</w:t>
      </w:r>
    </w:p>
    <w:p w:rsidR="000158D2" w:rsidRPr="006437A9" w:rsidRDefault="00D63B67" w:rsidP="000158D2">
      <w:pPr>
        <w:ind w:firstLine="720"/>
        <w:jc w:val="both"/>
        <w:rPr>
          <w:sz w:val="26"/>
          <w:szCs w:val="26"/>
          <w:shd w:val="clear" w:color="auto" w:fill="FFFFFF"/>
          <w:lang w:val="ru-RU"/>
        </w:rPr>
      </w:pPr>
      <w:r w:rsidRPr="005E41A4">
        <w:rPr>
          <w:shd w:val="clear" w:color="auto" w:fill="FFFFFF"/>
          <w:lang w:val="ru-RU"/>
        </w:rPr>
        <w:t xml:space="preserve">Обавештење о јавном позиву из става 1. овог члана мора бити видљиво све време трајања конкурса на  </w:t>
      </w:r>
      <w:r w:rsidR="000158D2" w:rsidRPr="006437A9">
        <w:rPr>
          <w:sz w:val="26"/>
          <w:szCs w:val="26"/>
          <w:shd w:val="clear" w:color="auto" w:fill="FFFFFF"/>
          <w:lang w:val="ru-RU"/>
        </w:rPr>
        <w:t>на</w:t>
      </w:r>
      <w:r w:rsidR="000158D2" w:rsidRPr="006437A9">
        <w:rPr>
          <w:sz w:val="26"/>
          <w:szCs w:val="26"/>
          <w:lang w:val="ru-RU"/>
        </w:rPr>
        <w:t xml:space="preserve"> званичном сајту града Врања.</w:t>
      </w:r>
    </w:p>
    <w:p w:rsidR="00D63B67" w:rsidRPr="00B6573C" w:rsidRDefault="00D63B67" w:rsidP="00D63B67">
      <w:pPr>
        <w:ind w:firstLine="720"/>
        <w:jc w:val="both"/>
        <w:rPr>
          <w:shd w:val="clear" w:color="auto" w:fill="FFFFFF"/>
        </w:rPr>
      </w:pPr>
    </w:p>
    <w:p w:rsidR="00D63B67" w:rsidRPr="00D63B67" w:rsidRDefault="00D63B67" w:rsidP="00D63B67">
      <w:pPr>
        <w:ind w:firstLine="720"/>
        <w:jc w:val="center"/>
        <w:rPr>
          <w:b/>
          <w:shd w:val="clear" w:color="auto" w:fill="FFFFFF"/>
          <w:lang w:val="ru-RU"/>
        </w:rPr>
      </w:pPr>
      <w:r w:rsidRPr="00D63B67">
        <w:rPr>
          <w:b/>
          <w:shd w:val="clear" w:color="auto" w:fill="FFFFFF"/>
          <w:lang w:val="ru-RU"/>
        </w:rPr>
        <w:t>Члан 8.</w:t>
      </w:r>
    </w:p>
    <w:p w:rsidR="00D63B67" w:rsidRPr="005E41A4" w:rsidRDefault="00D63B67" w:rsidP="00D63B67">
      <w:pPr>
        <w:jc w:val="both"/>
        <w:rPr>
          <w:shd w:val="clear" w:color="auto" w:fill="FFFFFF"/>
          <w:lang w:val="ru-RU"/>
        </w:rPr>
      </w:pPr>
      <w:r w:rsidRPr="005E41A4">
        <w:rPr>
          <w:shd w:val="clear" w:color="auto" w:fill="FFFFFF"/>
          <w:lang w:val="ru-RU"/>
        </w:rPr>
        <w:t xml:space="preserve">  </w:t>
      </w:r>
      <w:r w:rsidR="0003734A">
        <w:rPr>
          <w:shd w:val="clear" w:color="auto" w:fill="FFFFFF"/>
          <w:lang w:val="ru-RU"/>
        </w:rPr>
        <w:t xml:space="preserve">            </w:t>
      </w:r>
      <w:r w:rsidRPr="005E41A4">
        <w:rPr>
          <w:shd w:val="clear" w:color="auto" w:fill="FFFFFF"/>
          <w:lang w:val="ru-RU"/>
        </w:rPr>
        <w:t>Јавни позив за учешће на конкурсу  садржи:</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   1) намену средстава за остваривање јавног интереса, тј. јавни интерес који ће се  конкурсом суфинансирати;</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   2) износ средстава која су опредељена за  конкурс;</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   3)најмањи и највећи износ средстава која се одобравају по пројекту;</w:t>
      </w:r>
    </w:p>
    <w:p w:rsidR="00D63B67" w:rsidRPr="005E41A4" w:rsidRDefault="00D63B67" w:rsidP="00D63B67">
      <w:pPr>
        <w:ind w:firstLine="720"/>
        <w:jc w:val="both"/>
        <w:rPr>
          <w:shd w:val="clear" w:color="auto" w:fill="FFFFFF"/>
          <w:lang w:val="ru-RU"/>
        </w:rPr>
      </w:pPr>
      <w:r>
        <w:rPr>
          <w:shd w:val="clear" w:color="auto" w:fill="FFFFFF"/>
          <w:lang w:val="ru-RU"/>
        </w:rPr>
        <w:t xml:space="preserve">   </w:t>
      </w:r>
      <w:r w:rsidRPr="005E41A4">
        <w:rPr>
          <w:shd w:val="clear" w:color="auto" w:fill="FFFFFF"/>
          <w:lang w:val="ru-RU"/>
        </w:rPr>
        <w:t xml:space="preserve">4) који субјекти имају право учешћа; </w:t>
      </w:r>
    </w:p>
    <w:p w:rsidR="00D63B67" w:rsidRPr="005E41A4" w:rsidRDefault="00D63B67" w:rsidP="00D63B67">
      <w:pPr>
        <w:ind w:firstLine="720"/>
        <w:jc w:val="both"/>
        <w:rPr>
          <w:shd w:val="clear" w:color="auto" w:fill="FFFFFF"/>
          <w:lang w:val="ru-RU"/>
        </w:rPr>
      </w:pPr>
      <w:r>
        <w:rPr>
          <w:shd w:val="clear" w:color="auto" w:fill="FFFFFF"/>
          <w:lang w:val="ru-RU"/>
        </w:rPr>
        <w:t xml:space="preserve">   </w:t>
      </w:r>
      <w:r w:rsidRPr="005E41A4">
        <w:rPr>
          <w:shd w:val="clear" w:color="auto" w:fill="FFFFFF"/>
          <w:lang w:val="ru-RU"/>
        </w:rPr>
        <w:t>5) критеријуме за оцену пројекта на основу којих ће се додељивати средства;</w:t>
      </w:r>
    </w:p>
    <w:p w:rsidR="00D63B67" w:rsidRPr="005E41A4" w:rsidRDefault="00D63B67" w:rsidP="00D63B67">
      <w:pPr>
        <w:ind w:firstLine="720"/>
        <w:jc w:val="both"/>
        <w:rPr>
          <w:shd w:val="clear" w:color="auto" w:fill="FFFFFF"/>
          <w:lang w:val="ru-RU"/>
        </w:rPr>
      </w:pPr>
      <w:r>
        <w:rPr>
          <w:shd w:val="clear" w:color="auto" w:fill="FFFFFF"/>
          <w:lang w:val="ru-RU"/>
        </w:rPr>
        <w:t xml:space="preserve">   </w:t>
      </w:r>
      <w:r w:rsidRPr="005E41A4">
        <w:rPr>
          <w:shd w:val="clear" w:color="auto" w:fill="FFFFFF"/>
          <w:lang w:val="ru-RU"/>
        </w:rPr>
        <w:t>6) прецизне рокове у којима се конкурс спроводи;</w:t>
      </w:r>
    </w:p>
    <w:p w:rsidR="00D63B67" w:rsidRPr="005E41A4" w:rsidRDefault="00D63B67" w:rsidP="00D63B67">
      <w:pPr>
        <w:ind w:firstLine="720"/>
        <w:jc w:val="both"/>
        <w:rPr>
          <w:shd w:val="clear" w:color="auto" w:fill="FFFFFF"/>
          <w:lang w:val="ru-RU"/>
        </w:rPr>
      </w:pPr>
      <w:r>
        <w:rPr>
          <w:shd w:val="clear" w:color="auto" w:fill="FFFFFF"/>
          <w:lang w:val="ru-RU"/>
        </w:rPr>
        <w:t xml:space="preserve">  </w:t>
      </w:r>
      <w:r w:rsidRPr="005E41A4">
        <w:rPr>
          <w:shd w:val="clear" w:color="auto" w:fill="FFFFFF"/>
          <w:lang w:val="ru-RU"/>
        </w:rPr>
        <w:t>7</w:t>
      </w:r>
      <w:r>
        <w:rPr>
          <w:shd w:val="clear" w:color="auto" w:fill="FFFFFF"/>
          <w:lang w:val="ru-RU"/>
        </w:rPr>
        <w:t xml:space="preserve">) </w:t>
      </w:r>
      <w:r w:rsidRPr="005E41A4">
        <w:rPr>
          <w:shd w:val="clear" w:color="auto" w:fill="FFFFFF"/>
          <w:lang w:val="ru-RU"/>
        </w:rPr>
        <w:t>информацију о документацији коју прилаже подносилац пројекта;</w:t>
      </w:r>
    </w:p>
    <w:p w:rsidR="00D63B67" w:rsidRPr="005E41A4" w:rsidRDefault="00D63B67" w:rsidP="00D63B67">
      <w:pPr>
        <w:ind w:firstLine="720"/>
        <w:jc w:val="both"/>
        <w:rPr>
          <w:shd w:val="clear" w:color="auto" w:fill="FFFFFF"/>
          <w:lang w:val="ru-RU"/>
        </w:rPr>
      </w:pPr>
      <w:r>
        <w:rPr>
          <w:shd w:val="clear" w:color="auto" w:fill="FFFFFF"/>
          <w:lang w:val="ru-RU"/>
        </w:rPr>
        <w:t xml:space="preserve">  </w:t>
      </w:r>
      <w:r w:rsidRPr="005E41A4">
        <w:rPr>
          <w:shd w:val="clear" w:color="auto" w:fill="FFFFFF"/>
          <w:lang w:val="ru-RU"/>
        </w:rPr>
        <w:t>8)позив новинарским и медијским удружењима као и медијским стручњацима  заинтересованим за рад у комисији.</w:t>
      </w:r>
    </w:p>
    <w:p w:rsidR="00D63B67" w:rsidRDefault="00D63B67" w:rsidP="00D63B67">
      <w:pPr>
        <w:jc w:val="both"/>
        <w:rPr>
          <w:shd w:val="clear" w:color="auto" w:fill="FFFFFF"/>
          <w:lang w:val="ru-RU"/>
        </w:rPr>
      </w:pPr>
    </w:p>
    <w:p w:rsidR="00D63B67" w:rsidRPr="005E41A4" w:rsidRDefault="00D63B67" w:rsidP="00D63B67">
      <w:pPr>
        <w:jc w:val="both"/>
        <w:rPr>
          <w:shd w:val="clear" w:color="auto" w:fill="FFFFFF"/>
          <w:lang w:val="ru-RU"/>
        </w:rPr>
      </w:pPr>
    </w:p>
    <w:p w:rsidR="00D63B67" w:rsidRPr="00D63B67" w:rsidRDefault="00D63B67" w:rsidP="00D63B67">
      <w:pPr>
        <w:jc w:val="center"/>
        <w:rPr>
          <w:b/>
          <w:shd w:val="clear" w:color="auto" w:fill="FFFFFF"/>
          <w:lang w:val="ru-RU"/>
        </w:rPr>
      </w:pPr>
      <w:r w:rsidRPr="00D63B67">
        <w:rPr>
          <w:b/>
          <w:shd w:val="clear" w:color="auto" w:fill="FFFFFF"/>
          <w:lang w:val="ru-RU"/>
        </w:rPr>
        <w:t>Члан 9.</w:t>
      </w:r>
    </w:p>
    <w:p w:rsidR="00D63B67" w:rsidRPr="009A00C0" w:rsidRDefault="00D63B67" w:rsidP="00D63B67">
      <w:pPr>
        <w:ind w:firstLine="720"/>
        <w:jc w:val="both"/>
        <w:rPr>
          <w:b/>
          <w:shd w:val="clear" w:color="auto" w:fill="FFFFFF"/>
          <w:lang w:val="ru-RU"/>
        </w:rPr>
      </w:pPr>
      <w:r w:rsidRPr="005E41A4">
        <w:rPr>
          <w:shd w:val="clear" w:color="auto" w:fill="FFFFFF"/>
          <w:lang w:val="ru-RU"/>
        </w:rPr>
        <w:t xml:space="preserve">Проверу документације поднете на конкурс,  врши </w:t>
      </w:r>
      <w:r>
        <w:rPr>
          <w:shd w:val="clear" w:color="auto" w:fill="FFFFFF"/>
          <w:lang w:val="ru-RU"/>
        </w:rPr>
        <w:t xml:space="preserve">Одељење за друштвену делатност, </w:t>
      </w:r>
      <w:r w:rsidRPr="005E41A4">
        <w:rPr>
          <w:shd w:val="clear" w:color="auto" w:fill="FFFFFF"/>
          <w:lang w:val="ru-RU"/>
        </w:rPr>
        <w:t xml:space="preserve"> </w:t>
      </w:r>
      <w:r w:rsidRPr="00683A5D">
        <w:rPr>
          <w:shd w:val="clear" w:color="auto" w:fill="FFFFFF"/>
          <w:lang w:val="ru-RU"/>
        </w:rPr>
        <w:t>Одсек за образовање,</w:t>
      </w:r>
      <w:r>
        <w:rPr>
          <w:shd w:val="clear" w:color="auto" w:fill="FFFFFF"/>
          <w:lang w:val="ru-RU"/>
        </w:rPr>
        <w:t xml:space="preserve"> културу, спорт, </w:t>
      </w:r>
      <w:r w:rsidRPr="00683A5D">
        <w:rPr>
          <w:shd w:val="clear" w:color="auto" w:fill="FFFFFF"/>
          <w:lang w:val="ru-RU"/>
        </w:rPr>
        <w:t>омладину</w:t>
      </w:r>
      <w:r>
        <w:rPr>
          <w:shd w:val="clear" w:color="auto" w:fill="FFFFFF"/>
          <w:lang w:val="ru-RU"/>
        </w:rPr>
        <w:t xml:space="preserve"> и информисање</w:t>
      </w:r>
      <w:r w:rsidRPr="00683A5D">
        <w:rPr>
          <w:shd w:val="clear" w:color="auto" w:fill="FFFFFF"/>
          <w:lang w:val="ru-RU"/>
        </w:rPr>
        <w:t>.</w:t>
      </w:r>
    </w:p>
    <w:p w:rsidR="00D63B67" w:rsidRPr="005E41A4" w:rsidRDefault="00D63B67" w:rsidP="00D63B67">
      <w:pPr>
        <w:ind w:firstLine="720"/>
        <w:jc w:val="both"/>
        <w:rPr>
          <w:shd w:val="clear" w:color="auto" w:fill="FFFFFF"/>
          <w:lang w:val="ru-RU"/>
        </w:rPr>
      </w:pPr>
      <w:r w:rsidRPr="005E41A4">
        <w:rPr>
          <w:shd w:val="clear" w:color="auto" w:fill="FFFFFF"/>
          <w:lang w:val="ru-RU"/>
        </w:rPr>
        <w:t>Провера документације из става 1. овог члана односи се на  испуњеност услова за учешће на конкурсу и поштовање рокова.</w:t>
      </w:r>
    </w:p>
    <w:p w:rsidR="00D63B67" w:rsidRPr="005E41A4" w:rsidRDefault="00D63B67" w:rsidP="00D63B67">
      <w:pPr>
        <w:jc w:val="both"/>
        <w:rPr>
          <w:shd w:val="clear" w:color="auto" w:fill="FFFFFF"/>
          <w:lang w:val="ru-RU"/>
        </w:rPr>
      </w:pPr>
    </w:p>
    <w:p w:rsidR="00D63B67" w:rsidRPr="00D63B67" w:rsidRDefault="00D63B67" w:rsidP="00D63B67">
      <w:pPr>
        <w:jc w:val="center"/>
        <w:rPr>
          <w:b/>
          <w:shd w:val="clear" w:color="auto" w:fill="FFFFFF"/>
        </w:rPr>
      </w:pPr>
      <w:r w:rsidRPr="00D63B67">
        <w:rPr>
          <w:b/>
          <w:shd w:val="clear" w:color="auto" w:fill="FFFFFF"/>
          <w:lang w:val="ru-RU"/>
        </w:rPr>
        <w:t>Члан 10</w:t>
      </w:r>
      <w:r w:rsidRPr="00D63B67">
        <w:rPr>
          <w:b/>
          <w:shd w:val="clear" w:color="auto" w:fill="FFFFFF"/>
        </w:rPr>
        <w:t>.</w:t>
      </w:r>
    </w:p>
    <w:p w:rsidR="00D63B67" w:rsidRPr="005E41A4" w:rsidRDefault="00D63B67" w:rsidP="00D63B67">
      <w:pPr>
        <w:ind w:firstLine="720"/>
        <w:jc w:val="both"/>
        <w:rPr>
          <w:shd w:val="clear" w:color="auto" w:fill="FFFFFF"/>
          <w:lang w:val="ru-RU"/>
        </w:rPr>
      </w:pPr>
      <w:r w:rsidRPr="005E41A4">
        <w:rPr>
          <w:shd w:val="clear" w:color="auto" w:fill="FFFFFF"/>
          <w:lang w:val="ru-RU"/>
        </w:rPr>
        <w:t>Учесник конкурса који је поднео пројекат са непотпуном или непрецизно попуњеном документацијом, обавештава се да недостатак отклони у накнадно одређеном року.</w:t>
      </w:r>
    </w:p>
    <w:p w:rsidR="00D63B67" w:rsidRPr="005E41A4" w:rsidRDefault="00D63B67" w:rsidP="00D63B67">
      <w:pPr>
        <w:ind w:firstLine="720"/>
        <w:jc w:val="both"/>
        <w:rPr>
          <w:shd w:val="clear" w:color="auto" w:fill="FFFFFF"/>
          <w:lang w:val="ru-RU"/>
        </w:rPr>
      </w:pPr>
      <w:r w:rsidRPr="005E41A4">
        <w:rPr>
          <w:shd w:val="clear" w:color="auto" w:fill="FFFFFF"/>
          <w:lang w:val="ru-RU"/>
        </w:rPr>
        <w:t>Пројекат учесника конкурса који у накнадно одређеном року не достави тражену документацију, не разматра се.</w:t>
      </w:r>
    </w:p>
    <w:p w:rsidR="00D63B67" w:rsidRPr="005E41A4" w:rsidRDefault="00D63B67" w:rsidP="00D63B67">
      <w:pPr>
        <w:ind w:firstLine="720"/>
        <w:jc w:val="both"/>
        <w:rPr>
          <w:shd w:val="clear" w:color="auto" w:fill="FFFFFF"/>
          <w:lang w:val="ru-RU"/>
        </w:rPr>
      </w:pPr>
      <w:r w:rsidRPr="005E41A4">
        <w:rPr>
          <w:lang w:val="sr-Cyrl-CS"/>
        </w:rPr>
        <w:t>Учеснику конкурса који није поднео ниједан прописани документ наведен у јавном позиву за учешће на конкурсу, осим обрасца за пријаву, не доставља се обавештење из става 1. овог члана и његов пројекат  се не разматра.</w:t>
      </w:r>
    </w:p>
    <w:p w:rsidR="00D63B67" w:rsidRPr="005E41A4" w:rsidRDefault="00D63B67" w:rsidP="00D63B67">
      <w:pPr>
        <w:ind w:firstLine="720"/>
        <w:jc w:val="both"/>
        <w:rPr>
          <w:shd w:val="clear" w:color="auto" w:fill="FFFFFF"/>
          <w:lang w:val="ru-RU"/>
        </w:rPr>
      </w:pPr>
      <w:r w:rsidRPr="005E41A4">
        <w:rPr>
          <w:shd w:val="clear" w:color="auto" w:fill="FFFFFF"/>
          <w:lang w:val="ru-RU"/>
        </w:rPr>
        <w:t>Пројекат који је достављен  након прописаног рока за подношење, не разматра се.</w:t>
      </w:r>
    </w:p>
    <w:p w:rsidR="00D63B67" w:rsidRPr="005E41A4" w:rsidRDefault="00D63B67" w:rsidP="00D63B67">
      <w:pPr>
        <w:ind w:firstLine="720"/>
        <w:jc w:val="both"/>
        <w:rPr>
          <w:shd w:val="clear" w:color="auto" w:fill="FFFFFF"/>
          <w:lang w:val="ru-RU"/>
        </w:rPr>
      </w:pPr>
    </w:p>
    <w:p w:rsidR="00D63B67" w:rsidRPr="005E41A4" w:rsidRDefault="00D63B67" w:rsidP="00D63B67">
      <w:pPr>
        <w:jc w:val="both"/>
        <w:rPr>
          <w:shd w:val="clear" w:color="auto" w:fill="FFFFFF"/>
          <w:lang w:val="ru-RU"/>
        </w:rPr>
      </w:pPr>
    </w:p>
    <w:p w:rsidR="00D63B67" w:rsidRPr="005E41A4" w:rsidRDefault="00D63B67" w:rsidP="00D63B67">
      <w:pPr>
        <w:jc w:val="center"/>
        <w:rPr>
          <w:b/>
          <w:shd w:val="clear" w:color="auto" w:fill="FFFFFF"/>
          <w:lang w:val="ru-RU"/>
        </w:rPr>
      </w:pPr>
      <w:r w:rsidRPr="005E41A4">
        <w:rPr>
          <w:b/>
          <w:shd w:val="clear" w:color="auto" w:fill="FFFFFF"/>
          <w:lang w:val="ru-RU"/>
        </w:rPr>
        <w:t>2. Право учешћа на конкурсу</w:t>
      </w:r>
    </w:p>
    <w:p w:rsidR="00D63B67" w:rsidRPr="005E41A4" w:rsidRDefault="00D63B67" w:rsidP="00D63B67">
      <w:pPr>
        <w:ind w:firstLine="720"/>
        <w:jc w:val="both"/>
        <w:rPr>
          <w:shd w:val="clear" w:color="auto" w:fill="FFFFFF"/>
          <w:lang w:val="ru-RU"/>
        </w:rPr>
      </w:pPr>
    </w:p>
    <w:p w:rsidR="00D63B67" w:rsidRPr="00D63B67" w:rsidRDefault="00D63B67" w:rsidP="00D63B67">
      <w:pPr>
        <w:jc w:val="center"/>
        <w:rPr>
          <w:b/>
          <w:shd w:val="clear" w:color="auto" w:fill="FFFFFF"/>
          <w:lang w:val="ru-RU"/>
        </w:rPr>
      </w:pPr>
      <w:r w:rsidRPr="00D63B67">
        <w:rPr>
          <w:b/>
          <w:shd w:val="clear" w:color="auto" w:fill="FFFFFF"/>
          <w:lang w:val="ru-RU"/>
        </w:rPr>
        <w:t>Члан 11.</w:t>
      </w:r>
    </w:p>
    <w:p w:rsidR="00D63B67" w:rsidRPr="005E41A4" w:rsidRDefault="00D63B67" w:rsidP="00D63B67">
      <w:pPr>
        <w:jc w:val="both"/>
        <w:rPr>
          <w:shd w:val="clear" w:color="auto" w:fill="FFFFFF"/>
          <w:lang w:val="ru-RU"/>
        </w:rPr>
      </w:pPr>
      <w:r w:rsidRPr="005E41A4">
        <w:rPr>
          <w:shd w:val="clear" w:color="auto" w:fill="FFFFFF"/>
          <w:lang w:val="ru-RU"/>
        </w:rPr>
        <w:t>На конкурсу може  учествовати (у даљем тексту: учесник конкурса):</w:t>
      </w:r>
    </w:p>
    <w:p w:rsidR="00D63B67" w:rsidRPr="005E41A4" w:rsidRDefault="00D63B67" w:rsidP="00D63B67">
      <w:pPr>
        <w:ind w:firstLine="720"/>
        <w:jc w:val="both"/>
        <w:rPr>
          <w:shd w:val="clear" w:color="auto" w:fill="FFFFFF"/>
          <w:lang w:val="ru-RU"/>
        </w:rPr>
      </w:pPr>
      <w:r w:rsidRPr="005E41A4">
        <w:rPr>
          <w:shd w:val="clear" w:color="auto" w:fill="FFFFFF"/>
          <w:lang w:val="ru-RU"/>
        </w:rPr>
        <w:t>1) издавач медија чији медиј је уписан у Регистар медија, који се води у Агенцији за привредне регистре;</w:t>
      </w:r>
    </w:p>
    <w:p w:rsidR="00D63B67" w:rsidRPr="005E41A4" w:rsidRDefault="00D63B67" w:rsidP="00D63B67">
      <w:pPr>
        <w:ind w:firstLine="720"/>
        <w:jc w:val="both"/>
        <w:rPr>
          <w:shd w:val="clear" w:color="auto" w:fill="FFFFFF"/>
          <w:lang w:val="ru-RU"/>
        </w:rPr>
      </w:pPr>
      <w:r w:rsidRPr="005E41A4">
        <w:rPr>
          <w:shd w:val="clear" w:color="auto" w:fill="FFFFFF"/>
          <w:lang w:val="ru-RU"/>
        </w:rPr>
        <w:t>2) правно лице, односно предузетник,  који се бави производњом медијских садржаја и који има доказ да ће суфинансирани медијски садржај бити реализован путем медија који је уписан у Регистар медија;</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3) правно лице, односно предузетник, са пројектима организовања и учешћа на стручним, научним и пригодним скуповима, као и са пројектима унапређивања професионалних и етичких стандарда у области јавног информисања.  </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Изузетно од става 1. тачка 3) овог члана, </w:t>
      </w:r>
      <w:r>
        <w:rPr>
          <w:shd w:val="clear" w:color="auto" w:fill="FFFFFF"/>
          <w:lang w:val="ru-RU"/>
        </w:rPr>
        <w:t xml:space="preserve">град Врање </w:t>
      </w:r>
      <w:r w:rsidRPr="005E41A4">
        <w:rPr>
          <w:shd w:val="clear" w:color="auto" w:fill="FFFFFF"/>
          <w:lang w:val="ru-RU"/>
        </w:rPr>
        <w:t xml:space="preserve"> не може суфинансирати пројекат издавача медија, који није уписан у Регистар медија.</w:t>
      </w:r>
    </w:p>
    <w:p w:rsidR="00D63B67" w:rsidRPr="005E41A4" w:rsidRDefault="00D63B67" w:rsidP="00D63B67">
      <w:pPr>
        <w:ind w:firstLine="720"/>
        <w:jc w:val="both"/>
        <w:rPr>
          <w:lang w:val="ru-RU"/>
        </w:rPr>
      </w:pPr>
    </w:p>
    <w:p w:rsidR="00D63B67" w:rsidRPr="00D63B67" w:rsidRDefault="00D63B67" w:rsidP="00D63B67">
      <w:pPr>
        <w:jc w:val="center"/>
        <w:rPr>
          <w:b/>
          <w:lang w:val="ru-RU"/>
        </w:rPr>
      </w:pPr>
      <w:r w:rsidRPr="00D63B67">
        <w:rPr>
          <w:b/>
          <w:lang w:val="ru-RU"/>
        </w:rPr>
        <w:t>Члан 12.</w:t>
      </w:r>
    </w:p>
    <w:p w:rsidR="00D63B67" w:rsidRPr="005E41A4" w:rsidRDefault="00D63B67" w:rsidP="00D63B67">
      <w:pPr>
        <w:ind w:firstLine="720"/>
        <w:jc w:val="both"/>
        <w:rPr>
          <w:shd w:val="clear" w:color="auto" w:fill="FFFFFF"/>
          <w:lang w:val="ru-RU"/>
        </w:rPr>
      </w:pPr>
      <w:r w:rsidRPr="005E41A4">
        <w:rPr>
          <w:shd w:val="clear" w:color="auto" w:fill="FFFFFF"/>
          <w:lang w:val="ru-RU"/>
        </w:rPr>
        <w:t>Право учешћа на конкурсу немају издавачи медија који се финансирају из</w:t>
      </w:r>
      <w:r>
        <w:rPr>
          <w:shd w:val="clear" w:color="auto" w:fill="FFFFFF"/>
          <w:lang w:val="ru-RU"/>
        </w:rPr>
        <w:t xml:space="preserve"> </w:t>
      </w:r>
      <w:r w:rsidRPr="005E41A4">
        <w:rPr>
          <w:shd w:val="clear" w:color="auto" w:fill="FFFFFF"/>
          <w:lang w:val="ru-RU"/>
        </w:rPr>
        <w:t xml:space="preserve"> </w:t>
      </w:r>
      <w:r>
        <w:rPr>
          <w:shd w:val="clear" w:color="auto" w:fill="FFFFFF"/>
          <w:lang w:val="ru-RU"/>
        </w:rPr>
        <w:t>буџета града Врања</w:t>
      </w:r>
      <w:r w:rsidRPr="005E41A4">
        <w:rPr>
          <w:shd w:val="clear" w:color="auto" w:fill="FFFFFF"/>
          <w:lang w:val="ru-RU"/>
        </w:rPr>
        <w:t>.</w:t>
      </w:r>
    </w:p>
    <w:p w:rsidR="00D63B67" w:rsidRPr="005E41A4" w:rsidRDefault="00D63B67" w:rsidP="00D63B67">
      <w:pPr>
        <w:ind w:firstLine="720"/>
        <w:jc w:val="both"/>
        <w:rPr>
          <w:shd w:val="clear" w:color="auto" w:fill="FFFFFF"/>
          <w:lang w:val="ru-RU"/>
        </w:rPr>
      </w:pPr>
      <w:r w:rsidRPr="005E41A4">
        <w:rPr>
          <w:shd w:val="clear" w:color="auto" w:fill="FFFFFF"/>
          <w:lang w:val="ru-RU"/>
        </w:rPr>
        <w:t>Право учешћа на конкурсу немају лица која су у претходном периоду добила средства намењена пројектном суфинансирању, а нису у уговором</w:t>
      </w:r>
      <w:r>
        <w:rPr>
          <w:shd w:val="clear" w:color="auto" w:fill="FFFFFF"/>
          <w:lang w:val="ru-RU"/>
        </w:rPr>
        <w:t xml:space="preserve"> предвиђеном</w:t>
      </w:r>
      <w:r w:rsidRPr="005E41A4">
        <w:rPr>
          <w:shd w:val="clear" w:color="auto" w:fill="FFFFFF"/>
          <w:lang w:val="ru-RU"/>
        </w:rPr>
        <w:t xml:space="preserve"> року и </w:t>
      </w:r>
      <w:r>
        <w:rPr>
          <w:shd w:val="clear" w:color="auto" w:fill="FFFFFF"/>
        </w:rPr>
        <w:t xml:space="preserve">прописаној </w:t>
      </w:r>
      <w:r w:rsidRPr="005E41A4">
        <w:rPr>
          <w:shd w:val="clear" w:color="auto" w:fill="FFFFFF"/>
          <w:lang w:val="ru-RU"/>
        </w:rPr>
        <w:t>форми поднела наративни и финансијски извештај и лица за која се утврди да су средства ненаменски трошила.</w:t>
      </w:r>
    </w:p>
    <w:p w:rsidR="00D63B67" w:rsidRPr="005E41A4" w:rsidRDefault="00D63B67" w:rsidP="00D63B67">
      <w:pPr>
        <w:jc w:val="both"/>
        <w:rPr>
          <w:shd w:val="clear" w:color="auto" w:fill="FFFFFF"/>
          <w:lang w:val="ru-RU"/>
        </w:rPr>
      </w:pPr>
    </w:p>
    <w:p w:rsidR="00D63B67" w:rsidRPr="005E41A4" w:rsidRDefault="00D63B67" w:rsidP="00D63B67">
      <w:pPr>
        <w:jc w:val="center"/>
        <w:rPr>
          <w:shd w:val="clear" w:color="auto" w:fill="FFFFFF"/>
          <w:lang w:val="ru-RU"/>
        </w:rPr>
      </w:pPr>
    </w:p>
    <w:p w:rsidR="00D63B67" w:rsidRPr="00D63B67" w:rsidRDefault="00D63B67" w:rsidP="00D63B67">
      <w:pPr>
        <w:jc w:val="center"/>
        <w:rPr>
          <w:b/>
          <w:shd w:val="clear" w:color="auto" w:fill="FFFFFF"/>
          <w:lang w:val="ru-RU"/>
        </w:rPr>
      </w:pPr>
      <w:r w:rsidRPr="00D63B67">
        <w:rPr>
          <w:b/>
          <w:shd w:val="clear" w:color="auto" w:fill="FFFFFF"/>
          <w:lang w:val="ru-RU"/>
        </w:rPr>
        <w:t>Члан 13.</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Учесник конкурса може конкурисати само са једним пројектом  на једном конкурсу. </w:t>
      </w:r>
    </w:p>
    <w:p w:rsidR="00D63B67" w:rsidRPr="005E41A4" w:rsidRDefault="00D63B67" w:rsidP="00D63B67">
      <w:pPr>
        <w:ind w:firstLine="720"/>
        <w:jc w:val="both"/>
        <w:rPr>
          <w:shd w:val="clear" w:color="auto" w:fill="FFFFFF"/>
          <w:lang w:val="ru-RU"/>
        </w:rPr>
      </w:pPr>
      <w:r w:rsidRPr="005E41A4">
        <w:rPr>
          <w:shd w:val="clear" w:color="auto" w:fill="FFFFFF"/>
          <w:lang w:val="ru-RU"/>
        </w:rPr>
        <w:t>Под пројектом се подразумева заокружена програмска целина или део целине (жанровска и временска), којом се доприноси остваривањ</w:t>
      </w:r>
      <w:r>
        <w:rPr>
          <w:shd w:val="clear" w:color="auto" w:fill="FFFFFF"/>
          <w:lang w:val="ru-RU"/>
        </w:rPr>
        <w:t xml:space="preserve">у јавног интереса, у складу са </w:t>
      </w:r>
      <w:r>
        <w:rPr>
          <w:shd w:val="clear" w:color="auto" w:fill="FFFFFF"/>
        </w:rPr>
        <w:t>з</w:t>
      </w:r>
      <w:r w:rsidRPr="005E41A4">
        <w:rPr>
          <w:shd w:val="clear" w:color="auto" w:fill="FFFFFF"/>
          <w:lang w:val="ru-RU"/>
        </w:rPr>
        <w:t>аконом.</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Ако је учесник конкурса  издавач више медија,  може на  конкурсу  учествовати са једним пројектом за сваки медиј. </w:t>
      </w:r>
    </w:p>
    <w:p w:rsidR="00D63B67" w:rsidRPr="005E41A4" w:rsidRDefault="00D63B67" w:rsidP="00D63B67">
      <w:pPr>
        <w:ind w:firstLine="720"/>
        <w:jc w:val="both"/>
        <w:rPr>
          <w:shd w:val="clear" w:color="auto" w:fill="FFFFFF"/>
          <w:lang w:val="ru-RU"/>
        </w:rPr>
      </w:pPr>
    </w:p>
    <w:p w:rsidR="00D63B67" w:rsidRPr="005E41A4" w:rsidRDefault="00D63B67" w:rsidP="00D63B67">
      <w:pPr>
        <w:ind w:firstLine="720"/>
        <w:jc w:val="both"/>
        <w:rPr>
          <w:shd w:val="clear" w:color="auto" w:fill="FFFFFF"/>
          <w:lang w:val="ru-RU"/>
        </w:rPr>
      </w:pPr>
    </w:p>
    <w:p w:rsidR="00D63B67" w:rsidRPr="005E41A4" w:rsidRDefault="00D63B67" w:rsidP="00D63B67">
      <w:pPr>
        <w:jc w:val="center"/>
        <w:rPr>
          <w:b/>
          <w:shd w:val="clear" w:color="auto" w:fill="FFFFFF"/>
          <w:lang w:val="ru-RU"/>
        </w:rPr>
      </w:pPr>
      <w:r w:rsidRPr="005E41A4">
        <w:rPr>
          <w:b/>
          <w:shd w:val="clear" w:color="auto" w:fill="FFFFFF"/>
          <w:lang w:val="ru-RU"/>
        </w:rPr>
        <w:t>3. Средства за суфинансирање</w:t>
      </w:r>
    </w:p>
    <w:p w:rsidR="00D63B67" w:rsidRPr="005E41A4" w:rsidRDefault="00D63B67" w:rsidP="00D63B67">
      <w:pPr>
        <w:ind w:firstLine="720"/>
        <w:jc w:val="both"/>
        <w:rPr>
          <w:shd w:val="clear" w:color="auto" w:fill="FFFFFF"/>
          <w:lang w:val="ru-RU"/>
        </w:rPr>
      </w:pPr>
    </w:p>
    <w:p w:rsidR="00D63B67" w:rsidRPr="00D63B67" w:rsidRDefault="00D63B67" w:rsidP="00D63B67">
      <w:pPr>
        <w:jc w:val="center"/>
        <w:rPr>
          <w:b/>
          <w:shd w:val="clear" w:color="auto" w:fill="FFFFFF"/>
          <w:lang w:val="ru-RU"/>
        </w:rPr>
      </w:pPr>
      <w:r w:rsidRPr="00D63B67">
        <w:rPr>
          <w:b/>
          <w:shd w:val="clear" w:color="auto" w:fill="FFFFFF"/>
          <w:lang w:val="ru-RU"/>
        </w:rPr>
        <w:t>Члан 14.</w:t>
      </w:r>
    </w:p>
    <w:p w:rsidR="00D63B67" w:rsidRDefault="00D63B67" w:rsidP="00D63B67">
      <w:pPr>
        <w:ind w:firstLine="720"/>
        <w:jc w:val="both"/>
        <w:rPr>
          <w:shd w:val="clear" w:color="auto" w:fill="FFFFFF"/>
          <w:lang w:val="ru-RU"/>
        </w:rPr>
      </w:pPr>
      <w:r w:rsidRPr="005E41A4">
        <w:rPr>
          <w:shd w:val="clear" w:color="auto" w:fill="FFFFFF"/>
          <w:lang w:val="ru-RU"/>
        </w:rPr>
        <w:t>Од укупно опредељених средстава за конкурс, најмање 90% износа средстава мора бити намењен пројектима производње медијских садржаја, а највише 10% износа средстава може бити намењен пројектима организовања и учешћа на стручним, научним и пригодним скуповима, као и пројектима  унапређивања професионалних и етичких стандарда у области јавног информисања.</w:t>
      </w:r>
    </w:p>
    <w:p w:rsidR="00D63B67" w:rsidRPr="005E41A4" w:rsidRDefault="00D63B67" w:rsidP="00D63B67">
      <w:pPr>
        <w:ind w:firstLine="720"/>
        <w:jc w:val="both"/>
        <w:rPr>
          <w:shd w:val="clear" w:color="auto" w:fill="FFFFFF"/>
          <w:lang w:val="ru-RU"/>
        </w:rPr>
      </w:pPr>
    </w:p>
    <w:p w:rsidR="00D63B67" w:rsidRPr="00D63B67" w:rsidRDefault="00D63B67" w:rsidP="00D63B67">
      <w:pPr>
        <w:jc w:val="center"/>
        <w:rPr>
          <w:b/>
          <w:shd w:val="clear" w:color="auto" w:fill="FFFFFF"/>
          <w:lang w:val="ru-RU"/>
        </w:rPr>
      </w:pPr>
      <w:r w:rsidRPr="00D63B67">
        <w:rPr>
          <w:b/>
          <w:shd w:val="clear" w:color="auto" w:fill="FFFFFF"/>
          <w:lang w:val="ru-RU"/>
        </w:rPr>
        <w:t>Члан 15.</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Учесник конкурса може поднети захтев за суфинансирање пројекта у износу до највише 80% вредности предложеног пројекта, односно највише до износа утврђеног конкурсом.  </w:t>
      </w:r>
    </w:p>
    <w:p w:rsidR="00D63B67" w:rsidRPr="005E41A4" w:rsidRDefault="00D63B67" w:rsidP="00D63B67">
      <w:pPr>
        <w:ind w:firstLine="720"/>
        <w:jc w:val="both"/>
        <w:rPr>
          <w:shd w:val="clear" w:color="auto" w:fill="FFFFFF"/>
          <w:lang w:val="ru-RU"/>
        </w:rPr>
      </w:pPr>
    </w:p>
    <w:p w:rsidR="00D63B67" w:rsidRPr="00D63B67" w:rsidRDefault="00D63B67" w:rsidP="00D63B67">
      <w:pPr>
        <w:jc w:val="center"/>
        <w:rPr>
          <w:b/>
          <w:shd w:val="clear" w:color="auto" w:fill="FFFFFF"/>
          <w:lang w:val="ru-RU"/>
        </w:rPr>
      </w:pPr>
      <w:r w:rsidRPr="00D63B67">
        <w:rPr>
          <w:b/>
          <w:shd w:val="clear" w:color="auto" w:fill="FFFFFF"/>
          <w:lang w:val="ru-RU"/>
        </w:rPr>
        <w:t>Члан 16.</w:t>
      </w:r>
    </w:p>
    <w:p w:rsidR="00D63B67" w:rsidRPr="005E41A4" w:rsidRDefault="00D63B67" w:rsidP="00D63B67">
      <w:pPr>
        <w:tabs>
          <w:tab w:val="left" w:pos="1152"/>
        </w:tabs>
        <w:ind w:firstLine="720"/>
        <w:jc w:val="both"/>
        <w:rPr>
          <w:rFonts w:cs="Arial"/>
          <w:shd w:val="clear" w:color="auto" w:fill="FFFFFF"/>
        </w:rPr>
      </w:pPr>
      <w:r w:rsidRPr="005E41A4">
        <w:rPr>
          <w:rFonts w:cs="Arial"/>
          <w:shd w:val="clear" w:color="auto" w:fill="FFFFFF"/>
        </w:rPr>
        <w:t>Учесник</w:t>
      </w:r>
      <w:r>
        <w:rPr>
          <w:rFonts w:cs="Arial"/>
          <w:shd w:val="clear" w:color="auto" w:fill="FFFFFF"/>
        </w:rPr>
        <w:t xml:space="preserve"> </w:t>
      </w:r>
      <w:r w:rsidRPr="005E41A4">
        <w:rPr>
          <w:rFonts w:cs="Arial"/>
          <w:shd w:val="clear" w:color="auto" w:fill="FFFFFF"/>
        </w:rPr>
        <w:t>конкурса</w:t>
      </w:r>
      <w:r>
        <w:rPr>
          <w:rFonts w:cs="Arial"/>
          <w:shd w:val="clear" w:color="auto" w:fill="FFFFFF"/>
        </w:rPr>
        <w:t xml:space="preserve"> </w:t>
      </w:r>
      <w:r w:rsidRPr="005E41A4">
        <w:rPr>
          <w:rFonts w:cs="Arial"/>
          <w:shd w:val="clear" w:color="auto" w:fill="FFFFFF"/>
        </w:rPr>
        <w:t>који</w:t>
      </w:r>
      <w:r>
        <w:rPr>
          <w:rFonts w:cs="Arial"/>
          <w:shd w:val="clear" w:color="auto" w:fill="FFFFFF"/>
        </w:rPr>
        <w:t xml:space="preserve"> </w:t>
      </w:r>
      <w:r w:rsidRPr="005E41A4">
        <w:rPr>
          <w:rFonts w:cs="Arial"/>
          <w:shd w:val="clear" w:color="auto" w:fill="FFFFFF"/>
        </w:rPr>
        <w:t>је у текућој</w:t>
      </w:r>
      <w:r>
        <w:rPr>
          <w:rFonts w:cs="Arial"/>
          <w:shd w:val="clear" w:color="auto" w:fill="FFFFFF"/>
        </w:rPr>
        <w:t xml:space="preserve"> </w:t>
      </w:r>
      <w:r w:rsidRPr="005E41A4">
        <w:rPr>
          <w:rFonts w:cs="Arial"/>
          <w:shd w:val="clear" w:color="auto" w:fill="FFFFFF"/>
        </w:rPr>
        <w:t>календарској</w:t>
      </w:r>
      <w:r>
        <w:rPr>
          <w:rFonts w:cs="Arial"/>
          <w:shd w:val="clear" w:color="auto" w:fill="FFFFFF"/>
        </w:rPr>
        <w:t xml:space="preserve"> </w:t>
      </w:r>
      <w:r w:rsidRPr="005E41A4">
        <w:rPr>
          <w:rFonts w:cs="Arial"/>
          <w:shd w:val="clear" w:color="auto" w:fill="FFFFFF"/>
        </w:rPr>
        <w:t>години</w:t>
      </w:r>
      <w:r>
        <w:rPr>
          <w:rFonts w:cs="Arial"/>
          <w:shd w:val="clear" w:color="auto" w:fill="FFFFFF"/>
        </w:rPr>
        <w:t xml:space="preserve"> </w:t>
      </w:r>
      <w:r w:rsidRPr="005E41A4">
        <w:rPr>
          <w:rFonts w:cs="Arial"/>
          <w:shd w:val="clear" w:color="auto" w:fill="FFFFFF"/>
        </w:rPr>
        <w:t>већ</w:t>
      </w:r>
      <w:r>
        <w:rPr>
          <w:rFonts w:cs="Arial"/>
          <w:shd w:val="clear" w:color="auto" w:fill="FFFFFF"/>
        </w:rPr>
        <w:t xml:space="preserve"> </w:t>
      </w:r>
      <w:r w:rsidRPr="005E41A4">
        <w:rPr>
          <w:rFonts w:cs="Arial"/>
          <w:shd w:val="clear" w:color="auto" w:fill="FFFFFF"/>
        </w:rPr>
        <w:t>користио</w:t>
      </w:r>
      <w:r>
        <w:rPr>
          <w:rFonts w:cs="Arial"/>
          <w:shd w:val="clear" w:color="auto" w:fill="FFFFFF"/>
        </w:rPr>
        <w:t xml:space="preserve"> </w:t>
      </w:r>
      <w:r w:rsidRPr="005E41A4">
        <w:rPr>
          <w:rFonts w:cs="Arial"/>
          <w:shd w:val="clear" w:color="auto" w:fill="FFFFFF"/>
        </w:rPr>
        <w:t>средства</w:t>
      </w:r>
      <w:r>
        <w:rPr>
          <w:rFonts w:cs="Arial"/>
          <w:shd w:val="clear" w:color="auto" w:fill="FFFFFF"/>
        </w:rPr>
        <w:t xml:space="preserve"> </w:t>
      </w:r>
      <w:r w:rsidRPr="005E41A4">
        <w:rPr>
          <w:rFonts w:cs="Arial"/>
          <w:shd w:val="clear" w:color="auto" w:fill="FFFFFF"/>
        </w:rPr>
        <w:t>намењена</w:t>
      </w:r>
      <w:r>
        <w:rPr>
          <w:rFonts w:cs="Arial"/>
          <w:shd w:val="clear" w:color="auto" w:fill="FFFFFF"/>
        </w:rPr>
        <w:t xml:space="preserve"> </w:t>
      </w:r>
      <w:r w:rsidRPr="005E41A4">
        <w:rPr>
          <w:rFonts w:cs="Arial"/>
          <w:shd w:val="clear" w:color="auto" w:fill="FFFFFF"/>
        </w:rPr>
        <w:t>пројектном</w:t>
      </w:r>
      <w:r>
        <w:rPr>
          <w:rFonts w:cs="Arial"/>
          <w:shd w:val="clear" w:color="auto" w:fill="FFFFFF"/>
        </w:rPr>
        <w:t xml:space="preserve"> </w:t>
      </w:r>
      <w:r w:rsidRPr="005E41A4">
        <w:rPr>
          <w:rFonts w:cs="Arial"/>
          <w:shd w:val="clear" w:color="auto" w:fill="FFFFFF"/>
        </w:rPr>
        <w:t>суфинансирању у области</w:t>
      </w:r>
      <w:r>
        <w:rPr>
          <w:rFonts w:cs="Arial"/>
          <w:shd w:val="clear" w:color="auto" w:fill="FFFFFF"/>
        </w:rPr>
        <w:t xml:space="preserve"> </w:t>
      </w:r>
      <w:r w:rsidRPr="005E41A4">
        <w:rPr>
          <w:rFonts w:cs="Arial"/>
          <w:shd w:val="clear" w:color="auto" w:fill="FFFFFF"/>
        </w:rPr>
        <w:t>јавног</w:t>
      </w:r>
      <w:r>
        <w:rPr>
          <w:rFonts w:cs="Arial"/>
          <w:shd w:val="clear" w:color="auto" w:fill="FFFFFF"/>
        </w:rPr>
        <w:t xml:space="preserve"> </w:t>
      </w:r>
      <w:r w:rsidRPr="005E41A4">
        <w:rPr>
          <w:rFonts w:cs="Arial"/>
          <w:shd w:val="clear" w:color="auto" w:fill="FFFFFF"/>
        </w:rPr>
        <w:t>информисања</w:t>
      </w:r>
      <w:r>
        <w:rPr>
          <w:rFonts w:cs="Arial"/>
          <w:shd w:val="clear" w:color="auto" w:fill="FFFFFF"/>
        </w:rPr>
        <w:t xml:space="preserve"> на </w:t>
      </w:r>
      <w:r w:rsidRPr="005E41A4">
        <w:rPr>
          <w:rFonts w:cs="Arial"/>
          <w:shd w:val="clear" w:color="auto" w:fill="FFFFFF"/>
        </w:rPr>
        <w:t>локалном</w:t>
      </w:r>
      <w:r>
        <w:rPr>
          <w:rFonts w:cs="Arial"/>
          <w:shd w:val="clear" w:color="auto" w:fill="FFFFFF"/>
        </w:rPr>
        <w:t xml:space="preserve"> </w:t>
      </w:r>
      <w:r w:rsidRPr="005E41A4">
        <w:rPr>
          <w:rFonts w:cs="Arial"/>
          <w:shd w:val="clear" w:color="auto" w:fill="FFFFFF"/>
        </w:rPr>
        <w:t>нивоу, може</w:t>
      </w:r>
      <w:r>
        <w:rPr>
          <w:rFonts w:cs="Arial"/>
          <w:shd w:val="clear" w:color="auto" w:fill="FFFFFF"/>
        </w:rPr>
        <w:t xml:space="preserve"> </w:t>
      </w:r>
      <w:r w:rsidRPr="005E41A4">
        <w:rPr>
          <w:rFonts w:cs="Arial"/>
          <w:shd w:val="clear" w:color="auto" w:fill="FFFFFF"/>
        </w:rPr>
        <w:t>учествовати</w:t>
      </w:r>
      <w:r>
        <w:rPr>
          <w:rFonts w:cs="Arial"/>
          <w:shd w:val="clear" w:color="auto" w:fill="FFFFFF"/>
        </w:rPr>
        <w:t xml:space="preserve"> </w:t>
      </w:r>
      <w:r w:rsidRPr="005E41A4">
        <w:rPr>
          <w:rFonts w:cs="Arial"/>
          <w:shd w:val="clear" w:color="auto" w:fill="FFFFFF"/>
        </w:rPr>
        <w:t>на</w:t>
      </w:r>
      <w:r>
        <w:rPr>
          <w:rFonts w:cs="Arial"/>
          <w:shd w:val="clear" w:color="auto" w:fill="FFFFFF"/>
        </w:rPr>
        <w:t xml:space="preserve"> </w:t>
      </w:r>
      <w:r w:rsidRPr="005E41A4">
        <w:rPr>
          <w:rFonts w:cs="Arial"/>
          <w:shd w:val="clear" w:color="auto" w:fill="FFFFFF"/>
        </w:rPr>
        <w:t>конкурсу</w:t>
      </w:r>
      <w:r>
        <w:rPr>
          <w:rFonts w:cs="Arial"/>
          <w:shd w:val="clear" w:color="auto" w:fill="FFFFFF"/>
        </w:rPr>
        <w:t xml:space="preserve"> </w:t>
      </w:r>
      <w:r w:rsidRPr="005E41A4">
        <w:rPr>
          <w:rFonts w:cs="Arial"/>
          <w:shd w:val="clear" w:color="auto" w:fill="FFFFFF"/>
        </w:rPr>
        <w:t>за</w:t>
      </w:r>
      <w:r>
        <w:rPr>
          <w:rFonts w:cs="Arial"/>
          <w:shd w:val="clear" w:color="auto" w:fill="FFFFFF"/>
        </w:rPr>
        <w:t xml:space="preserve"> </w:t>
      </w:r>
      <w:r w:rsidRPr="005E41A4">
        <w:rPr>
          <w:rFonts w:cs="Arial"/>
          <w:shd w:val="clear" w:color="auto" w:fill="FFFFFF"/>
        </w:rPr>
        <w:t>суфинансирање</w:t>
      </w:r>
      <w:r>
        <w:rPr>
          <w:rFonts w:cs="Arial"/>
          <w:shd w:val="clear" w:color="auto" w:fill="FFFFFF"/>
        </w:rPr>
        <w:t xml:space="preserve"> </w:t>
      </w:r>
      <w:r w:rsidRPr="005E41A4">
        <w:rPr>
          <w:rFonts w:cs="Arial"/>
          <w:shd w:val="clear" w:color="auto" w:fill="FFFFFF"/>
        </w:rPr>
        <w:t>истог</w:t>
      </w:r>
      <w:r>
        <w:rPr>
          <w:rFonts w:cs="Arial"/>
          <w:shd w:val="clear" w:color="auto" w:fill="FFFFFF"/>
        </w:rPr>
        <w:t xml:space="preserve"> </w:t>
      </w:r>
      <w:r w:rsidRPr="005E41A4">
        <w:rPr>
          <w:rFonts w:cs="Arial"/>
          <w:shd w:val="clear" w:color="auto" w:fill="FFFFFF"/>
        </w:rPr>
        <w:t>пројекта</w:t>
      </w:r>
      <w:r>
        <w:rPr>
          <w:rFonts w:cs="Arial"/>
          <w:shd w:val="clear" w:color="auto" w:fill="FFFFFF"/>
        </w:rPr>
        <w:t xml:space="preserve"> </w:t>
      </w:r>
      <w:r w:rsidRPr="005E41A4">
        <w:rPr>
          <w:rFonts w:cs="Arial"/>
          <w:shd w:val="clear" w:color="auto" w:fill="FFFFFF"/>
        </w:rPr>
        <w:t>само</w:t>
      </w:r>
      <w:r>
        <w:rPr>
          <w:rFonts w:cs="Arial"/>
          <w:shd w:val="clear" w:color="auto" w:fill="FFFFFF"/>
        </w:rPr>
        <w:t xml:space="preserve"> </w:t>
      </w:r>
      <w:r w:rsidRPr="005E41A4">
        <w:rPr>
          <w:rFonts w:cs="Arial"/>
          <w:shd w:val="clear" w:color="auto" w:fill="FFFFFF"/>
        </w:rPr>
        <w:t>још</w:t>
      </w:r>
      <w:r>
        <w:rPr>
          <w:rFonts w:cs="Arial"/>
          <w:shd w:val="clear" w:color="auto" w:fill="FFFFFF"/>
        </w:rPr>
        <w:t xml:space="preserve"> </w:t>
      </w:r>
      <w:r w:rsidRPr="005E41A4">
        <w:rPr>
          <w:rFonts w:cs="Arial"/>
          <w:shd w:val="clear" w:color="auto" w:fill="FFFFFF"/>
        </w:rPr>
        <w:t>једном у тој</w:t>
      </w:r>
      <w:r>
        <w:rPr>
          <w:rFonts w:cs="Arial"/>
          <w:shd w:val="clear" w:color="auto" w:fill="FFFFFF"/>
        </w:rPr>
        <w:t xml:space="preserve"> </w:t>
      </w:r>
      <w:r w:rsidRPr="005E41A4">
        <w:rPr>
          <w:rFonts w:cs="Arial"/>
          <w:shd w:val="clear" w:color="auto" w:fill="FFFFFF"/>
        </w:rPr>
        <w:t>години, и то у износу</w:t>
      </w:r>
      <w:r>
        <w:rPr>
          <w:rFonts w:cs="Arial"/>
          <w:shd w:val="clear" w:color="auto" w:fill="FFFFFF"/>
        </w:rPr>
        <w:t xml:space="preserve"> </w:t>
      </w:r>
      <w:r w:rsidRPr="005E41A4">
        <w:rPr>
          <w:rFonts w:cs="Arial"/>
          <w:shd w:val="clear" w:color="auto" w:fill="FFFFFF"/>
        </w:rPr>
        <w:t>који, уз</w:t>
      </w:r>
      <w:r>
        <w:rPr>
          <w:rFonts w:cs="Arial"/>
          <w:shd w:val="clear" w:color="auto" w:fill="FFFFFF"/>
        </w:rPr>
        <w:t xml:space="preserve"> </w:t>
      </w:r>
      <w:r w:rsidRPr="005E41A4">
        <w:rPr>
          <w:rFonts w:cs="Arial"/>
          <w:shd w:val="clear" w:color="auto" w:fill="FFFFFF"/>
        </w:rPr>
        <w:t>средства</w:t>
      </w:r>
      <w:r>
        <w:rPr>
          <w:rFonts w:cs="Arial"/>
          <w:shd w:val="clear" w:color="auto" w:fill="FFFFFF"/>
        </w:rPr>
        <w:t xml:space="preserve"> </w:t>
      </w:r>
      <w:r w:rsidRPr="005E41A4">
        <w:rPr>
          <w:rFonts w:cs="Arial"/>
          <w:shd w:val="clear" w:color="auto" w:fill="FFFFFF"/>
        </w:rPr>
        <w:t>која</w:t>
      </w:r>
      <w:r>
        <w:rPr>
          <w:rFonts w:cs="Arial"/>
          <w:shd w:val="clear" w:color="auto" w:fill="FFFFFF"/>
        </w:rPr>
        <w:t xml:space="preserve"> </w:t>
      </w:r>
      <w:r w:rsidRPr="005E41A4">
        <w:rPr>
          <w:rFonts w:cs="Arial"/>
          <w:shd w:val="clear" w:color="auto" w:fill="FFFFFF"/>
        </w:rPr>
        <w:t>је</w:t>
      </w:r>
      <w:r>
        <w:rPr>
          <w:rFonts w:cs="Arial"/>
          <w:shd w:val="clear" w:color="auto" w:fill="FFFFFF"/>
        </w:rPr>
        <w:t xml:space="preserve"> </w:t>
      </w:r>
      <w:r w:rsidRPr="005E41A4">
        <w:rPr>
          <w:rFonts w:cs="Arial"/>
          <w:shd w:val="clear" w:color="auto" w:fill="FFFFFF"/>
        </w:rPr>
        <w:t>већ</w:t>
      </w:r>
      <w:r>
        <w:rPr>
          <w:rFonts w:cs="Arial"/>
          <w:shd w:val="clear" w:color="auto" w:fill="FFFFFF"/>
        </w:rPr>
        <w:t xml:space="preserve"> </w:t>
      </w:r>
      <w:r w:rsidRPr="005E41A4">
        <w:rPr>
          <w:rFonts w:cs="Arial"/>
          <w:shd w:val="clear" w:color="auto" w:fill="FFFFFF"/>
        </w:rPr>
        <w:t>добио, не</w:t>
      </w:r>
      <w:r>
        <w:rPr>
          <w:rFonts w:cs="Arial"/>
          <w:shd w:val="clear" w:color="auto" w:fill="FFFFFF"/>
        </w:rPr>
        <w:t xml:space="preserve"> </w:t>
      </w:r>
      <w:r w:rsidRPr="005E41A4">
        <w:rPr>
          <w:rFonts w:cs="Arial"/>
          <w:shd w:val="clear" w:color="auto" w:fill="FFFFFF"/>
        </w:rPr>
        <w:t>прелази 80% вредности</w:t>
      </w:r>
      <w:r>
        <w:rPr>
          <w:rFonts w:cs="Arial"/>
          <w:shd w:val="clear" w:color="auto" w:fill="FFFFFF"/>
        </w:rPr>
        <w:t xml:space="preserve"> </w:t>
      </w:r>
      <w:r w:rsidRPr="005E41A4">
        <w:rPr>
          <w:rFonts w:cs="Arial"/>
          <w:shd w:val="clear" w:color="auto" w:fill="FFFFFF"/>
        </w:rPr>
        <w:t>пројекта.</w:t>
      </w:r>
    </w:p>
    <w:p w:rsidR="00D63B67" w:rsidRPr="005E41A4" w:rsidRDefault="00D63B67" w:rsidP="00D63B67">
      <w:pPr>
        <w:ind w:firstLine="720"/>
        <w:jc w:val="both"/>
        <w:rPr>
          <w:b/>
          <w:shd w:val="clear" w:color="auto" w:fill="FFFFFF"/>
          <w:lang w:val="ru-RU"/>
        </w:rPr>
      </w:pPr>
    </w:p>
    <w:p w:rsidR="00D63B67" w:rsidRPr="005E41A4" w:rsidRDefault="00D63B67" w:rsidP="00D63B67">
      <w:pPr>
        <w:jc w:val="center"/>
        <w:rPr>
          <w:b/>
          <w:shd w:val="clear" w:color="auto" w:fill="FFFFFF"/>
          <w:lang w:val="ru-RU"/>
        </w:rPr>
      </w:pPr>
      <w:r w:rsidRPr="005E41A4">
        <w:rPr>
          <w:b/>
          <w:shd w:val="clear" w:color="auto" w:fill="FFFFFF"/>
          <w:lang w:val="ru-RU"/>
        </w:rPr>
        <w:t>4. Критеријуми за оцену пројекта</w:t>
      </w:r>
    </w:p>
    <w:p w:rsidR="00D63B67" w:rsidRPr="005E41A4" w:rsidRDefault="00D63B67" w:rsidP="00D63B67">
      <w:pPr>
        <w:jc w:val="both"/>
        <w:rPr>
          <w:shd w:val="clear" w:color="auto" w:fill="FFFFFF"/>
          <w:lang w:val="ru-RU"/>
        </w:rPr>
      </w:pPr>
    </w:p>
    <w:p w:rsidR="00D63B67" w:rsidRPr="00D63B67" w:rsidRDefault="00D63B67" w:rsidP="00D63B67">
      <w:pPr>
        <w:jc w:val="center"/>
        <w:rPr>
          <w:b/>
          <w:shd w:val="clear" w:color="auto" w:fill="FFFFFF"/>
          <w:lang w:val="ru-RU"/>
        </w:rPr>
      </w:pPr>
      <w:r w:rsidRPr="00D63B67">
        <w:rPr>
          <w:b/>
          <w:shd w:val="clear" w:color="auto" w:fill="FFFFFF"/>
          <w:lang w:val="ru-RU"/>
        </w:rPr>
        <w:t>Члан 17.</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 Критеријуми на основу којих ће се оцењивати пројекти пријављени на конкурс су: </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1)  мера  у којој је предложена пројектна активност подобна да оствари јавни  интерес у области јавног информисања; </w:t>
      </w:r>
    </w:p>
    <w:p w:rsidR="00D63B67" w:rsidRPr="005E41A4" w:rsidRDefault="00D63B67" w:rsidP="00D63B67">
      <w:pPr>
        <w:ind w:firstLine="720"/>
        <w:jc w:val="both"/>
        <w:rPr>
          <w:shd w:val="clear" w:color="auto" w:fill="FFFFFF"/>
          <w:lang w:val="ru-RU"/>
        </w:rPr>
      </w:pPr>
      <w:r w:rsidRPr="005E41A4">
        <w:rPr>
          <w:shd w:val="clear" w:color="auto" w:fill="FFFFFF"/>
          <w:lang w:val="ru-RU"/>
        </w:rPr>
        <w:t>2)   мера  пружања веће гаранције привржености професионалним и етичким медијским стандардима.</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На основу критеријума из става 1. тачка 1) овог члана,  посебно </w:t>
      </w:r>
      <w:r w:rsidRPr="005E41A4">
        <w:rPr>
          <w:shd w:val="clear" w:color="auto" w:fill="FFFFFF"/>
          <w:lang w:val="sr-Cyrl-CS"/>
        </w:rPr>
        <w:t xml:space="preserve">се </w:t>
      </w:r>
      <w:r w:rsidRPr="005E41A4">
        <w:rPr>
          <w:shd w:val="clear" w:color="auto" w:fill="FFFFFF"/>
          <w:lang w:val="ru-RU"/>
        </w:rPr>
        <w:t xml:space="preserve">оцењује: </w:t>
      </w:r>
    </w:p>
    <w:p w:rsidR="00D63B67" w:rsidRPr="005E41A4" w:rsidRDefault="00D63B67" w:rsidP="00D63B67">
      <w:pPr>
        <w:ind w:firstLine="720"/>
        <w:jc w:val="both"/>
        <w:rPr>
          <w:shd w:val="clear" w:color="auto" w:fill="FFFFFF"/>
          <w:lang w:val="ru-RU"/>
        </w:rPr>
      </w:pPr>
    </w:p>
    <w:p w:rsidR="00D63B67" w:rsidRPr="00C332E3" w:rsidRDefault="00D63B67" w:rsidP="00D63B67">
      <w:pPr>
        <w:pStyle w:val="ListParagraph"/>
        <w:numPr>
          <w:ilvl w:val="0"/>
          <w:numId w:val="5"/>
        </w:numPr>
        <w:rPr>
          <w:rFonts w:ascii="Times New Roman" w:hAnsi="Times New Roman"/>
          <w:shd w:val="clear" w:color="auto" w:fill="FFFFFF"/>
        </w:rPr>
      </w:pPr>
      <w:r w:rsidRPr="00C332E3">
        <w:rPr>
          <w:rFonts w:ascii="Times New Roman" w:hAnsi="Times New Roman"/>
          <w:shd w:val="clear" w:color="auto" w:fill="FFFFFF"/>
        </w:rPr>
        <w:t>Значај пројекта са становишта:</w:t>
      </w:r>
    </w:p>
    <w:p w:rsidR="00D63B67" w:rsidRPr="00C332E3" w:rsidRDefault="00D63B67" w:rsidP="00D63B67">
      <w:pPr>
        <w:pStyle w:val="ListParagraph"/>
        <w:numPr>
          <w:ilvl w:val="0"/>
          <w:numId w:val="6"/>
        </w:numPr>
        <w:rPr>
          <w:rFonts w:ascii="Times New Roman" w:hAnsi="Times New Roman"/>
          <w:shd w:val="clear" w:color="auto" w:fill="FFFFFF"/>
        </w:rPr>
      </w:pPr>
      <w:r w:rsidRPr="00C332E3">
        <w:rPr>
          <w:rFonts w:ascii="Times New Roman" w:hAnsi="Times New Roman"/>
          <w:shd w:val="clear" w:color="auto" w:fill="FFFFFF"/>
        </w:rPr>
        <w:t xml:space="preserve">Остваривања јавног интереса у области јавног информисања; </w:t>
      </w:r>
    </w:p>
    <w:p w:rsidR="00D63B67" w:rsidRPr="00C332E3" w:rsidRDefault="00D63B67" w:rsidP="00D63B67">
      <w:pPr>
        <w:pStyle w:val="ListParagraph"/>
        <w:numPr>
          <w:ilvl w:val="0"/>
          <w:numId w:val="6"/>
        </w:numPr>
        <w:rPr>
          <w:rFonts w:ascii="Times New Roman" w:hAnsi="Times New Roman"/>
          <w:shd w:val="clear" w:color="auto" w:fill="FFFFFF"/>
        </w:rPr>
      </w:pPr>
      <w:r w:rsidRPr="00C332E3">
        <w:rPr>
          <w:rFonts w:ascii="Times New Roman" w:hAnsi="Times New Roman"/>
          <w:shd w:val="clear" w:color="auto" w:fill="FFFFFF"/>
        </w:rPr>
        <w:t>Остваривање намене конкурса;</w:t>
      </w:r>
    </w:p>
    <w:p w:rsidR="00D63B67" w:rsidRPr="00C332E3" w:rsidRDefault="00D63B67" w:rsidP="00D63B67">
      <w:pPr>
        <w:pStyle w:val="ListParagraph"/>
        <w:numPr>
          <w:ilvl w:val="0"/>
          <w:numId w:val="6"/>
        </w:numPr>
        <w:rPr>
          <w:rFonts w:ascii="Times New Roman" w:hAnsi="Times New Roman"/>
          <w:shd w:val="clear" w:color="auto" w:fill="FFFFFF"/>
        </w:rPr>
      </w:pPr>
      <w:r w:rsidRPr="00C332E3">
        <w:rPr>
          <w:rFonts w:ascii="Times New Roman" w:hAnsi="Times New Roman"/>
        </w:rPr>
        <w:t xml:space="preserve">Усклађености пројекта са реалним проблемима, потребама и приоритетима циљних група;  </w:t>
      </w:r>
    </w:p>
    <w:p w:rsidR="00D63B67" w:rsidRPr="00C332E3" w:rsidRDefault="00D63B67" w:rsidP="00D63B67">
      <w:pPr>
        <w:pStyle w:val="ListParagraph"/>
        <w:numPr>
          <w:ilvl w:val="0"/>
          <w:numId w:val="6"/>
        </w:numPr>
        <w:rPr>
          <w:rFonts w:ascii="Times New Roman" w:hAnsi="Times New Roman"/>
          <w:shd w:val="clear" w:color="auto" w:fill="FFFFFF"/>
        </w:rPr>
      </w:pPr>
      <w:r w:rsidRPr="00C332E3">
        <w:rPr>
          <w:rFonts w:ascii="Times New Roman" w:hAnsi="Times New Roman"/>
        </w:rPr>
        <w:t xml:space="preserve">идентификованих  и јасно дефинисаних потреба циљних група; </w:t>
      </w:r>
    </w:p>
    <w:p w:rsidR="00D63B67" w:rsidRPr="00C332E3" w:rsidRDefault="00D63B67" w:rsidP="00D63B67">
      <w:pPr>
        <w:pStyle w:val="ListParagraph"/>
        <w:numPr>
          <w:ilvl w:val="0"/>
          <w:numId w:val="6"/>
        </w:numPr>
        <w:rPr>
          <w:rFonts w:ascii="Times New Roman" w:hAnsi="Times New Roman"/>
          <w:shd w:val="clear" w:color="auto" w:fill="FFFFFF"/>
        </w:rPr>
      </w:pPr>
      <w:proofErr w:type="gramStart"/>
      <w:r w:rsidRPr="00C332E3">
        <w:rPr>
          <w:rFonts w:ascii="Times New Roman" w:hAnsi="Times New Roman"/>
          <w:shd w:val="clear" w:color="auto" w:fill="FFFFFF"/>
        </w:rPr>
        <w:t>заступљености</w:t>
      </w:r>
      <w:proofErr w:type="gramEnd"/>
      <w:r w:rsidRPr="00C332E3">
        <w:rPr>
          <w:rFonts w:ascii="Times New Roman" w:hAnsi="Times New Roman"/>
          <w:shd w:val="clear" w:color="auto" w:fill="FFFFFF"/>
        </w:rPr>
        <w:t xml:space="preserve"> и новативног елемента у пројекту и новинарско истраживачког приступа.</w:t>
      </w:r>
    </w:p>
    <w:p w:rsidR="00D63B67" w:rsidRPr="00C332E3" w:rsidRDefault="00D63B67" w:rsidP="00D63B67">
      <w:pPr>
        <w:pStyle w:val="ListParagraph"/>
        <w:rPr>
          <w:rFonts w:ascii="Times New Roman" w:hAnsi="Times New Roman"/>
          <w:shd w:val="clear" w:color="auto" w:fill="FFFFFF"/>
        </w:rPr>
      </w:pPr>
    </w:p>
    <w:p w:rsidR="00D63B67" w:rsidRPr="00C332E3" w:rsidRDefault="00D63B67" w:rsidP="00D63B67">
      <w:pPr>
        <w:pStyle w:val="ListParagraph"/>
        <w:numPr>
          <w:ilvl w:val="0"/>
          <w:numId w:val="5"/>
        </w:numPr>
        <w:rPr>
          <w:rFonts w:ascii="Times New Roman" w:hAnsi="Times New Roman"/>
          <w:shd w:val="clear" w:color="auto" w:fill="FFFFFF"/>
        </w:rPr>
      </w:pPr>
      <w:r w:rsidRPr="00C332E3">
        <w:rPr>
          <w:rFonts w:ascii="Times New Roman" w:hAnsi="Times New Roman"/>
          <w:shd w:val="clear" w:color="auto" w:fill="FFFFFF"/>
        </w:rPr>
        <w:t>Утицај  и изводљивост са становишта:</w:t>
      </w:r>
    </w:p>
    <w:p w:rsidR="00D63B67" w:rsidRPr="00C332E3" w:rsidRDefault="00D63B67" w:rsidP="00D63B67">
      <w:pPr>
        <w:pStyle w:val="ListParagraph"/>
        <w:numPr>
          <w:ilvl w:val="0"/>
          <w:numId w:val="6"/>
        </w:numPr>
        <w:rPr>
          <w:rFonts w:ascii="Times New Roman" w:hAnsi="Times New Roman"/>
          <w:shd w:val="clear" w:color="auto" w:fill="FFFFFF"/>
        </w:rPr>
      </w:pPr>
      <w:r w:rsidRPr="00C332E3">
        <w:rPr>
          <w:rFonts w:ascii="Times New Roman" w:hAnsi="Times New Roman"/>
        </w:rPr>
        <w:t>Усклађеност и планираних активности са циљевима,  очекиваним резултатима и потребама циљних група;</w:t>
      </w:r>
    </w:p>
    <w:p w:rsidR="00D63B67" w:rsidRPr="00C332E3" w:rsidRDefault="00D63B67" w:rsidP="00D63B67">
      <w:pPr>
        <w:pStyle w:val="ListParagraph"/>
        <w:numPr>
          <w:ilvl w:val="0"/>
          <w:numId w:val="6"/>
        </w:numPr>
        <w:rPr>
          <w:rFonts w:ascii="Times New Roman" w:hAnsi="Times New Roman"/>
        </w:rPr>
      </w:pPr>
      <w:r w:rsidRPr="00C332E3">
        <w:rPr>
          <w:rFonts w:ascii="Times New Roman" w:hAnsi="Times New Roman"/>
        </w:rPr>
        <w:t>Степена утицаја пројекта на квалитет информисања циљне групе;</w:t>
      </w:r>
    </w:p>
    <w:p w:rsidR="00D63B67" w:rsidRPr="00C332E3" w:rsidRDefault="00D63B67" w:rsidP="00D63B67">
      <w:pPr>
        <w:pStyle w:val="ListParagraph"/>
        <w:numPr>
          <w:ilvl w:val="0"/>
          <w:numId w:val="6"/>
        </w:numPr>
        <w:rPr>
          <w:rFonts w:ascii="Times New Roman" w:hAnsi="Times New Roman"/>
          <w:shd w:val="clear" w:color="auto" w:fill="FFFFFF"/>
        </w:rPr>
      </w:pPr>
      <w:r w:rsidRPr="00C332E3">
        <w:rPr>
          <w:rFonts w:ascii="Times New Roman" w:hAnsi="Times New Roman"/>
          <w:shd w:val="clear" w:color="auto" w:fill="FFFFFF"/>
        </w:rPr>
        <w:t xml:space="preserve">Мерљивости индикатора који омогућавају праћење реализације пројекта; </w:t>
      </w:r>
    </w:p>
    <w:p w:rsidR="00D63B67" w:rsidRPr="00C332E3" w:rsidRDefault="00D63B67" w:rsidP="00D63B67">
      <w:pPr>
        <w:pStyle w:val="ListParagraph"/>
        <w:numPr>
          <w:ilvl w:val="0"/>
          <w:numId w:val="6"/>
        </w:numPr>
        <w:rPr>
          <w:rFonts w:ascii="Times New Roman" w:hAnsi="Times New Roman"/>
          <w:shd w:val="clear" w:color="auto" w:fill="FFFFFF"/>
        </w:rPr>
      </w:pPr>
      <w:r w:rsidRPr="00C332E3">
        <w:rPr>
          <w:rFonts w:ascii="Times New Roman" w:hAnsi="Times New Roman"/>
        </w:rPr>
        <w:lastRenderedPageBreak/>
        <w:t>разрађености и изводљивост</w:t>
      </w:r>
      <w:r w:rsidRPr="00C332E3">
        <w:rPr>
          <w:rFonts w:ascii="Times New Roman" w:hAnsi="Times New Roman"/>
          <w:lang w:val="sr-Cyrl-CS"/>
        </w:rPr>
        <w:t xml:space="preserve">и </w:t>
      </w:r>
      <w:r w:rsidRPr="00C332E3">
        <w:rPr>
          <w:rFonts w:ascii="Times New Roman" w:hAnsi="Times New Roman"/>
        </w:rPr>
        <w:t>плана реализације пројекта;</w:t>
      </w:r>
    </w:p>
    <w:p w:rsidR="00D63B67" w:rsidRPr="00C332E3" w:rsidRDefault="00D63B67" w:rsidP="00D63B67">
      <w:pPr>
        <w:pStyle w:val="ListParagraph"/>
        <w:numPr>
          <w:ilvl w:val="0"/>
          <w:numId w:val="6"/>
        </w:numPr>
        <w:rPr>
          <w:rFonts w:ascii="Times New Roman" w:hAnsi="Times New Roman"/>
        </w:rPr>
      </w:pPr>
      <w:proofErr w:type="gramStart"/>
      <w:r w:rsidRPr="00C332E3">
        <w:rPr>
          <w:rFonts w:ascii="Times New Roman" w:hAnsi="Times New Roman"/>
        </w:rPr>
        <w:t>степена</w:t>
      </w:r>
      <w:proofErr w:type="gramEnd"/>
      <w:r w:rsidRPr="00C332E3">
        <w:rPr>
          <w:rFonts w:ascii="Times New Roman" w:hAnsi="Times New Roman"/>
        </w:rPr>
        <w:t xml:space="preserve"> развојне и финансијске одрживости пројекта (позитивни ефекти пројектана стављају се након што се оконча подршка).</w:t>
      </w:r>
    </w:p>
    <w:p w:rsidR="00D63B67" w:rsidRPr="00C332E3" w:rsidRDefault="00D63B67" w:rsidP="00D63B67">
      <w:pPr>
        <w:pStyle w:val="ListParagraph"/>
        <w:rPr>
          <w:rFonts w:ascii="Times New Roman" w:hAnsi="Times New Roman"/>
        </w:rPr>
      </w:pPr>
    </w:p>
    <w:p w:rsidR="00D63B67" w:rsidRPr="00C332E3" w:rsidRDefault="00D63B67" w:rsidP="00D63B67">
      <w:pPr>
        <w:pStyle w:val="ListParagraph"/>
        <w:numPr>
          <w:ilvl w:val="0"/>
          <w:numId w:val="5"/>
        </w:numPr>
        <w:rPr>
          <w:rFonts w:ascii="Times New Roman" w:hAnsi="Times New Roman"/>
        </w:rPr>
      </w:pPr>
      <w:r w:rsidRPr="00C332E3">
        <w:rPr>
          <w:rFonts w:ascii="Times New Roman" w:hAnsi="Times New Roman"/>
        </w:rPr>
        <w:t>Капацитети са становишта:</w:t>
      </w:r>
    </w:p>
    <w:p w:rsidR="00D63B67" w:rsidRPr="00C332E3" w:rsidRDefault="00D63B67" w:rsidP="00D63B67">
      <w:pPr>
        <w:pStyle w:val="ListParagraph"/>
        <w:numPr>
          <w:ilvl w:val="0"/>
          <w:numId w:val="6"/>
        </w:numPr>
        <w:rPr>
          <w:rFonts w:ascii="Times New Roman" w:hAnsi="Times New Roman"/>
        </w:rPr>
      </w:pPr>
      <w:r w:rsidRPr="00C332E3">
        <w:rPr>
          <w:rFonts w:ascii="Times New Roman" w:hAnsi="Times New Roman"/>
        </w:rPr>
        <w:t>Степена организационих и управљачких способности предлагача пројекта;</w:t>
      </w:r>
    </w:p>
    <w:p w:rsidR="00D63B67" w:rsidRPr="00C332E3" w:rsidRDefault="00D63B67" w:rsidP="00D63B67">
      <w:pPr>
        <w:pStyle w:val="ListParagraph"/>
        <w:numPr>
          <w:ilvl w:val="0"/>
          <w:numId w:val="6"/>
        </w:numPr>
        <w:rPr>
          <w:rFonts w:ascii="Times New Roman" w:hAnsi="Times New Roman"/>
        </w:rPr>
      </w:pPr>
      <w:r w:rsidRPr="00C332E3">
        <w:rPr>
          <w:rFonts w:ascii="Times New Roman" w:hAnsi="Times New Roman"/>
        </w:rPr>
        <w:t>Неопходних ресурса за реализацију пројекта;</w:t>
      </w:r>
    </w:p>
    <w:p w:rsidR="00D63B67" w:rsidRPr="00C332E3" w:rsidRDefault="00D63B67" w:rsidP="00D63B67">
      <w:pPr>
        <w:pStyle w:val="ListParagraph"/>
        <w:numPr>
          <w:ilvl w:val="0"/>
          <w:numId w:val="6"/>
        </w:numPr>
        <w:rPr>
          <w:rFonts w:ascii="Times New Roman" w:hAnsi="Times New Roman"/>
        </w:rPr>
      </w:pPr>
      <w:proofErr w:type="gramStart"/>
      <w:r w:rsidRPr="00C332E3">
        <w:rPr>
          <w:rFonts w:ascii="Times New Roman" w:hAnsi="Times New Roman"/>
        </w:rPr>
        <w:t>стручних</w:t>
      </w:r>
      <w:proofErr w:type="gramEnd"/>
      <w:r w:rsidRPr="00C332E3">
        <w:rPr>
          <w:rFonts w:ascii="Times New Roman" w:hAnsi="Times New Roman"/>
        </w:rPr>
        <w:t xml:space="preserve"> и професионалних референци предлагача пројекта, које одговарају предложеним циљевима и активностима пројекта.</w:t>
      </w:r>
    </w:p>
    <w:p w:rsidR="00D63B67" w:rsidRPr="00C332E3" w:rsidRDefault="00D63B67" w:rsidP="00D63B67">
      <w:pPr>
        <w:ind w:left="1380"/>
        <w:jc w:val="both"/>
      </w:pPr>
    </w:p>
    <w:p w:rsidR="00D63B67" w:rsidRPr="00C332E3" w:rsidRDefault="00D63B67" w:rsidP="00D63B67">
      <w:pPr>
        <w:pStyle w:val="ListParagraph"/>
        <w:numPr>
          <w:ilvl w:val="0"/>
          <w:numId w:val="5"/>
        </w:numPr>
        <w:rPr>
          <w:rFonts w:ascii="Times New Roman" w:hAnsi="Times New Roman"/>
        </w:rPr>
      </w:pPr>
      <w:r w:rsidRPr="00C332E3">
        <w:rPr>
          <w:rFonts w:ascii="Times New Roman" w:hAnsi="Times New Roman"/>
        </w:rPr>
        <w:t>Буџет и оправданост трошкова са становишта:</w:t>
      </w:r>
    </w:p>
    <w:p w:rsidR="00D63B67" w:rsidRPr="00C332E3" w:rsidRDefault="00D63B67" w:rsidP="00C332E3">
      <w:pPr>
        <w:pStyle w:val="ListParagraph"/>
        <w:numPr>
          <w:ilvl w:val="0"/>
          <w:numId w:val="6"/>
        </w:numPr>
        <w:rPr>
          <w:rFonts w:ascii="Times New Roman" w:hAnsi="Times New Roman"/>
        </w:rPr>
      </w:pPr>
      <w:r w:rsidRPr="00C332E3">
        <w:rPr>
          <w:rFonts w:ascii="Times New Roman" w:hAnsi="Times New Roman"/>
        </w:rPr>
        <w:t>прецизности и разрађености буџета</w:t>
      </w:r>
      <w:r w:rsidR="00C332E3" w:rsidRPr="00C332E3">
        <w:rPr>
          <w:rFonts w:ascii="Times New Roman" w:hAnsi="Times New Roman"/>
        </w:rPr>
        <w:t xml:space="preserve"> </w:t>
      </w:r>
      <w:r w:rsidRPr="00C332E3">
        <w:rPr>
          <w:rFonts w:ascii="Times New Roman" w:hAnsi="Times New Roman"/>
        </w:rPr>
        <w:t>пројекта, који показује    усклађеност предвиђеног трошка са пројектним активностима</w:t>
      </w:r>
      <w:r w:rsidR="00C332E3" w:rsidRPr="00C332E3">
        <w:rPr>
          <w:rFonts w:ascii="Times New Roman" w:hAnsi="Times New Roman"/>
        </w:rPr>
        <w:t xml:space="preserve"> и</w:t>
      </w:r>
    </w:p>
    <w:p w:rsidR="00D63B67" w:rsidRPr="00C332E3" w:rsidRDefault="00D63B67" w:rsidP="00D63B67">
      <w:pPr>
        <w:pStyle w:val="ListParagraph"/>
        <w:numPr>
          <w:ilvl w:val="0"/>
          <w:numId w:val="6"/>
        </w:numPr>
        <w:rPr>
          <w:rFonts w:ascii="Times New Roman" w:hAnsi="Times New Roman"/>
          <w:shd w:val="clear" w:color="auto" w:fill="FFFFFF"/>
          <w:lang w:val="ru-RU"/>
        </w:rPr>
      </w:pPr>
      <w:proofErr w:type="gramStart"/>
      <w:r w:rsidRPr="00C332E3">
        <w:rPr>
          <w:rFonts w:ascii="Times New Roman" w:hAnsi="Times New Roman"/>
        </w:rPr>
        <w:t>економске</w:t>
      </w:r>
      <w:proofErr w:type="gramEnd"/>
      <w:r w:rsidRPr="00C332E3">
        <w:rPr>
          <w:rFonts w:ascii="Times New Roman" w:hAnsi="Times New Roman"/>
        </w:rPr>
        <w:t xml:space="preserve"> оправданости предлога буџета у односу на циљ и пројектне активности.</w:t>
      </w:r>
    </w:p>
    <w:p w:rsidR="00D63B67" w:rsidRPr="005E41A4" w:rsidRDefault="00D63B67" w:rsidP="00D63B67">
      <w:pPr>
        <w:ind w:left="1380"/>
        <w:jc w:val="both"/>
        <w:rPr>
          <w:shd w:val="clear" w:color="auto" w:fill="FFFFFF"/>
          <w:lang w:val="ru-RU"/>
        </w:rPr>
      </w:pPr>
    </w:p>
    <w:p w:rsidR="00D63B67" w:rsidRDefault="00D63B67" w:rsidP="00D63B67">
      <w:pPr>
        <w:jc w:val="both"/>
        <w:rPr>
          <w:shd w:val="clear" w:color="auto" w:fill="FFFFFF"/>
          <w:lang w:val="ru-RU"/>
        </w:rPr>
      </w:pPr>
      <w:r>
        <w:rPr>
          <w:shd w:val="clear" w:color="auto" w:fill="FFFFFF"/>
          <w:lang w:val="sr-Cyrl-CS"/>
        </w:rPr>
        <w:tab/>
      </w:r>
      <w:r w:rsidRPr="005E41A4">
        <w:rPr>
          <w:shd w:val="clear" w:color="auto" w:fill="FFFFFF"/>
          <w:lang w:val="sr-Cyrl-CS"/>
        </w:rPr>
        <w:t xml:space="preserve"> На основу к</w:t>
      </w:r>
      <w:r w:rsidRPr="005E41A4">
        <w:rPr>
          <w:shd w:val="clear" w:color="auto" w:fill="FFFFFF"/>
          <w:lang w:val="ru-RU"/>
        </w:rPr>
        <w:t>ритеријум</w:t>
      </w:r>
      <w:r w:rsidRPr="005E41A4">
        <w:rPr>
          <w:shd w:val="clear" w:color="auto" w:fill="FFFFFF"/>
          <w:lang w:val="sr-Cyrl-CS"/>
        </w:rPr>
        <w:t>а</w:t>
      </w:r>
      <w:r w:rsidRPr="005E41A4">
        <w:rPr>
          <w:shd w:val="clear" w:color="auto" w:fill="FFFFFF"/>
          <w:lang w:val="ru-RU"/>
        </w:rPr>
        <w:t xml:space="preserve"> из ст</w:t>
      </w:r>
      <w:r w:rsidRPr="005E41A4">
        <w:rPr>
          <w:shd w:val="clear" w:color="auto" w:fill="FFFFFF"/>
          <w:lang w:val="sr-Cyrl-CS"/>
        </w:rPr>
        <w:t>ава</w:t>
      </w:r>
      <w:r w:rsidRPr="005E41A4">
        <w:rPr>
          <w:shd w:val="clear" w:color="auto" w:fill="FFFFFF"/>
          <w:lang w:val="ru-RU"/>
        </w:rPr>
        <w:t xml:space="preserve"> 1. т</w:t>
      </w:r>
      <w:r w:rsidRPr="005E41A4">
        <w:rPr>
          <w:shd w:val="clear" w:color="auto" w:fill="FFFFFF"/>
          <w:lang w:val="sr-Cyrl-CS"/>
        </w:rPr>
        <w:t>ачка</w:t>
      </w:r>
      <w:r w:rsidRPr="005E41A4">
        <w:rPr>
          <w:shd w:val="clear" w:color="auto" w:fill="FFFFFF"/>
          <w:lang w:val="ru-RU"/>
        </w:rPr>
        <w:t xml:space="preserve"> 2</w:t>
      </w:r>
      <w:r w:rsidRPr="005E41A4">
        <w:rPr>
          <w:shd w:val="clear" w:color="auto" w:fill="FFFFFF"/>
          <w:lang w:val="sr-Cyrl-CS"/>
        </w:rPr>
        <w:t>)</w:t>
      </w:r>
      <w:r w:rsidRPr="005E41A4">
        <w:rPr>
          <w:shd w:val="clear" w:color="auto" w:fill="FFFFFF"/>
          <w:lang w:val="ru-RU"/>
        </w:rPr>
        <w:t xml:space="preserve"> овог члана посебно </w:t>
      </w:r>
      <w:r w:rsidRPr="005E41A4">
        <w:rPr>
          <w:shd w:val="clear" w:color="auto" w:fill="FFFFFF"/>
          <w:lang w:val="sr-Cyrl-CS"/>
        </w:rPr>
        <w:t xml:space="preserve">се </w:t>
      </w:r>
      <w:r w:rsidRPr="005E41A4">
        <w:rPr>
          <w:shd w:val="clear" w:color="auto" w:fill="FFFFFF"/>
          <w:lang w:val="ru-RU"/>
        </w:rPr>
        <w:t xml:space="preserve">оцењује: </w:t>
      </w:r>
    </w:p>
    <w:p w:rsidR="00D63B67" w:rsidRPr="005E41A4" w:rsidRDefault="00D63B67" w:rsidP="00D63B67">
      <w:pPr>
        <w:jc w:val="both"/>
        <w:rPr>
          <w:shd w:val="clear" w:color="auto" w:fill="FFFFFF"/>
          <w:lang w:val="ru-RU"/>
        </w:rPr>
      </w:pPr>
    </w:p>
    <w:p w:rsidR="00D63B67" w:rsidRPr="005E41A4" w:rsidRDefault="00D63B67" w:rsidP="00D63B67">
      <w:pPr>
        <w:jc w:val="both"/>
        <w:rPr>
          <w:shd w:val="clear" w:color="auto" w:fill="FFFFFF"/>
          <w:lang w:val="ru-RU"/>
        </w:rPr>
      </w:pPr>
      <w:r w:rsidRPr="005E41A4">
        <w:rPr>
          <w:shd w:val="clear" w:color="auto" w:fill="FFFFFF"/>
          <w:lang w:val="ru-RU"/>
        </w:rPr>
        <w:tab/>
        <w:t>1. да ли су учеснику конкурса изречене мере  од стране државних органа,  регулаторних тела или тела саморегулације у последњих годину дана, због кршења професионалних и етичких стандарда</w:t>
      </w:r>
      <w:r>
        <w:rPr>
          <w:shd w:val="clear" w:color="auto" w:fill="FFFFFF"/>
          <w:lang w:val="ru-RU"/>
        </w:rPr>
        <w:t>(податке прибавља стручна служб</w:t>
      </w:r>
      <w:r>
        <w:rPr>
          <w:shd w:val="clear" w:color="auto" w:fill="FFFFFF"/>
        </w:rPr>
        <w:t>a</w:t>
      </w:r>
      <w:r w:rsidRPr="005E41A4">
        <w:rPr>
          <w:shd w:val="clear" w:color="auto" w:fill="FFFFFF"/>
          <w:lang w:val="ru-RU"/>
        </w:rPr>
        <w:t xml:space="preserve"> од Регулаторног тела за ел</w:t>
      </w:r>
      <w:r>
        <w:rPr>
          <w:shd w:val="clear" w:color="auto" w:fill="FFFFFF"/>
        </w:rPr>
        <w:t>e</w:t>
      </w:r>
      <w:r w:rsidRPr="005E41A4">
        <w:rPr>
          <w:shd w:val="clear" w:color="auto" w:fill="FFFFFF"/>
          <w:lang w:val="ru-RU"/>
        </w:rPr>
        <w:t>ктронске медије, за електронск</w:t>
      </w:r>
      <w:r>
        <w:rPr>
          <w:shd w:val="clear" w:color="auto" w:fill="FFFFFF"/>
          <w:lang w:val="ru-RU"/>
        </w:rPr>
        <w:t>е медије, а од Савета за штампу</w:t>
      </w:r>
      <w:r w:rsidRPr="005E41A4">
        <w:rPr>
          <w:shd w:val="clear" w:color="auto" w:fill="FFFFFF"/>
          <w:lang w:val="ru-RU"/>
        </w:rPr>
        <w:t>, за штампане и онлајн медије);</w:t>
      </w:r>
    </w:p>
    <w:p w:rsidR="00D63B67" w:rsidRPr="005E41A4" w:rsidRDefault="00D63B67" w:rsidP="00D63B67">
      <w:pPr>
        <w:tabs>
          <w:tab w:val="left" w:pos="630"/>
        </w:tabs>
        <w:jc w:val="both"/>
        <w:rPr>
          <w:shd w:val="clear" w:color="auto" w:fill="FFFFFF"/>
          <w:lang w:val="ru-RU"/>
        </w:rPr>
      </w:pPr>
      <w:r w:rsidRPr="005E41A4">
        <w:rPr>
          <w:shd w:val="clear" w:color="auto" w:fill="FFFFFF"/>
          <w:lang w:val="ru-RU"/>
        </w:rPr>
        <w:tab/>
        <w:t>2.  доказ о томе да су након изрицања казни или мера предузете активности које гарантују да се сличан случај неће поновит</w:t>
      </w:r>
      <w:r>
        <w:rPr>
          <w:shd w:val="clear" w:color="auto" w:fill="FFFFFF"/>
        </w:rPr>
        <w:t>и</w:t>
      </w:r>
      <w:r w:rsidRPr="005E41A4">
        <w:rPr>
          <w:shd w:val="clear" w:color="auto" w:fill="FFFFFF"/>
          <w:lang w:val="ru-RU"/>
        </w:rPr>
        <w:t>.</w:t>
      </w:r>
    </w:p>
    <w:p w:rsidR="00D63B67" w:rsidRPr="005E41A4" w:rsidRDefault="00D63B67" w:rsidP="00D63B67">
      <w:pPr>
        <w:tabs>
          <w:tab w:val="left" w:pos="630"/>
        </w:tabs>
        <w:ind w:firstLine="720"/>
        <w:jc w:val="both"/>
        <w:rPr>
          <w:shd w:val="clear" w:color="auto" w:fill="FFFFFF"/>
          <w:lang w:val="ru-RU"/>
        </w:rPr>
      </w:pPr>
      <w:r w:rsidRPr="005E41A4">
        <w:rPr>
          <w:shd w:val="clear" w:color="auto" w:fill="FFFFFF"/>
          <w:lang w:val="ru-RU"/>
        </w:rPr>
        <w:t>За сваки расписани конкурс, у оквиру јавног позива,</w:t>
      </w:r>
      <w:r>
        <w:rPr>
          <w:shd w:val="clear" w:color="auto" w:fill="FFFFFF"/>
          <w:lang w:val="ru-RU"/>
        </w:rPr>
        <w:t xml:space="preserve"> орган</w:t>
      </w:r>
      <w:r w:rsidRPr="005E41A4">
        <w:rPr>
          <w:shd w:val="clear" w:color="auto" w:fill="FFFFFF"/>
          <w:lang w:val="ru-RU"/>
        </w:rPr>
        <w:t xml:space="preserve"> који расписује конкурс, може утврдити  и   ближе критеријуме за оцењивање пројекта (као што је одређивање приоритетних тема и сл.).</w:t>
      </w:r>
    </w:p>
    <w:p w:rsidR="00D63B67" w:rsidRPr="005E41A4" w:rsidRDefault="00D63B67" w:rsidP="00D63B67">
      <w:pPr>
        <w:tabs>
          <w:tab w:val="left" w:pos="630"/>
        </w:tabs>
        <w:jc w:val="both"/>
        <w:rPr>
          <w:lang w:val="sr-Cyrl-CS"/>
        </w:rPr>
      </w:pPr>
    </w:p>
    <w:p w:rsidR="00D63B67" w:rsidRPr="005E41A4" w:rsidRDefault="00D63B67" w:rsidP="00D63B67">
      <w:pPr>
        <w:tabs>
          <w:tab w:val="left" w:pos="630"/>
        </w:tabs>
        <w:jc w:val="center"/>
        <w:rPr>
          <w:shd w:val="clear" w:color="auto" w:fill="FFFFFF"/>
          <w:lang w:val="ru-RU"/>
        </w:rPr>
      </w:pPr>
      <w:r w:rsidRPr="005E41A4">
        <w:rPr>
          <w:b/>
          <w:shd w:val="clear" w:color="auto" w:fill="FFFFFF"/>
          <w:lang w:val="ru-RU"/>
        </w:rPr>
        <w:t>5. Конкурсна комисија</w:t>
      </w:r>
    </w:p>
    <w:p w:rsidR="00D63B67" w:rsidRPr="005E41A4" w:rsidRDefault="00D63B67" w:rsidP="00D63B67">
      <w:pPr>
        <w:ind w:firstLine="720"/>
        <w:jc w:val="both"/>
        <w:rPr>
          <w:shd w:val="clear" w:color="auto" w:fill="FFFFFF"/>
          <w:lang w:val="ru-RU"/>
        </w:rPr>
      </w:pPr>
    </w:p>
    <w:p w:rsidR="00D63B67" w:rsidRPr="00D63B67" w:rsidRDefault="00D63B67" w:rsidP="00D63B67">
      <w:pPr>
        <w:jc w:val="center"/>
        <w:rPr>
          <w:b/>
          <w:shd w:val="clear" w:color="auto" w:fill="FFFFFF"/>
          <w:lang w:val="ru-RU"/>
        </w:rPr>
      </w:pPr>
      <w:r w:rsidRPr="00D63B67">
        <w:rPr>
          <w:b/>
          <w:shd w:val="clear" w:color="auto" w:fill="FFFFFF"/>
          <w:lang w:val="ru-RU"/>
        </w:rPr>
        <w:t>Члан 18.</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     Оцену пројеката поднетих на</w:t>
      </w:r>
      <w:r>
        <w:rPr>
          <w:shd w:val="clear" w:color="auto" w:fill="FFFFFF"/>
          <w:lang w:val="ru-RU"/>
        </w:rPr>
        <w:t xml:space="preserve"> конкурс, као и предлог о </w:t>
      </w:r>
      <w:r>
        <w:rPr>
          <w:shd w:val="clear" w:color="auto" w:fill="FFFFFF"/>
        </w:rPr>
        <w:t>расподели</w:t>
      </w:r>
      <w:r w:rsidRPr="005E41A4">
        <w:rPr>
          <w:shd w:val="clear" w:color="auto" w:fill="FFFFFF"/>
          <w:lang w:val="ru-RU"/>
        </w:rPr>
        <w:t xml:space="preserve"> средстава са образложењем  доноси  стручна комисија (у даљем тексту: комисија) коју решењем именује </w:t>
      </w:r>
      <w:r>
        <w:rPr>
          <w:shd w:val="clear" w:color="auto" w:fill="FFFFFF"/>
          <w:lang w:val="ru-RU"/>
        </w:rPr>
        <w:t>Градско веће</w:t>
      </w:r>
      <w:r w:rsidRPr="005E41A4">
        <w:rPr>
          <w:shd w:val="clear" w:color="auto" w:fill="FFFFFF"/>
          <w:lang w:val="ru-RU"/>
        </w:rPr>
        <w:t>.</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      Комисија  се именује  за сваки конкурс посебно.</w:t>
      </w:r>
    </w:p>
    <w:p w:rsidR="00D63B67" w:rsidRPr="005E41A4" w:rsidRDefault="00D63B67" w:rsidP="00D63B67">
      <w:pPr>
        <w:jc w:val="both"/>
        <w:rPr>
          <w:shd w:val="clear" w:color="auto" w:fill="FFFFFF"/>
          <w:lang w:val="ru-RU"/>
        </w:rPr>
      </w:pPr>
    </w:p>
    <w:p w:rsidR="00D63B67" w:rsidRPr="00D63B67" w:rsidRDefault="00D63B67" w:rsidP="00D63B67">
      <w:pPr>
        <w:jc w:val="center"/>
        <w:rPr>
          <w:b/>
          <w:shd w:val="clear" w:color="auto" w:fill="FFFFFF"/>
          <w:lang w:val="ru-RU"/>
        </w:rPr>
      </w:pPr>
      <w:r w:rsidRPr="00D63B67">
        <w:rPr>
          <w:b/>
          <w:shd w:val="clear" w:color="auto" w:fill="FFFFFF"/>
          <w:lang w:val="ru-RU"/>
        </w:rPr>
        <w:t>Члан 19.</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    За члана  комисије именује се  лице које је независни стручњак за медије  или је медијски радник. </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    Предложена лица не смеју бити у сукобу интереса нити обављати јавну функцију, у складу са правилима о борби против корупције.     </w:t>
      </w:r>
    </w:p>
    <w:p w:rsidR="00D63B67" w:rsidRPr="007841E7" w:rsidRDefault="00D63B67" w:rsidP="00D63B67">
      <w:pPr>
        <w:jc w:val="both"/>
        <w:rPr>
          <w:strike/>
          <w:shd w:val="clear" w:color="auto" w:fill="FFFFFF"/>
          <w:lang w:val="ru-RU"/>
        </w:rPr>
      </w:pPr>
    </w:p>
    <w:p w:rsidR="00D63B67" w:rsidRPr="00D63B67" w:rsidRDefault="00D63B67" w:rsidP="00D63B67">
      <w:pPr>
        <w:jc w:val="center"/>
        <w:rPr>
          <w:b/>
          <w:shd w:val="clear" w:color="auto" w:fill="FFFFFF"/>
          <w:lang w:val="ru-RU"/>
        </w:rPr>
      </w:pPr>
      <w:r w:rsidRPr="00D63B67">
        <w:rPr>
          <w:b/>
          <w:shd w:val="clear" w:color="auto" w:fill="FFFFFF"/>
          <w:lang w:val="ru-RU"/>
        </w:rPr>
        <w:t>Члан 20.</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Комисија </w:t>
      </w:r>
      <w:r>
        <w:rPr>
          <w:shd w:val="clear" w:color="auto" w:fill="FFFFFF"/>
          <w:lang w:val="ru-RU"/>
        </w:rPr>
        <w:t>има</w:t>
      </w:r>
      <w:r w:rsidRPr="005E41A4">
        <w:rPr>
          <w:shd w:val="clear" w:color="auto" w:fill="FFFFFF"/>
          <w:lang w:val="ru-RU"/>
        </w:rPr>
        <w:t xml:space="preserve"> пет чланова.</w:t>
      </w:r>
    </w:p>
    <w:p w:rsidR="00D63B67" w:rsidRPr="005E41A4" w:rsidRDefault="00D63B67" w:rsidP="00D63B67">
      <w:pPr>
        <w:pStyle w:val="CommentText"/>
        <w:ind w:firstLine="720"/>
        <w:jc w:val="both"/>
        <w:rPr>
          <w:sz w:val="24"/>
          <w:szCs w:val="24"/>
          <w:lang w:val="ru-RU"/>
        </w:rPr>
      </w:pPr>
      <w:r>
        <w:rPr>
          <w:sz w:val="24"/>
          <w:szCs w:val="24"/>
          <w:shd w:val="clear" w:color="auto" w:fill="FFFFFF"/>
          <w:lang w:val="ru-RU"/>
        </w:rPr>
        <w:lastRenderedPageBreak/>
        <w:t>Ј</w:t>
      </w:r>
      <w:r w:rsidRPr="005E41A4">
        <w:rPr>
          <w:sz w:val="24"/>
          <w:szCs w:val="24"/>
          <w:shd w:val="clear" w:color="auto" w:fill="FFFFFF"/>
          <w:lang w:val="ru-RU"/>
        </w:rPr>
        <w:t xml:space="preserve">авни позив за учешће на конкурсу  </w:t>
      </w:r>
      <w:r>
        <w:rPr>
          <w:sz w:val="24"/>
          <w:szCs w:val="24"/>
          <w:shd w:val="clear" w:color="auto" w:fill="FFFFFF"/>
          <w:lang w:val="ru-RU"/>
        </w:rPr>
        <w:t xml:space="preserve">садржи </w:t>
      </w:r>
      <w:r w:rsidRPr="005E41A4">
        <w:rPr>
          <w:sz w:val="24"/>
          <w:szCs w:val="24"/>
          <w:shd w:val="clear" w:color="auto" w:fill="FFFFFF"/>
          <w:lang w:val="ru-RU"/>
        </w:rPr>
        <w:t xml:space="preserve"> обавешт</w:t>
      </w:r>
      <w:r>
        <w:rPr>
          <w:sz w:val="24"/>
          <w:szCs w:val="24"/>
          <w:shd w:val="clear" w:color="auto" w:fill="FFFFFF"/>
          <w:lang w:val="ru-RU"/>
        </w:rPr>
        <w:t xml:space="preserve">ење којим се позивају </w:t>
      </w:r>
      <w:r w:rsidRPr="005E41A4">
        <w:rPr>
          <w:sz w:val="24"/>
          <w:szCs w:val="24"/>
          <w:shd w:val="clear" w:color="auto" w:fill="FFFFFF"/>
          <w:lang w:val="ru-RU"/>
        </w:rPr>
        <w:t xml:space="preserve"> новинарска и медијска удружења, као и медијск</w:t>
      </w:r>
      <w:r>
        <w:rPr>
          <w:sz w:val="24"/>
          <w:szCs w:val="24"/>
          <w:shd w:val="clear" w:color="auto" w:fill="FFFFFF"/>
          <w:lang w:val="ru-RU"/>
        </w:rPr>
        <w:t>и</w:t>
      </w:r>
      <w:r w:rsidRPr="005E41A4">
        <w:rPr>
          <w:sz w:val="24"/>
          <w:szCs w:val="24"/>
          <w:shd w:val="clear" w:color="auto" w:fill="FFFFFF"/>
          <w:lang w:val="ru-RU"/>
        </w:rPr>
        <w:t xml:space="preserve"> стручња</w:t>
      </w:r>
      <w:r>
        <w:rPr>
          <w:sz w:val="24"/>
          <w:szCs w:val="24"/>
          <w:shd w:val="clear" w:color="auto" w:fill="FFFFFF"/>
          <w:lang w:val="ru-RU"/>
        </w:rPr>
        <w:t xml:space="preserve">ци заинтересовани </w:t>
      </w:r>
      <w:r w:rsidRPr="005E41A4">
        <w:rPr>
          <w:sz w:val="24"/>
          <w:szCs w:val="24"/>
          <w:shd w:val="clear" w:color="auto" w:fill="FFFFFF"/>
          <w:lang w:val="ru-RU"/>
        </w:rPr>
        <w:t xml:space="preserve"> за рад у комисији  да доставе  предлог за чланове комисија са биографијом, </w:t>
      </w:r>
      <w:r w:rsidRPr="005E41A4">
        <w:rPr>
          <w:sz w:val="24"/>
          <w:szCs w:val="24"/>
          <w:lang w:val="ru-RU"/>
        </w:rPr>
        <w:t>за сваки конкурс посебно.</w:t>
      </w:r>
    </w:p>
    <w:p w:rsidR="00D63B67" w:rsidRPr="005E41A4" w:rsidRDefault="00D63B67" w:rsidP="00D63B67">
      <w:pPr>
        <w:pStyle w:val="CommentText"/>
        <w:ind w:firstLine="720"/>
        <w:jc w:val="both"/>
        <w:rPr>
          <w:sz w:val="24"/>
          <w:szCs w:val="24"/>
          <w:shd w:val="clear" w:color="auto" w:fill="FFFFFF"/>
          <w:lang w:val="ru-RU"/>
        </w:rPr>
      </w:pPr>
      <w:r w:rsidRPr="005E41A4">
        <w:rPr>
          <w:sz w:val="24"/>
          <w:szCs w:val="24"/>
          <w:lang w:val="ru-RU"/>
        </w:rPr>
        <w:t>Предлози за чланове комисије достављају се најкасније у року од 20 дана од дана објављивања конкурса.</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Већина чланова комисије именује се на предлог новинарских и медијских удружења, уколико такав  предлог постоји. </w:t>
      </w:r>
    </w:p>
    <w:p w:rsidR="00D63B67" w:rsidRPr="005E41A4" w:rsidRDefault="00D63B67" w:rsidP="00D63B67">
      <w:pPr>
        <w:pStyle w:val="CommentText"/>
        <w:ind w:firstLine="720"/>
        <w:jc w:val="both"/>
        <w:rPr>
          <w:shd w:val="clear" w:color="auto" w:fill="FFFFFF"/>
          <w:lang w:val="ru-RU"/>
        </w:rPr>
      </w:pPr>
      <w:r w:rsidRPr="005E41A4">
        <w:rPr>
          <w:sz w:val="24"/>
          <w:szCs w:val="24"/>
          <w:lang w:val="ru-RU"/>
        </w:rPr>
        <w:t xml:space="preserve">Право на предлагање чланова имају новинарска и медијска удружења  која су регистрована најмање </w:t>
      </w:r>
      <w:r w:rsidRPr="005E41A4">
        <w:rPr>
          <w:sz w:val="24"/>
          <w:szCs w:val="24"/>
          <w:lang w:val="sr-Cyrl-CS"/>
        </w:rPr>
        <w:t>три године</w:t>
      </w:r>
      <w:r w:rsidRPr="005E41A4">
        <w:rPr>
          <w:sz w:val="24"/>
          <w:szCs w:val="24"/>
          <w:lang w:val="ru-RU"/>
        </w:rPr>
        <w:t xml:space="preserve">  пре датума расписивања конкурса, и која уз предлог за чланове комисије подносе и доказ о регистрацији.</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На основу приспелих предлога новинарских и медијских удружења за чланове комисије, </w:t>
      </w:r>
      <w:r>
        <w:rPr>
          <w:shd w:val="clear" w:color="auto" w:fill="FFFFFF"/>
          <w:lang w:val="ru-RU"/>
        </w:rPr>
        <w:t>Градско веће бира чланове Комисије.</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Уколико предлози за чланове комисије из става 2. овог члана не буду достављени у прописаном року, </w:t>
      </w:r>
      <w:r>
        <w:rPr>
          <w:shd w:val="clear" w:color="auto" w:fill="FFFFFF"/>
          <w:lang w:val="ru-RU"/>
        </w:rPr>
        <w:t xml:space="preserve">Градско веће </w:t>
      </w:r>
      <w:r w:rsidRPr="005E41A4">
        <w:rPr>
          <w:shd w:val="clear" w:color="auto" w:fill="FFFFFF"/>
          <w:lang w:val="ru-RU"/>
        </w:rPr>
        <w:t xml:space="preserve"> именује чланове комисије из реда независних ст</w:t>
      </w:r>
      <w:r>
        <w:rPr>
          <w:shd w:val="clear" w:color="auto" w:fill="FFFFFF"/>
        </w:rPr>
        <w:t>р</w:t>
      </w:r>
      <w:r w:rsidRPr="005E41A4">
        <w:rPr>
          <w:shd w:val="clear" w:color="auto" w:fill="FFFFFF"/>
          <w:lang w:val="ru-RU"/>
        </w:rPr>
        <w:t>учњака за медије и медијских радника.</w:t>
      </w:r>
    </w:p>
    <w:p w:rsidR="00D63B67" w:rsidRDefault="00D63B67" w:rsidP="00D63B67">
      <w:pPr>
        <w:ind w:firstLine="720"/>
        <w:jc w:val="both"/>
        <w:rPr>
          <w:shd w:val="clear" w:color="auto" w:fill="FFFFFF"/>
          <w:lang w:val="ru-RU"/>
        </w:rPr>
      </w:pPr>
      <w:r w:rsidRPr="005E41A4">
        <w:rPr>
          <w:shd w:val="clear" w:color="auto" w:fill="FFFFFF"/>
          <w:lang w:val="ru-RU"/>
        </w:rPr>
        <w:t xml:space="preserve">Одлука о именовању комисија доноси се у форми решења и објављује се на </w:t>
      </w:r>
      <w:r>
        <w:rPr>
          <w:shd w:val="clear" w:color="auto" w:fill="FFFFFF"/>
          <w:lang w:val="ru-RU"/>
        </w:rPr>
        <w:t>званичном сајту града Врања</w:t>
      </w:r>
      <w:r w:rsidRPr="005E41A4">
        <w:rPr>
          <w:shd w:val="clear" w:color="auto" w:fill="FFFFFF"/>
          <w:lang w:val="ru-RU"/>
        </w:rPr>
        <w:t>, за сваки конкурс посебно.</w:t>
      </w:r>
    </w:p>
    <w:p w:rsidR="00D63B67" w:rsidRDefault="00D63B67" w:rsidP="00D63B67">
      <w:pPr>
        <w:ind w:firstLine="720"/>
        <w:jc w:val="both"/>
        <w:rPr>
          <w:shd w:val="clear" w:color="auto" w:fill="FFFFFF"/>
          <w:lang w:val="ru-RU"/>
        </w:rPr>
      </w:pPr>
      <w:r>
        <w:rPr>
          <w:shd w:val="clear" w:color="auto" w:fill="FFFFFF"/>
          <w:lang w:val="ru-RU"/>
        </w:rPr>
        <w:t xml:space="preserve"> Решењем о именовању чланова комисије утврђују се њихова права и обавезе.</w:t>
      </w:r>
    </w:p>
    <w:p w:rsidR="00D63B67" w:rsidRPr="005E41A4" w:rsidRDefault="00D63B67" w:rsidP="00D63B67">
      <w:pPr>
        <w:ind w:firstLine="720"/>
        <w:jc w:val="both"/>
        <w:rPr>
          <w:shd w:val="clear" w:color="auto" w:fill="FFFFFF"/>
          <w:lang w:val="ru-RU"/>
        </w:rPr>
      </w:pPr>
    </w:p>
    <w:p w:rsidR="00D63B67" w:rsidRPr="005E41A4" w:rsidRDefault="00D63B67" w:rsidP="00D63B67">
      <w:pPr>
        <w:pStyle w:val="CommentText"/>
        <w:ind w:firstLine="720"/>
        <w:jc w:val="both"/>
        <w:rPr>
          <w:sz w:val="24"/>
          <w:szCs w:val="24"/>
          <w:lang w:val="ru-RU"/>
        </w:rPr>
      </w:pPr>
    </w:p>
    <w:p w:rsidR="00D63B67" w:rsidRPr="00D63B67" w:rsidRDefault="00D63B67" w:rsidP="00D63B67">
      <w:pPr>
        <w:pStyle w:val="CommentText"/>
        <w:jc w:val="center"/>
        <w:rPr>
          <w:b/>
          <w:sz w:val="24"/>
          <w:szCs w:val="24"/>
          <w:lang w:val="ru-RU"/>
        </w:rPr>
      </w:pPr>
      <w:r w:rsidRPr="00D63B67">
        <w:rPr>
          <w:b/>
          <w:sz w:val="24"/>
          <w:szCs w:val="24"/>
          <w:lang w:val="ru-RU"/>
        </w:rPr>
        <w:t>Члан 21.</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     Комисија на првој седници бира председника комисије. </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     Председник комисије координира рад комисије и води седнице. </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     </w:t>
      </w:r>
      <w:r>
        <w:rPr>
          <w:shd w:val="clear" w:color="auto" w:fill="FFFFFF"/>
          <w:lang w:val="ru-RU"/>
        </w:rPr>
        <w:t>Организационе, административно техничке послове обавља секретар Комисије</w:t>
      </w:r>
      <w:r w:rsidRPr="005E41A4">
        <w:rPr>
          <w:shd w:val="clear" w:color="auto" w:fill="FFFFFF"/>
          <w:lang w:val="ru-RU"/>
        </w:rPr>
        <w:t>.</w:t>
      </w:r>
    </w:p>
    <w:p w:rsidR="00D63B67" w:rsidRDefault="00D63B67" w:rsidP="00D63B67">
      <w:pPr>
        <w:ind w:firstLine="720"/>
        <w:jc w:val="both"/>
        <w:rPr>
          <w:shd w:val="clear" w:color="auto" w:fill="FFFFFF"/>
          <w:lang w:val="ru-RU"/>
        </w:rPr>
      </w:pPr>
      <w:r w:rsidRPr="005E41A4">
        <w:rPr>
          <w:shd w:val="clear" w:color="auto" w:fill="FFFFFF"/>
          <w:lang w:val="ru-RU"/>
        </w:rPr>
        <w:t xml:space="preserve">     Секретар комисије није члан комисије. </w:t>
      </w:r>
    </w:p>
    <w:p w:rsidR="00D63B67" w:rsidRDefault="00D63B67" w:rsidP="00D63B67">
      <w:pPr>
        <w:ind w:firstLine="720"/>
        <w:jc w:val="both"/>
        <w:rPr>
          <w:shd w:val="clear" w:color="auto" w:fill="FFFFFF"/>
          <w:lang w:val="ru-RU"/>
        </w:rPr>
      </w:pPr>
      <w:r w:rsidRPr="00D76DA8">
        <w:rPr>
          <w:shd w:val="clear" w:color="auto" w:fill="FFFFFF"/>
          <w:lang w:val="ru-RU"/>
        </w:rPr>
        <w:t>Сваки члан комисије, након увида у конкурсну  документацију, даје писмену изјаву да није у сукобу интереса  и да не обавља јавну функцију.</w:t>
      </w:r>
    </w:p>
    <w:p w:rsidR="00D63B67" w:rsidRDefault="00D63B67" w:rsidP="00D63B67">
      <w:pPr>
        <w:ind w:firstLine="720"/>
        <w:jc w:val="both"/>
        <w:rPr>
          <w:shd w:val="clear" w:color="auto" w:fill="FFFFFF"/>
          <w:lang w:val="ru-RU"/>
        </w:rPr>
      </w:pPr>
    </w:p>
    <w:p w:rsidR="00D63B67" w:rsidRPr="00D76DA8" w:rsidRDefault="00D63B67" w:rsidP="00D63B67">
      <w:pPr>
        <w:ind w:firstLine="720"/>
        <w:jc w:val="both"/>
        <w:rPr>
          <w:shd w:val="clear" w:color="auto" w:fill="FFFFFF"/>
          <w:lang w:val="ru-RU"/>
        </w:rPr>
      </w:pP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     Оцењивање пројекта врши сваки члан комисије независно, за сваки пројекат и по сваком од критеријума. </w:t>
      </w:r>
    </w:p>
    <w:p w:rsidR="00D63B67" w:rsidRPr="005E41A4" w:rsidRDefault="00D63B67" w:rsidP="00D63B67">
      <w:pPr>
        <w:ind w:firstLine="720"/>
        <w:jc w:val="both"/>
        <w:rPr>
          <w:shd w:val="clear" w:color="auto" w:fill="FFFFFF"/>
          <w:lang w:val="ru-RU"/>
        </w:rPr>
      </w:pPr>
      <w:r w:rsidRPr="00D76DA8">
        <w:rPr>
          <w:shd w:val="clear" w:color="auto" w:fill="FFFFFF"/>
          <w:lang w:val="ru-RU"/>
        </w:rPr>
        <w:t xml:space="preserve">     </w:t>
      </w:r>
      <w:r>
        <w:rPr>
          <w:shd w:val="clear" w:color="auto" w:fill="FFFFFF"/>
          <w:lang w:val="ru-RU"/>
        </w:rPr>
        <w:t xml:space="preserve">   </w:t>
      </w:r>
      <w:r w:rsidRPr="005E41A4">
        <w:rPr>
          <w:shd w:val="clear" w:color="auto" w:fill="FFFFFF"/>
          <w:lang w:val="ru-RU"/>
        </w:rPr>
        <w:t xml:space="preserve">О раду комисије води се записник.  </w:t>
      </w:r>
    </w:p>
    <w:p w:rsidR="00D63B67" w:rsidRPr="000E2A18" w:rsidRDefault="00D63B67" w:rsidP="00D63B67">
      <w:pPr>
        <w:ind w:firstLine="720"/>
        <w:jc w:val="both"/>
        <w:rPr>
          <w:shd w:val="clear" w:color="auto" w:fill="FFFFFF"/>
          <w:lang w:val="ru-RU"/>
        </w:rPr>
      </w:pPr>
      <w:r w:rsidRPr="005E41A4">
        <w:rPr>
          <w:shd w:val="clear" w:color="auto" w:fill="FFFFFF"/>
          <w:lang w:val="ru-RU"/>
        </w:rPr>
        <w:t>Комисија је обавезна да за сваки пројекат који се разматра сачини образложење у коме се наводе разлози за прихватање или неприхватање пројекта.</w:t>
      </w:r>
    </w:p>
    <w:p w:rsidR="00D63B67" w:rsidRPr="005E41A4" w:rsidRDefault="00D63B67" w:rsidP="00D63B67">
      <w:pPr>
        <w:jc w:val="both"/>
        <w:rPr>
          <w:shd w:val="clear" w:color="auto" w:fill="FFFFFF"/>
          <w:lang w:val="ru-RU"/>
        </w:rPr>
      </w:pPr>
    </w:p>
    <w:p w:rsidR="00D63B67" w:rsidRPr="005E41A4" w:rsidRDefault="00D63B67" w:rsidP="00D63B67">
      <w:pPr>
        <w:jc w:val="center"/>
        <w:rPr>
          <w:shd w:val="clear" w:color="auto" w:fill="FFFFFF"/>
          <w:lang w:val="ru-RU"/>
        </w:rPr>
      </w:pPr>
      <w:r w:rsidRPr="005E41A4">
        <w:rPr>
          <w:b/>
          <w:shd w:val="clear" w:color="auto" w:fill="FFFFFF"/>
          <w:lang w:val="ru-RU"/>
        </w:rPr>
        <w:t>6. Одлука о расподели средства</w:t>
      </w:r>
    </w:p>
    <w:p w:rsidR="00D63B67" w:rsidRPr="005E41A4" w:rsidRDefault="00D63B67" w:rsidP="00D63B67">
      <w:pPr>
        <w:jc w:val="both"/>
        <w:rPr>
          <w:shd w:val="clear" w:color="auto" w:fill="FFFFFF"/>
          <w:lang w:val="ru-RU"/>
        </w:rPr>
      </w:pPr>
    </w:p>
    <w:p w:rsidR="00D63B67" w:rsidRPr="00D63B67" w:rsidRDefault="00D63B67" w:rsidP="00D63B67">
      <w:pPr>
        <w:jc w:val="center"/>
        <w:rPr>
          <w:b/>
          <w:shd w:val="clear" w:color="auto" w:fill="FFFFFF"/>
          <w:lang w:val="ru-RU"/>
        </w:rPr>
      </w:pPr>
      <w:r w:rsidRPr="00D63B67">
        <w:rPr>
          <w:b/>
          <w:shd w:val="clear" w:color="auto" w:fill="FFFFFF"/>
          <w:lang w:val="ru-RU"/>
        </w:rPr>
        <w:t>Члан 22.</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Одлуку о расподели средстава са образложењем  доноси </w:t>
      </w:r>
      <w:r>
        <w:rPr>
          <w:shd w:val="clear" w:color="auto" w:fill="FFFFFF"/>
          <w:lang w:val="ru-RU"/>
        </w:rPr>
        <w:t>Градско веће</w:t>
      </w:r>
      <w:r w:rsidRPr="005E41A4">
        <w:rPr>
          <w:shd w:val="clear" w:color="auto" w:fill="FFFFFF"/>
          <w:lang w:val="ru-RU"/>
        </w:rPr>
        <w:t xml:space="preserve"> у форми решења,  а на основу  предлога  комисије о расподели средстава са образложењем.</w:t>
      </w:r>
    </w:p>
    <w:p w:rsidR="00D63B67" w:rsidRPr="005E41A4" w:rsidRDefault="00D63B67" w:rsidP="00D63B67">
      <w:pPr>
        <w:pStyle w:val="CommentText"/>
        <w:ind w:firstLine="720"/>
        <w:jc w:val="both"/>
        <w:rPr>
          <w:sz w:val="24"/>
          <w:szCs w:val="24"/>
          <w:lang w:val="sr-Cyrl-CS"/>
        </w:rPr>
      </w:pPr>
      <w:r w:rsidRPr="005E41A4">
        <w:rPr>
          <w:sz w:val="24"/>
          <w:szCs w:val="24"/>
          <w:lang w:val="ru-RU"/>
        </w:rPr>
        <w:t>Предлог комисије  о расподели средстава из става 1. овог члана, потписује се од стране сваког  члана  комисије.</w:t>
      </w:r>
    </w:p>
    <w:p w:rsidR="00D63B67" w:rsidRPr="005E41A4" w:rsidRDefault="00D63B67" w:rsidP="00D63B67">
      <w:pPr>
        <w:pStyle w:val="CommentText"/>
        <w:ind w:firstLine="720"/>
        <w:jc w:val="both"/>
        <w:rPr>
          <w:sz w:val="24"/>
          <w:szCs w:val="24"/>
          <w:lang w:val="sr-Cyrl-CS"/>
        </w:rPr>
      </w:pPr>
      <w:r w:rsidRPr="005E41A4">
        <w:rPr>
          <w:sz w:val="24"/>
          <w:szCs w:val="24"/>
          <w:lang w:val="sr-Cyrl-CS"/>
        </w:rPr>
        <w:t xml:space="preserve">Уколико </w:t>
      </w:r>
      <w:r>
        <w:rPr>
          <w:sz w:val="24"/>
          <w:szCs w:val="24"/>
          <w:lang w:val="sr-Cyrl-CS"/>
        </w:rPr>
        <w:t xml:space="preserve">Градско веће </w:t>
      </w:r>
      <w:r w:rsidRPr="005E41A4">
        <w:rPr>
          <w:sz w:val="24"/>
          <w:szCs w:val="24"/>
          <w:lang w:val="sr-Cyrl-CS"/>
        </w:rPr>
        <w:t xml:space="preserve"> уочи да је комисија дала предлог супротно одредбама закона, овог правилника и услова утврђених у јавном позиву за учешће на  конкурсу, или </w:t>
      </w:r>
      <w:r w:rsidRPr="005E41A4">
        <w:rPr>
          <w:sz w:val="24"/>
          <w:szCs w:val="24"/>
          <w:lang w:val="sr-Cyrl-CS"/>
        </w:rPr>
        <w:lastRenderedPageBreak/>
        <w:t>да садржи другу очигледну грешку, затражиће писменим путем од комисије да исправи неправилности или грешке и исправи предлог у одређеном року.</w:t>
      </w:r>
    </w:p>
    <w:p w:rsidR="00D63B67" w:rsidRPr="005E41A4" w:rsidRDefault="00D63B67" w:rsidP="00D63B67">
      <w:pPr>
        <w:pStyle w:val="CommentText"/>
        <w:jc w:val="both"/>
        <w:rPr>
          <w:sz w:val="24"/>
          <w:szCs w:val="24"/>
          <w:shd w:val="clear" w:color="auto" w:fill="FFFFFF"/>
          <w:lang w:val="ru-RU"/>
        </w:rPr>
      </w:pPr>
      <w:r w:rsidRPr="005E41A4">
        <w:rPr>
          <w:sz w:val="24"/>
          <w:szCs w:val="24"/>
          <w:shd w:val="clear" w:color="auto" w:fill="FFFFFF"/>
          <w:lang w:val="ru-RU"/>
        </w:rPr>
        <w:t xml:space="preserve">Одлука из става 1. овог члана,  доноси се најкасније у року од 90 дана  од дана закључења  конкурса. </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    </w:t>
      </w:r>
    </w:p>
    <w:p w:rsidR="00D63B67" w:rsidRPr="00D63B67" w:rsidRDefault="00D63B67" w:rsidP="00D63B67">
      <w:pPr>
        <w:jc w:val="center"/>
        <w:rPr>
          <w:b/>
          <w:shd w:val="clear" w:color="auto" w:fill="FFFFFF"/>
          <w:lang w:val="ru-RU"/>
        </w:rPr>
      </w:pPr>
      <w:r w:rsidRPr="00D63B67">
        <w:rPr>
          <w:b/>
          <w:shd w:val="clear" w:color="auto" w:fill="FFFFFF"/>
          <w:lang w:val="ru-RU"/>
        </w:rPr>
        <w:t>Члан 23.</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    Решење  је коначно и против њега се може покренути управни спор. </w:t>
      </w:r>
    </w:p>
    <w:p w:rsidR="00D63B67" w:rsidRPr="005E41A4" w:rsidRDefault="00D63B67" w:rsidP="00D63B67">
      <w:pPr>
        <w:jc w:val="both"/>
        <w:rPr>
          <w:shd w:val="clear" w:color="auto" w:fill="FFFFFF"/>
          <w:lang w:val="ru-RU"/>
        </w:rPr>
      </w:pPr>
    </w:p>
    <w:p w:rsidR="00D63B67" w:rsidRPr="00D63B67" w:rsidRDefault="00D63B67" w:rsidP="00D63B67">
      <w:pPr>
        <w:jc w:val="center"/>
        <w:rPr>
          <w:b/>
          <w:shd w:val="clear" w:color="auto" w:fill="FFFFFF"/>
          <w:lang w:val="ru-RU"/>
        </w:rPr>
      </w:pPr>
      <w:r w:rsidRPr="00D63B67">
        <w:rPr>
          <w:b/>
          <w:shd w:val="clear" w:color="auto" w:fill="FFFFFF"/>
          <w:lang w:val="ru-RU"/>
        </w:rPr>
        <w:t>Члан 24.</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 </w:t>
      </w:r>
      <w:r>
        <w:rPr>
          <w:shd w:val="clear" w:color="auto" w:fill="FFFFFF"/>
          <w:lang w:val="ru-RU"/>
        </w:rPr>
        <w:t>Одељење за друштвену делатност, Одсек за образовање,</w:t>
      </w:r>
      <w:r w:rsidRPr="005E41A4">
        <w:rPr>
          <w:shd w:val="clear" w:color="auto" w:fill="FFFFFF"/>
          <w:lang w:val="ru-RU"/>
        </w:rPr>
        <w:t xml:space="preserve"> </w:t>
      </w:r>
      <w:r>
        <w:rPr>
          <w:shd w:val="clear" w:color="auto" w:fill="FFFFFF"/>
          <w:lang w:val="ru-RU"/>
        </w:rPr>
        <w:t xml:space="preserve">културу, спорт, омладину и информисање </w:t>
      </w:r>
      <w:r w:rsidRPr="005E41A4">
        <w:rPr>
          <w:shd w:val="clear" w:color="auto" w:fill="FFFFFF"/>
          <w:lang w:val="ru-RU"/>
        </w:rPr>
        <w:t xml:space="preserve">на </w:t>
      </w:r>
      <w:r>
        <w:rPr>
          <w:shd w:val="clear" w:color="auto" w:fill="FFFFFF"/>
          <w:lang w:val="ru-RU"/>
        </w:rPr>
        <w:t>званичном  сајту града Врања, поред решења о расподели</w:t>
      </w:r>
      <w:r w:rsidRPr="005E41A4">
        <w:rPr>
          <w:shd w:val="clear" w:color="auto" w:fill="FFFFFF"/>
          <w:lang w:val="ru-RU"/>
        </w:rPr>
        <w:t xml:space="preserve"> средстава са образложењем, објављује и предлог комисије о расподели средстава, кратак опис пројеката којима су одобрена средства, као и информацију за све учеснике конкурса који су добили мањи износ средстава од траженог, да без одлагања доставе нову спецификацију трошкова, у складу са додељеним средствима, односно обавештење о томе да одустају од средстава која су им додељена. </w:t>
      </w:r>
    </w:p>
    <w:p w:rsidR="00D63B67" w:rsidRPr="005E41A4" w:rsidRDefault="00D63B67" w:rsidP="00D63B67">
      <w:pPr>
        <w:jc w:val="both"/>
        <w:rPr>
          <w:shd w:val="clear" w:color="auto" w:fill="FFFFFF"/>
          <w:lang w:val="ru-RU"/>
        </w:rPr>
      </w:pPr>
    </w:p>
    <w:p w:rsidR="00D63B67" w:rsidRPr="00D63B67" w:rsidRDefault="00D63B67" w:rsidP="00D63B67">
      <w:pPr>
        <w:tabs>
          <w:tab w:val="left" w:pos="3855"/>
        </w:tabs>
        <w:jc w:val="center"/>
        <w:rPr>
          <w:b/>
          <w:shd w:val="clear" w:color="auto" w:fill="FFFFFF"/>
          <w:lang w:val="ru-RU"/>
        </w:rPr>
      </w:pPr>
      <w:r w:rsidRPr="00D63B67">
        <w:rPr>
          <w:b/>
          <w:shd w:val="clear" w:color="auto" w:fill="FFFFFF"/>
          <w:lang w:val="ru-RU"/>
        </w:rPr>
        <w:t>Члан 25.</w:t>
      </w:r>
    </w:p>
    <w:p w:rsidR="00D63B67" w:rsidRPr="005E41A4" w:rsidRDefault="00D63B67" w:rsidP="00D63B67">
      <w:pPr>
        <w:ind w:firstLine="720"/>
        <w:jc w:val="both"/>
        <w:rPr>
          <w:shd w:val="clear" w:color="auto" w:fill="FFFFFF"/>
          <w:lang w:val="ru-RU"/>
        </w:rPr>
      </w:pPr>
      <w:r w:rsidRPr="005E41A4">
        <w:rPr>
          <w:shd w:val="clear" w:color="auto" w:fill="FFFFFF"/>
          <w:lang w:val="ru-RU"/>
        </w:rPr>
        <w:t>На основу решења  из члана 2</w:t>
      </w:r>
      <w:r>
        <w:rPr>
          <w:shd w:val="clear" w:color="auto" w:fill="FFFFFF"/>
          <w:lang w:val="ru-RU"/>
        </w:rPr>
        <w:t>2</w:t>
      </w:r>
      <w:r w:rsidRPr="005E41A4">
        <w:rPr>
          <w:shd w:val="clear" w:color="auto" w:fill="FFFFFF"/>
          <w:lang w:val="ru-RU"/>
        </w:rPr>
        <w:t>. овог правилника  закључује  се уговор, који је основ за праћење реализације  суфинансираног пројекта.</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Учесник конкурса, коме су одобрена средства, </w:t>
      </w:r>
      <w:r>
        <w:rPr>
          <w:shd w:val="clear" w:color="auto" w:fill="FFFFFF"/>
          <w:lang w:val="ru-RU"/>
        </w:rPr>
        <w:t xml:space="preserve"> позива се да у  остављеном року, достави</w:t>
      </w:r>
      <w:r w:rsidRPr="005E41A4">
        <w:rPr>
          <w:shd w:val="clear" w:color="auto" w:fill="FFFFFF"/>
          <w:lang w:val="ru-RU"/>
        </w:rPr>
        <w:t xml:space="preserve"> потписан и оверен</w:t>
      </w:r>
      <w:r>
        <w:rPr>
          <w:shd w:val="clear" w:color="auto" w:fill="FFFFFF"/>
          <w:lang w:val="ru-RU"/>
        </w:rPr>
        <w:t xml:space="preserve"> уговор</w:t>
      </w:r>
      <w:r w:rsidRPr="005E41A4">
        <w:rPr>
          <w:shd w:val="clear" w:color="auto" w:fill="FFFFFF"/>
          <w:lang w:val="ru-RU"/>
        </w:rPr>
        <w:t>.</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Уколико учесник конкурса коме су одобрена средства  не достави  уговор, из става </w:t>
      </w:r>
      <w:r>
        <w:rPr>
          <w:shd w:val="clear" w:color="auto" w:fill="FFFFFF"/>
          <w:lang w:val="ru-RU"/>
        </w:rPr>
        <w:t>2</w:t>
      </w:r>
      <w:r w:rsidRPr="005E41A4">
        <w:rPr>
          <w:shd w:val="clear" w:color="auto" w:fill="FFFFFF"/>
          <w:lang w:val="ru-RU"/>
        </w:rPr>
        <w:t>. овог члана, сматраће се да је одустао од додељених средстава.</w:t>
      </w:r>
    </w:p>
    <w:p w:rsidR="00D63B67" w:rsidRDefault="00D63B67" w:rsidP="00D63B67">
      <w:pPr>
        <w:ind w:firstLine="720"/>
        <w:jc w:val="both"/>
        <w:rPr>
          <w:shd w:val="clear" w:color="auto" w:fill="FFFFFF"/>
          <w:lang w:val="ru-RU"/>
        </w:rPr>
      </w:pPr>
    </w:p>
    <w:p w:rsidR="0003734A" w:rsidRPr="005E41A4" w:rsidRDefault="0003734A" w:rsidP="00D63B67">
      <w:pPr>
        <w:ind w:firstLine="720"/>
        <w:jc w:val="both"/>
        <w:rPr>
          <w:shd w:val="clear" w:color="auto" w:fill="FFFFFF"/>
          <w:lang w:val="ru-RU"/>
        </w:rPr>
      </w:pPr>
    </w:p>
    <w:p w:rsidR="00D63B67" w:rsidRPr="00D63B67" w:rsidRDefault="00D63B67" w:rsidP="00D63B67">
      <w:pPr>
        <w:ind w:firstLine="720"/>
        <w:jc w:val="center"/>
        <w:rPr>
          <w:b/>
          <w:shd w:val="clear" w:color="auto" w:fill="FFFFFF"/>
          <w:lang w:val="ru-RU"/>
        </w:rPr>
      </w:pPr>
      <w:r w:rsidRPr="00D63B67">
        <w:rPr>
          <w:b/>
          <w:shd w:val="clear" w:color="auto" w:fill="FFFFFF"/>
          <w:lang w:val="ru-RU"/>
        </w:rPr>
        <w:t>Члан 26.</w:t>
      </w:r>
    </w:p>
    <w:p w:rsidR="00D63B67" w:rsidRPr="004156E9" w:rsidRDefault="0003734A" w:rsidP="00D63B67">
      <w:pPr>
        <w:jc w:val="both"/>
        <w:rPr>
          <w:shd w:val="clear" w:color="auto" w:fill="FFFFFF"/>
          <w:lang w:val="ru-RU"/>
        </w:rPr>
      </w:pPr>
      <w:r>
        <w:rPr>
          <w:shd w:val="clear" w:color="auto" w:fill="FFFFFF"/>
          <w:lang w:val="ru-RU"/>
        </w:rPr>
        <w:t xml:space="preserve">        </w:t>
      </w:r>
      <w:r w:rsidR="00D63B67" w:rsidRPr="005E41A4">
        <w:rPr>
          <w:shd w:val="clear" w:color="auto" w:fill="FFFFFF"/>
          <w:lang w:val="ru-RU"/>
        </w:rPr>
        <w:t xml:space="preserve">Уговор из члана 28. овог правилника, између осталог, садржи и: </w:t>
      </w:r>
    </w:p>
    <w:p w:rsidR="00D63B67" w:rsidRPr="005E41A4" w:rsidRDefault="0003734A" w:rsidP="00D63B67">
      <w:pPr>
        <w:jc w:val="both"/>
        <w:rPr>
          <w:lang w:val="sr-Cyrl-CS"/>
        </w:rPr>
      </w:pPr>
      <w:r>
        <w:rPr>
          <w:lang w:val="sr-Cyrl-CS"/>
        </w:rPr>
        <w:t xml:space="preserve">       </w:t>
      </w:r>
      <w:r w:rsidR="00D63B67" w:rsidRPr="005E41A4">
        <w:rPr>
          <w:lang w:val="sr-Cyrl-CS"/>
        </w:rPr>
        <w:t xml:space="preserve">1)  спецификацију одобрених трошкова; </w:t>
      </w:r>
    </w:p>
    <w:p w:rsidR="00D63B67" w:rsidRPr="005E41A4" w:rsidRDefault="00D63B67" w:rsidP="00D63B67">
      <w:pPr>
        <w:ind w:left="360"/>
        <w:jc w:val="both"/>
        <w:rPr>
          <w:lang w:val="sr-Cyrl-CS"/>
        </w:rPr>
      </w:pPr>
      <w:r w:rsidRPr="005E41A4">
        <w:rPr>
          <w:lang w:val="sr-Cyrl-CS"/>
        </w:rPr>
        <w:t xml:space="preserve"> 2)</w:t>
      </w:r>
      <w:r w:rsidRPr="005E41A4">
        <w:rPr>
          <w:lang w:val="sr-Cyrl-CS"/>
        </w:rPr>
        <w:tab/>
        <w:t>динамику реализације пројекта;</w:t>
      </w:r>
    </w:p>
    <w:p w:rsidR="00D63B67" w:rsidRPr="005E41A4" w:rsidRDefault="00D63B67" w:rsidP="00D63B67">
      <w:pPr>
        <w:ind w:left="360"/>
        <w:jc w:val="both"/>
        <w:rPr>
          <w:lang w:val="sr-Cyrl-CS"/>
        </w:rPr>
      </w:pPr>
      <w:r w:rsidRPr="005E41A4">
        <w:rPr>
          <w:lang w:val="sr-Cyrl-CS"/>
        </w:rPr>
        <w:t xml:space="preserve"> 3)  рокове за достављање наративног и финансијског извештаја; </w:t>
      </w:r>
    </w:p>
    <w:p w:rsidR="00D63B67" w:rsidRPr="00DE063E" w:rsidRDefault="00D63B67" w:rsidP="00D63B67">
      <w:pPr>
        <w:jc w:val="both"/>
      </w:pPr>
      <w:r>
        <w:rPr>
          <w:lang w:val="sr-Cyrl-CS"/>
        </w:rPr>
        <w:t xml:space="preserve">       4) </w:t>
      </w:r>
      <w:r w:rsidRPr="005E41A4">
        <w:rPr>
          <w:lang w:val="sr-Cyrl-CS"/>
        </w:rPr>
        <w:t xml:space="preserve">обавезу обавештавања јавности који је орган  суфинансирао  пројекат </w:t>
      </w:r>
      <w:r>
        <w:rPr>
          <w:lang w:val="sr-Cyrl-CS"/>
        </w:rPr>
        <w:t xml:space="preserve">уз обавезан текст: </w:t>
      </w:r>
      <w:r>
        <w:t>„</w:t>
      </w:r>
      <w:r w:rsidRPr="004631C7">
        <w:rPr>
          <w:lang w:val="sr-Cyrl-CS"/>
        </w:rPr>
        <w:t>Ставови изнети у подржаном медијском пројекту нужно не изражавају ставове органа који је доделио средства</w:t>
      </w:r>
      <w:r>
        <w:rPr>
          <w:lang w:val="sr-Cyrl-CS"/>
        </w:rPr>
        <w:t>.</w:t>
      </w:r>
      <w:r>
        <w:t>”</w:t>
      </w:r>
    </w:p>
    <w:p w:rsidR="00D63B67" w:rsidRPr="005E41A4" w:rsidRDefault="00D63B67" w:rsidP="00D63B67">
      <w:pPr>
        <w:jc w:val="both"/>
        <w:rPr>
          <w:lang w:val="sr-Cyrl-CS"/>
        </w:rPr>
      </w:pPr>
      <w:r w:rsidRPr="005E41A4">
        <w:rPr>
          <w:lang w:val="sr-Cyrl-CS"/>
        </w:rPr>
        <w:t xml:space="preserve">       5) обавезу повраћаја средстава уколико сва средства нису искоришћена, односно ако пројекат није реализован.</w:t>
      </w:r>
    </w:p>
    <w:p w:rsidR="00D63B67" w:rsidRPr="005E41A4" w:rsidRDefault="00D63B67" w:rsidP="00D63B67">
      <w:pPr>
        <w:ind w:firstLine="720"/>
        <w:jc w:val="both"/>
        <w:rPr>
          <w:shd w:val="clear" w:color="auto" w:fill="FFFFFF"/>
          <w:lang w:val="ru-RU"/>
        </w:rPr>
      </w:pPr>
      <w:r w:rsidRPr="005E41A4">
        <w:rPr>
          <w:lang w:val="sr-Cyrl-CS"/>
        </w:rPr>
        <w:t xml:space="preserve">Орган који је расписао конкурс исплаћује додељена средства по динамици утврђеној уговором. </w:t>
      </w:r>
    </w:p>
    <w:p w:rsidR="00D63B67" w:rsidRPr="005E41A4" w:rsidRDefault="00D63B67" w:rsidP="00D63B67">
      <w:pPr>
        <w:jc w:val="both"/>
        <w:rPr>
          <w:shd w:val="clear" w:color="auto" w:fill="FFFFFF"/>
          <w:lang w:val="ru-RU"/>
        </w:rPr>
      </w:pPr>
    </w:p>
    <w:p w:rsidR="00D63B67" w:rsidRPr="005E41A4" w:rsidRDefault="00D63B67" w:rsidP="00D63B67">
      <w:pPr>
        <w:jc w:val="center"/>
        <w:rPr>
          <w:b/>
          <w:shd w:val="clear" w:color="auto" w:fill="FFFFFF"/>
          <w:lang w:val="ru-RU"/>
        </w:rPr>
      </w:pPr>
      <w:r w:rsidRPr="005E41A4">
        <w:rPr>
          <w:b/>
          <w:shd w:val="clear" w:color="auto" w:fill="FFFFFF"/>
        </w:rPr>
        <w:t>III</w:t>
      </w:r>
      <w:proofErr w:type="gramStart"/>
      <w:r w:rsidRPr="005E41A4">
        <w:rPr>
          <w:b/>
          <w:shd w:val="clear" w:color="auto" w:fill="FFFFFF"/>
          <w:lang w:val="ru-RU"/>
        </w:rPr>
        <w:t>.  ПОЈЕДИНАЧНА</w:t>
      </w:r>
      <w:proofErr w:type="gramEnd"/>
      <w:r w:rsidRPr="005E41A4">
        <w:rPr>
          <w:b/>
          <w:shd w:val="clear" w:color="auto" w:fill="FFFFFF"/>
          <w:lang w:val="ru-RU"/>
        </w:rPr>
        <w:t xml:space="preserve">  ДАВАЊА</w:t>
      </w:r>
    </w:p>
    <w:p w:rsidR="00D63B67" w:rsidRPr="005E41A4" w:rsidRDefault="00D63B67" w:rsidP="00D63B67">
      <w:pPr>
        <w:jc w:val="both"/>
        <w:rPr>
          <w:shd w:val="clear" w:color="auto" w:fill="FFFFFF"/>
          <w:lang w:val="ru-RU"/>
        </w:rPr>
      </w:pPr>
    </w:p>
    <w:p w:rsidR="00D63B67" w:rsidRDefault="00D63B67" w:rsidP="00D63B67">
      <w:pPr>
        <w:jc w:val="center"/>
        <w:rPr>
          <w:b/>
          <w:shd w:val="clear" w:color="auto" w:fill="FFFFFF"/>
        </w:rPr>
      </w:pPr>
      <w:r w:rsidRPr="005E41A4">
        <w:rPr>
          <w:b/>
          <w:shd w:val="clear" w:color="auto" w:fill="FFFFFF"/>
          <w:lang w:val="ru-RU"/>
        </w:rPr>
        <w:t>1. Појам</w:t>
      </w:r>
    </w:p>
    <w:p w:rsidR="00D63B67" w:rsidRPr="00D63B67" w:rsidRDefault="00D63B67" w:rsidP="00D63B67">
      <w:pPr>
        <w:jc w:val="center"/>
        <w:rPr>
          <w:b/>
          <w:shd w:val="clear" w:color="auto" w:fill="FFFFFF"/>
        </w:rPr>
      </w:pPr>
    </w:p>
    <w:p w:rsidR="00D63B67" w:rsidRPr="00D63B67" w:rsidRDefault="00D63B67" w:rsidP="00D63B67">
      <w:pPr>
        <w:jc w:val="center"/>
        <w:rPr>
          <w:b/>
          <w:shd w:val="clear" w:color="auto" w:fill="FFFFFF"/>
          <w:lang w:val="ru-RU"/>
        </w:rPr>
      </w:pPr>
      <w:r w:rsidRPr="00D63B67">
        <w:rPr>
          <w:b/>
          <w:shd w:val="clear" w:color="auto" w:fill="FFFFFF"/>
          <w:lang w:val="ru-RU"/>
        </w:rPr>
        <w:t>Члан 27.</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Појединачно давање  подразумева процедуру доделе средстава на основу одлуке </w:t>
      </w:r>
      <w:r>
        <w:rPr>
          <w:shd w:val="clear" w:color="auto" w:fill="FFFFFF"/>
          <w:lang w:val="ru-RU"/>
        </w:rPr>
        <w:t xml:space="preserve">Градског већа, </w:t>
      </w:r>
      <w:r w:rsidRPr="005E41A4">
        <w:rPr>
          <w:shd w:val="clear" w:color="auto" w:fill="FFFFFF"/>
          <w:lang w:val="ru-RU"/>
        </w:rPr>
        <w:t xml:space="preserve"> без спроведеног јавног конкурса.</w:t>
      </w:r>
    </w:p>
    <w:p w:rsidR="00D63B67" w:rsidRPr="005E41A4" w:rsidRDefault="00D63B67" w:rsidP="00D63B67">
      <w:pPr>
        <w:ind w:firstLine="720"/>
        <w:jc w:val="both"/>
        <w:rPr>
          <w:shd w:val="clear" w:color="auto" w:fill="FFFFFF"/>
          <w:lang w:val="ru-RU"/>
        </w:rPr>
      </w:pPr>
      <w:r w:rsidRPr="005E41A4">
        <w:rPr>
          <w:shd w:val="clear" w:color="auto" w:fill="FFFFFF"/>
          <w:lang w:val="ru-RU"/>
        </w:rPr>
        <w:lastRenderedPageBreak/>
        <w:t xml:space="preserve">Пријава за појединачно давање подноси се на Обрасцу 1. </w:t>
      </w:r>
    </w:p>
    <w:p w:rsidR="00D63B67" w:rsidRPr="005E41A4" w:rsidRDefault="00D63B67" w:rsidP="00D63B67">
      <w:pPr>
        <w:jc w:val="both"/>
        <w:rPr>
          <w:shd w:val="clear" w:color="auto" w:fill="FFFFFF"/>
          <w:lang w:val="ru-RU"/>
        </w:rPr>
      </w:pPr>
    </w:p>
    <w:p w:rsidR="00D63B67" w:rsidRPr="005E41A4" w:rsidRDefault="00D63B67" w:rsidP="00D63B67">
      <w:pPr>
        <w:jc w:val="both"/>
        <w:rPr>
          <w:b/>
          <w:shd w:val="clear" w:color="auto" w:fill="FFFFFF"/>
          <w:lang w:val="ru-RU"/>
        </w:rPr>
      </w:pPr>
    </w:p>
    <w:p w:rsidR="00D63B67" w:rsidRPr="005E41A4" w:rsidRDefault="00D63B67" w:rsidP="00D63B67">
      <w:pPr>
        <w:jc w:val="center"/>
        <w:rPr>
          <w:b/>
          <w:shd w:val="clear" w:color="auto" w:fill="FFFFFF"/>
          <w:lang w:val="ru-RU"/>
        </w:rPr>
      </w:pPr>
      <w:r w:rsidRPr="005E41A4">
        <w:rPr>
          <w:b/>
          <w:shd w:val="clear" w:color="auto" w:fill="FFFFFF"/>
          <w:lang w:val="ru-RU"/>
        </w:rPr>
        <w:t>2.  Услови за доделу средства</w:t>
      </w:r>
    </w:p>
    <w:p w:rsidR="00D63B67" w:rsidRPr="005E41A4" w:rsidRDefault="00D63B67" w:rsidP="00D63B67">
      <w:pPr>
        <w:jc w:val="both"/>
        <w:rPr>
          <w:b/>
          <w:shd w:val="clear" w:color="auto" w:fill="FFFFFF"/>
          <w:lang w:val="ru-RU"/>
        </w:rPr>
      </w:pPr>
    </w:p>
    <w:p w:rsidR="00D63B67" w:rsidRPr="00D63B67" w:rsidRDefault="00D63B67" w:rsidP="00D63B67">
      <w:pPr>
        <w:jc w:val="center"/>
        <w:rPr>
          <w:b/>
          <w:shd w:val="clear" w:color="auto" w:fill="FFFFFF"/>
          <w:lang w:val="ru-RU"/>
        </w:rPr>
      </w:pPr>
      <w:r w:rsidRPr="00D63B67">
        <w:rPr>
          <w:b/>
          <w:shd w:val="clear" w:color="auto" w:fill="FFFFFF"/>
          <w:lang w:val="ru-RU"/>
        </w:rPr>
        <w:t>Члан 28.</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Средства из члана </w:t>
      </w:r>
      <w:r>
        <w:rPr>
          <w:shd w:val="clear" w:color="auto" w:fill="FFFFFF"/>
          <w:lang w:val="ru-RU"/>
        </w:rPr>
        <w:t>29</w:t>
      </w:r>
      <w:r w:rsidRPr="005E41A4">
        <w:rPr>
          <w:shd w:val="clear" w:color="auto" w:fill="FFFFFF"/>
          <w:lang w:val="ru-RU"/>
        </w:rPr>
        <w:t>. овог правилника, могу се доделити само за пројекте који нису могли бити планирани у време расписивања конкурса (ванредне околности, хитност реализације  итд.).</w:t>
      </w:r>
    </w:p>
    <w:p w:rsidR="00D63B67" w:rsidRPr="005E41A4" w:rsidRDefault="00D63B67" w:rsidP="00D63B67">
      <w:pPr>
        <w:ind w:firstLine="720"/>
        <w:jc w:val="both"/>
        <w:rPr>
          <w:shd w:val="clear" w:color="auto" w:fill="FFFFFF"/>
          <w:lang w:val="ru-RU"/>
        </w:rPr>
      </w:pPr>
      <w:r w:rsidRPr="005E41A4">
        <w:rPr>
          <w:shd w:val="clear" w:color="auto" w:fill="FFFFFF"/>
          <w:lang w:val="ru-RU"/>
        </w:rPr>
        <w:t>Средства додељена путем појединачног давања одобравају се у складу са  правилима о додели државне помоћи.</w:t>
      </w:r>
    </w:p>
    <w:p w:rsidR="00D63B67" w:rsidRPr="005E41A4" w:rsidRDefault="00D63B67" w:rsidP="00D63B67">
      <w:pPr>
        <w:jc w:val="both"/>
        <w:rPr>
          <w:shd w:val="clear" w:color="auto" w:fill="FFFFFF"/>
          <w:lang w:val="ru-RU"/>
        </w:rPr>
      </w:pPr>
    </w:p>
    <w:p w:rsidR="00D63B67" w:rsidRDefault="00D63B67" w:rsidP="00D63B67">
      <w:pPr>
        <w:jc w:val="center"/>
        <w:rPr>
          <w:b/>
          <w:shd w:val="clear" w:color="auto" w:fill="FFFFFF"/>
        </w:rPr>
      </w:pPr>
    </w:p>
    <w:p w:rsidR="00D63B67" w:rsidRPr="005E41A4" w:rsidRDefault="00D63B67" w:rsidP="00D63B67">
      <w:pPr>
        <w:jc w:val="center"/>
        <w:rPr>
          <w:b/>
          <w:shd w:val="clear" w:color="auto" w:fill="FFFFFF"/>
          <w:lang w:val="ru-RU"/>
        </w:rPr>
      </w:pPr>
      <w:r w:rsidRPr="005E41A4">
        <w:rPr>
          <w:b/>
          <w:shd w:val="clear" w:color="auto" w:fill="FFFFFF"/>
          <w:lang w:val="ru-RU"/>
        </w:rPr>
        <w:t>3.  Износ средст</w:t>
      </w:r>
      <w:r>
        <w:rPr>
          <w:b/>
          <w:shd w:val="clear" w:color="auto" w:fill="FFFFFF"/>
          <w:lang w:val="ru-RU"/>
        </w:rPr>
        <w:t>а</w:t>
      </w:r>
      <w:r w:rsidRPr="005E41A4">
        <w:rPr>
          <w:b/>
          <w:shd w:val="clear" w:color="auto" w:fill="FFFFFF"/>
          <w:lang w:val="ru-RU"/>
        </w:rPr>
        <w:t>ва</w:t>
      </w:r>
    </w:p>
    <w:p w:rsidR="00D63B67" w:rsidRPr="005E41A4" w:rsidRDefault="00D63B67" w:rsidP="00D63B67">
      <w:pPr>
        <w:jc w:val="both"/>
        <w:rPr>
          <w:shd w:val="clear" w:color="auto" w:fill="FFFFFF"/>
          <w:lang w:val="ru-RU"/>
        </w:rPr>
      </w:pPr>
    </w:p>
    <w:p w:rsidR="00D63B67" w:rsidRPr="0003734A" w:rsidRDefault="00D63B67" w:rsidP="00D63B67">
      <w:pPr>
        <w:jc w:val="center"/>
        <w:rPr>
          <w:b/>
          <w:shd w:val="clear" w:color="auto" w:fill="FFFFFF"/>
          <w:lang w:val="ru-RU"/>
        </w:rPr>
      </w:pPr>
      <w:r w:rsidRPr="0003734A">
        <w:rPr>
          <w:b/>
          <w:shd w:val="clear" w:color="auto" w:fill="FFFFFF"/>
          <w:lang w:val="ru-RU"/>
        </w:rPr>
        <w:t>Члан 29.</w:t>
      </w:r>
    </w:p>
    <w:p w:rsidR="00D63B67" w:rsidRPr="005E41A4" w:rsidRDefault="00D63B67" w:rsidP="00D63B67">
      <w:pPr>
        <w:ind w:firstLine="720"/>
        <w:jc w:val="both"/>
        <w:rPr>
          <w:shd w:val="clear" w:color="auto" w:fill="FFFFFF"/>
          <w:lang w:val="ru-RU"/>
        </w:rPr>
      </w:pPr>
      <w:r w:rsidRPr="005E41A4">
        <w:rPr>
          <w:shd w:val="clear" w:color="auto" w:fill="FFFFFF"/>
          <w:lang w:val="ru-RU"/>
        </w:rPr>
        <w:t>За појединачна давања може се определити  највише 5% средстава, од укупно опредељених средстава  за остваривање јавног интереса  путем јавног конкурса.</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Укупну висину средстава за појединачна давања утврђује одлуком  </w:t>
      </w:r>
      <w:r>
        <w:rPr>
          <w:shd w:val="clear" w:color="auto" w:fill="FFFFFF"/>
          <w:lang w:val="ru-RU"/>
        </w:rPr>
        <w:t>Градског већа.</w:t>
      </w:r>
    </w:p>
    <w:p w:rsidR="00D63B67" w:rsidRPr="005E41A4" w:rsidRDefault="00D63B67" w:rsidP="00D63B67">
      <w:pPr>
        <w:jc w:val="both"/>
        <w:rPr>
          <w:shd w:val="clear" w:color="auto" w:fill="FFFFFF"/>
          <w:lang w:val="ru-RU"/>
        </w:rPr>
      </w:pPr>
    </w:p>
    <w:p w:rsidR="00D63B67" w:rsidRPr="00D63B67" w:rsidRDefault="00D63B67" w:rsidP="00D63B67">
      <w:pPr>
        <w:jc w:val="center"/>
        <w:rPr>
          <w:b/>
          <w:shd w:val="clear" w:color="auto" w:fill="FFFFFF"/>
          <w:lang w:val="ru-RU"/>
        </w:rPr>
      </w:pPr>
      <w:r w:rsidRPr="00D63B67">
        <w:rPr>
          <w:b/>
          <w:shd w:val="clear" w:color="auto" w:fill="FFFFFF"/>
          <w:lang w:val="ru-RU"/>
        </w:rPr>
        <w:t>Члан 30.</w:t>
      </w:r>
    </w:p>
    <w:p w:rsidR="00D63B67" w:rsidRPr="005E41A4" w:rsidRDefault="00D63B67" w:rsidP="00D63B67">
      <w:pPr>
        <w:ind w:firstLine="720"/>
        <w:jc w:val="both"/>
        <w:rPr>
          <w:shd w:val="clear" w:color="auto" w:fill="FFFFFF"/>
          <w:lang w:val="ru-RU"/>
        </w:rPr>
      </w:pPr>
      <w:r w:rsidRPr="005E41A4">
        <w:rPr>
          <w:shd w:val="clear" w:color="auto" w:fill="FFFFFF"/>
          <w:lang w:val="ru-RU"/>
        </w:rPr>
        <w:t>Износ средст</w:t>
      </w:r>
      <w:r>
        <w:rPr>
          <w:shd w:val="clear" w:color="auto" w:fill="FFFFFF"/>
          <w:lang w:val="ru-RU"/>
        </w:rPr>
        <w:t>а</w:t>
      </w:r>
      <w:r w:rsidRPr="005E41A4">
        <w:rPr>
          <w:shd w:val="clear" w:color="auto" w:fill="FFFFFF"/>
          <w:lang w:val="ru-RU"/>
        </w:rPr>
        <w:t xml:space="preserve">ва којим се суфинансира пројекат на основу појединачних давања, не може бити већи од 20% износа који је прописан за јавне набавке мале вредности. </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Додељена средства из става 1. овог члана не могу се кумулирати са другим видовима државне помоћи. </w:t>
      </w:r>
    </w:p>
    <w:p w:rsidR="00D63B67" w:rsidRPr="005E41A4" w:rsidRDefault="00D63B67" w:rsidP="00D63B67">
      <w:pPr>
        <w:jc w:val="both"/>
        <w:rPr>
          <w:shd w:val="clear" w:color="auto" w:fill="FFFFFF"/>
          <w:lang w:val="ru-RU"/>
        </w:rPr>
      </w:pPr>
    </w:p>
    <w:p w:rsidR="00D63B67" w:rsidRPr="00D63B67" w:rsidRDefault="00D63B67" w:rsidP="00D63B67">
      <w:pPr>
        <w:jc w:val="both"/>
        <w:rPr>
          <w:shd w:val="clear" w:color="auto" w:fill="FFFFFF"/>
        </w:rPr>
      </w:pPr>
    </w:p>
    <w:p w:rsidR="00D63B67" w:rsidRPr="005E41A4" w:rsidRDefault="00D63B67" w:rsidP="00D63B67">
      <w:pPr>
        <w:jc w:val="center"/>
        <w:rPr>
          <w:b/>
          <w:shd w:val="clear" w:color="auto" w:fill="FFFFFF"/>
          <w:lang w:val="ru-RU"/>
        </w:rPr>
      </w:pPr>
      <w:r w:rsidRPr="005E41A4">
        <w:rPr>
          <w:b/>
          <w:shd w:val="clear" w:color="auto" w:fill="FFFFFF"/>
          <w:lang w:val="ru-RU"/>
        </w:rPr>
        <w:t>4.  Право подношења пријаве</w:t>
      </w:r>
    </w:p>
    <w:p w:rsidR="00D63B67" w:rsidRPr="005E41A4" w:rsidRDefault="00D63B67" w:rsidP="00D63B67">
      <w:pPr>
        <w:jc w:val="both"/>
        <w:rPr>
          <w:shd w:val="clear" w:color="auto" w:fill="FFFFFF"/>
          <w:lang w:val="ru-RU"/>
        </w:rPr>
      </w:pPr>
    </w:p>
    <w:p w:rsidR="00D63B67" w:rsidRPr="00D63B67" w:rsidRDefault="00D63B67" w:rsidP="00D63B67">
      <w:pPr>
        <w:jc w:val="center"/>
        <w:rPr>
          <w:b/>
          <w:shd w:val="clear" w:color="auto" w:fill="FFFFFF"/>
          <w:lang w:val="ru-RU"/>
        </w:rPr>
      </w:pPr>
      <w:r w:rsidRPr="00D63B67">
        <w:rPr>
          <w:b/>
          <w:shd w:val="clear" w:color="auto" w:fill="FFFFFF"/>
          <w:lang w:val="ru-RU"/>
        </w:rPr>
        <w:t>Члан 31.</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Пријаву за појединачно давање може поднети: </w:t>
      </w:r>
    </w:p>
    <w:p w:rsidR="00D63B67" w:rsidRPr="005E41A4" w:rsidRDefault="00D63B67" w:rsidP="00D63B67">
      <w:pPr>
        <w:ind w:firstLine="720"/>
        <w:jc w:val="both"/>
        <w:rPr>
          <w:shd w:val="clear" w:color="auto" w:fill="FFFFFF"/>
          <w:lang w:val="ru-RU"/>
        </w:rPr>
      </w:pPr>
      <w:r w:rsidRPr="005E41A4">
        <w:rPr>
          <w:shd w:val="clear" w:color="auto" w:fill="FFFFFF"/>
          <w:lang w:val="ru-RU"/>
        </w:rPr>
        <w:t>1) издавач медија чији  је медиј уписан у Регистар медија, који се води у Агенцији за привредне регистре;</w:t>
      </w:r>
    </w:p>
    <w:p w:rsidR="00D63B67" w:rsidRPr="005E41A4" w:rsidRDefault="00D63B67" w:rsidP="00D63B67">
      <w:pPr>
        <w:ind w:firstLine="720"/>
        <w:jc w:val="both"/>
        <w:rPr>
          <w:shd w:val="clear" w:color="auto" w:fill="FFFFFF"/>
          <w:lang w:val="ru-RU"/>
        </w:rPr>
      </w:pPr>
      <w:r w:rsidRPr="005E41A4">
        <w:rPr>
          <w:shd w:val="clear" w:color="auto" w:fill="FFFFFF"/>
          <w:lang w:val="ru-RU"/>
        </w:rPr>
        <w:t>2) правно лице, односно предузетник,  које се бави производњом медијских садржаја и које има доказ да ће суфинансирани медијски садржај бити реализован путем медија који је уписан у Регистар медија;</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3) правно лице, односно предузетник, са пројектима организовања и учешћа на стручним, научним и пригодним скуповима као и унапређивања професионалних и етичких стандарда у области јавног информисања,  </w:t>
      </w:r>
    </w:p>
    <w:p w:rsidR="00D63B67" w:rsidRDefault="00D63B67" w:rsidP="00D63B67">
      <w:pPr>
        <w:ind w:firstLine="720"/>
        <w:jc w:val="both"/>
        <w:rPr>
          <w:shd w:val="clear" w:color="auto" w:fill="FFFFFF"/>
          <w:lang w:val="ru-RU"/>
        </w:rPr>
      </w:pPr>
      <w:r w:rsidRPr="005E41A4">
        <w:rPr>
          <w:shd w:val="clear" w:color="auto" w:fill="FFFFFF"/>
          <w:lang w:val="ru-RU"/>
        </w:rPr>
        <w:t>Изузетно од става 1. тачка 3) овог члана, јединица локалне самоуправе, не може суфинансирати пројекат издавача медија који није уписан у Регистар медија.</w:t>
      </w:r>
    </w:p>
    <w:p w:rsidR="00D63B67" w:rsidRPr="005E41A4" w:rsidRDefault="00D63B67" w:rsidP="00D63B67">
      <w:pPr>
        <w:ind w:firstLine="720"/>
        <w:jc w:val="both"/>
        <w:rPr>
          <w:lang w:val="ru-RU"/>
        </w:rPr>
      </w:pPr>
    </w:p>
    <w:p w:rsidR="00D63B67" w:rsidRPr="00DE063E" w:rsidRDefault="00D63B67" w:rsidP="00D63B67">
      <w:pPr>
        <w:jc w:val="both"/>
      </w:pPr>
    </w:p>
    <w:p w:rsidR="00D63B67" w:rsidRPr="00D63B67" w:rsidRDefault="00D63B67" w:rsidP="00D63B67">
      <w:pPr>
        <w:jc w:val="center"/>
        <w:rPr>
          <w:b/>
          <w:lang w:val="ru-RU"/>
        </w:rPr>
      </w:pPr>
      <w:r w:rsidRPr="00D63B67">
        <w:rPr>
          <w:b/>
          <w:lang w:val="ru-RU"/>
        </w:rPr>
        <w:t>Члан 32.</w:t>
      </w:r>
    </w:p>
    <w:p w:rsidR="00D63B67" w:rsidRPr="005E41A4" w:rsidRDefault="00D63B67" w:rsidP="00D63B67">
      <w:pPr>
        <w:ind w:firstLine="720"/>
        <w:jc w:val="both"/>
        <w:rPr>
          <w:shd w:val="clear" w:color="auto" w:fill="FFFFFF"/>
          <w:lang w:val="ru-RU"/>
        </w:rPr>
      </w:pPr>
      <w:r w:rsidRPr="005E41A4">
        <w:rPr>
          <w:shd w:val="clear" w:color="auto" w:fill="FFFFFF"/>
          <w:lang w:val="ru-RU"/>
        </w:rPr>
        <w:t>Појединачно давање не може се одобрити  издавачу медија који се финансира из јавних прихода,  као ни  издавачу медија који није  уписан у Регистар медија.</w:t>
      </w:r>
    </w:p>
    <w:p w:rsidR="00D63B67" w:rsidRPr="005E41A4" w:rsidRDefault="00D63B67" w:rsidP="00D63B67">
      <w:pPr>
        <w:ind w:firstLine="720"/>
        <w:jc w:val="both"/>
        <w:rPr>
          <w:shd w:val="clear" w:color="auto" w:fill="FFFFFF"/>
          <w:lang w:val="ru-RU"/>
        </w:rPr>
      </w:pPr>
      <w:r w:rsidRPr="005E41A4">
        <w:rPr>
          <w:shd w:val="clear" w:color="auto" w:fill="FFFFFF"/>
          <w:lang w:val="ru-RU"/>
        </w:rPr>
        <w:lastRenderedPageBreak/>
        <w:t>Појединачно давање не може се одобрити лицу које је у претходном периоду добило средства намењена пројектном суфинансирању, а није испунило  уговором преузете обавезе.</w:t>
      </w:r>
    </w:p>
    <w:p w:rsidR="00D63B67" w:rsidRDefault="00D63B67" w:rsidP="00D63B67">
      <w:pPr>
        <w:ind w:firstLine="720"/>
        <w:jc w:val="center"/>
        <w:rPr>
          <w:b/>
          <w:shd w:val="clear" w:color="auto" w:fill="FFFFFF"/>
        </w:rPr>
      </w:pPr>
    </w:p>
    <w:p w:rsidR="00D63B67" w:rsidRDefault="00D63B67" w:rsidP="00D63B67">
      <w:pPr>
        <w:ind w:firstLine="720"/>
        <w:jc w:val="center"/>
        <w:rPr>
          <w:b/>
          <w:shd w:val="clear" w:color="auto" w:fill="FFFFFF"/>
        </w:rPr>
      </w:pPr>
    </w:p>
    <w:p w:rsidR="00D63B67" w:rsidRPr="005E41A4" w:rsidRDefault="00D63B67" w:rsidP="00D63B67">
      <w:pPr>
        <w:ind w:firstLine="720"/>
        <w:jc w:val="center"/>
        <w:rPr>
          <w:b/>
          <w:shd w:val="clear" w:color="auto" w:fill="FFFFFF"/>
          <w:lang w:val="ru-RU"/>
        </w:rPr>
      </w:pPr>
      <w:r w:rsidRPr="005E41A4">
        <w:rPr>
          <w:b/>
          <w:shd w:val="clear" w:color="auto" w:fill="FFFFFF"/>
          <w:lang w:val="ru-RU"/>
        </w:rPr>
        <w:t>5.   Критеријуми за оцену пројекта</w:t>
      </w:r>
    </w:p>
    <w:p w:rsidR="00D63B67" w:rsidRPr="005E41A4" w:rsidRDefault="00D63B67" w:rsidP="00D63B67">
      <w:pPr>
        <w:ind w:firstLine="720"/>
        <w:jc w:val="both"/>
        <w:rPr>
          <w:shd w:val="clear" w:color="auto" w:fill="FFFFFF"/>
          <w:lang w:val="ru-RU"/>
        </w:rPr>
      </w:pPr>
    </w:p>
    <w:p w:rsidR="00D63B67" w:rsidRPr="00D63B67" w:rsidRDefault="00D63B67" w:rsidP="00D63B67">
      <w:pPr>
        <w:jc w:val="center"/>
        <w:rPr>
          <w:b/>
          <w:shd w:val="clear" w:color="auto" w:fill="FFFFFF"/>
          <w:lang w:val="ru-RU"/>
        </w:rPr>
      </w:pPr>
      <w:r w:rsidRPr="00D63B67">
        <w:rPr>
          <w:b/>
          <w:shd w:val="clear" w:color="auto" w:fill="FFFFFF"/>
          <w:lang w:val="ru-RU"/>
        </w:rPr>
        <w:t>Члан 33.</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Критеријуми на основу којих ће се оцењивати пројекат  подносиоца пријаве за појединачно давање, су: </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1)  мера  у којој је предложена пројектна активност подобна да оствари јавни  интерес у области јавног информисања; </w:t>
      </w:r>
    </w:p>
    <w:p w:rsidR="00D63B67" w:rsidRPr="005E41A4" w:rsidRDefault="00D63B67" w:rsidP="00D63B67">
      <w:pPr>
        <w:jc w:val="both"/>
        <w:rPr>
          <w:shd w:val="clear" w:color="auto" w:fill="FFFFFF"/>
          <w:lang w:val="ru-RU"/>
        </w:rPr>
      </w:pPr>
      <w:r w:rsidRPr="005E41A4">
        <w:rPr>
          <w:shd w:val="clear" w:color="auto" w:fill="FFFFFF"/>
          <w:lang w:val="ru-RU"/>
        </w:rPr>
        <w:t xml:space="preserve">            2)  мера  пружања веће гаранције привржености професионалним и етичким медијским стандардима. </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На основу критеријума из става 1. тачка 1) овог члана,  посебно </w:t>
      </w:r>
      <w:r w:rsidRPr="005E41A4">
        <w:rPr>
          <w:shd w:val="clear" w:color="auto" w:fill="FFFFFF"/>
          <w:lang w:val="sr-Cyrl-CS"/>
        </w:rPr>
        <w:t xml:space="preserve">се </w:t>
      </w:r>
      <w:r w:rsidRPr="005E41A4">
        <w:rPr>
          <w:shd w:val="clear" w:color="auto" w:fill="FFFFFF"/>
          <w:lang w:val="ru-RU"/>
        </w:rPr>
        <w:t xml:space="preserve">оцењује: </w:t>
      </w:r>
    </w:p>
    <w:p w:rsidR="00D63B67" w:rsidRPr="005E41A4" w:rsidRDefault="00D63B67" w:rsidP="00D63B67">
      <w:pPr>
        <w:ind w:firstLine="720"/>
        <w:jc w:val="both"/>
        <w:rPr>
          <w:shd w:val="clear" w:color="auto" w:fill="FFFFFF"/>
          <w:lang w:val="ru-RU"/>
        </w:rPr>
      </w:pPr>
    </w:p>
    <w:p w:rsidR="00D63B67" w:rsidRPr="005E41A4" w:rsidRDefault="00D63B67" w:rsidP="00D63B67">
      <w:pPr>
        <w:pStyle w:val="ListParagraph"/>
        <w:numPr>
          <w:ilvl w:val="0"/>
          <w:numId w:val="7"/>
        </w:numPr>
        <w:rPr>
          <w:shd w:val="clear" w:color="auto" w:fill="FFFFFF"/>
        </w:rPr>
      </w:pPr>
      <w:r w:rsidRPr="005E41A4">
        <w:rPr>
          <w:shd w:val="clear" w:color="auto" w:fill="FFFFFF"/>
        </w:rPr>
        <w:t>Значај</w:t>
      </w:r>
      <w:r>
        <w:rPr>
          <w:shd w:val="clear" w:color="auto" w:fill="FFFFFF"/>
        </w:rPr>
        <w:t xml:space="preserve"> </w:t>
      </w:r>
      <w:r w:rsidRPr="005E41A4">
        <w:rPr>
          <w:shd w:val="clear" w:color="auto" w:fill="FFFFFF"/>
        </w:rPr>
        <w:t>пројекта</w:t>
      </w:r>
      <w:r>
        <w:rPr>
          <w:shd w:val="clear" w:color="auto" w:fill="FFFFFF"/>
        </w:rPr>
        <w:t xml:space="preserve"> </w:t>
      </w:r>
      <w:r w:rsidRPr="005E41A4">
        <w:rPr>
          <w:shd w:val="clear" w:color="auto" w:fill="FFFFFF"/>
        </w:rPr>
        <w:t>са</w:t>
      </w:r>
      <w:r>
        <w:rPr>
          <w:shd w:val="clear" w:color="auto" w:fill="FFFFFF"/>
        </w:rPr>
        <w:t xml:space="preserve"> </w:t>
      </w:r>
      <w:r w:rsidRPr="005E41A4">
        <w:rPr>
          <w:shd w:val="clear" w:color="auto" w:fill="FFFFFF"/>
        </w:rPr>
        <w:t>становишта:</w:t>
      </w:r>
    </w:p>
    <w:p w:rsidR="00D63B67" w:rsidRPr="005E41A4" w:rsidRDefault="00D63B67" w:rsidP="00D63B67">
      <w:pPr>
        <w:pStyle w:val="ListParagraph"/>
        <w:numPr>
          <w:ilvl w:val="0"/>
          <w:numId w:val="6"/>
        </w:numPr>
        <w:rPr>
          <w:shd w:val="clear" w:color="auto" w:fill="FFFFFF"/>
        </w:rPr>
      </w:pPr>
      <w:r>
        <w:rPr>
          <w:shd w:val="clear" w:color="auto" w:fill="FFFFFF"/>
        </w:rPr>
        <w:t>О</w:t>
      </w:r>
      <w:r w:rsidRPr="005E41A4">
        <w:rPr>
          <w:shd w:val="clear" w:color="auto" w:fill="FFFFFF"/>
        </w:rPr>
        <w:t>стваривања</w:t>
      </w:r>
      <w:r>
        <w:rPr>
          <w:shd w:val="clear" w:color="auto" w:fill="FFFFFF"/>
        </w:rPr>
        <w:t xml:space="preserve"> ј</w:t>
      </w:r>
      <w:r w:rsidRPr="005E41A4">
        <w:rPr>
          <w:shd w:val="clear" w:color="auto" w:fill="FFFFFF"/>
        </w:rPr>
        <w:t>авног</w:t>
      </w:r>
      <w:r>
        <w:rPr>
          <w:shd w:val="clear" w:color="auto" w:fill="FFFFFF"/>
        </w:rPr>
        <w:t xml:space="preserve"> </w:t>
      </w:r>
      <w:r w:rsidRPr="005E41A4">
        <w:rPr>
          <w:shd w:val="clear" w:color="auto" w:fill="FFFFFF"/>
        </w:rPr>
        <w:t>интереса у области</w:t>
      </w:r>
      <w:r>
        <w:rPr>
          <w:shd w:val="clear" w:color="auto" w:fill="FFFFFF"/>
        </w:rPr>
        <w:t xml:space="preserve"> </w:t>
      </w:r>
      <w:r w:rsidRPr="005E41A4">
        <w:rPr>
          <w:shd w:val="clear" w:color="auto" w:fill="FFFFFF"/>
        </w:rPr>
        <w:t>јавног</w:t>
      </w:r>
      <w:r>
        <w:rPr>
          <w:shd w:val="clear" w:color="auto" w:fill="FFFFFF"/>
        </w:rPr>
        <w:t xml:space="preserve"> </w:t>
      </w:r>
      <w:r w:rsidRPr="005E41A4">
        <w:rPr>
          <w:shd w:val="clear" w:color="auto" w:fill="FFFFFF"/>
        </w:rPr>
        <w:t xml:space="preserve">информисања; </w:t>
      </w:r>
    </w:p>
    <w:p w:rsidR="00D63B67" w:rsidRPr="005E41A4" w:rsidRDefault="00D63B67" w:rsidP="00D63B67">
      <w:pPr>
        <w:pStyle w:val="ListParagraph"/>
        <w:numPr>
          <w:ilvl w:val="0"/>
          <w:numId w:val="6"/>
        </w:numPr>
        <w:rPr>
          <w:shd w:val="clear" w:color="auto" w:fill="FFFFFF"/>
        </w:rPr>
      </w:pPr>
      <w:r>
        <w:rPr>
          <w:shd w:val="clear" w:color="auto" w:fill="FFFFFF"/>
        </w:rPr>
        <w:t>О</w:t>
      </w:r>
      <w:r w:rsidRPr="005E41A4">
        <w:rPr>
          <w:shd w:val="clear" w:color="auto" w:fill="FFFFFF"/>
        </w:rPr>
        <w:t>стваривање</w:t>
      </w:r>
      <w:r>
        <w:rPr>
          <w:shd w:val="clear" w:color="auto" w:fill="FFFFFF"/>
        </w:rPr>
        <w:t xml:space="preserve">  намене </w:t>
      </w:r>
      <w:r w:rsidRPr="005E41A4">
        <w:rPr>
          <w:shd w:val="clear" w:color="auto" w:fill="FFFFFF"/>
        </w:rPr>
        <w:t>конкурса;</w:t>
      </w:r>
    </w:p>
    <w:p w:rsidR="00D63B67" w:rsidRPr="005E41A4" w:rsidRDefault="00D63B67" w:rsidP="00D63B67">
      <w:pPr>
        <w:pStyle w:val="ListParagraph"/>
        <w:numPr>
          <w:ilvl w:val="0"/>
          <w:numId w:val="6"/>
        </w:numPr>
        <w:rPr>
          <w:shd w:val="clear" w:color="auto" w:fill="FFFFFF"/>
        </w:rPr>
      </w:pPr>
      <w:r>
        <w:t>У</w:t>
      </w:r>
      <w:r w:rsidRPr="005E41A4">
        <w:t>склађености</w:t>
      </w:r>
      <w:r>
        <w:t xml:space="preserve"> </w:t>
      </w:r>
      <w:r w:rsidRPr="005E41A4">
        <w:t>пројекта</w:t>
      </w:r>
      <w:r>
        <w:t xml:space="preserve"> </w:t>
      </w:r>
      <w:r w:rsidRPr="005E41A4">
        <w:t>са</w:t>
      </w:r>
      <w:r>
        <w:t xml:space="preserve"> </w:t>
      </w:r>
      <w:r w:rsidRPr="005E41A4">
        <w:t>реалним</w:t>
      </w:r>
      <w:r>
        <w:t xml:space="preserve"> </w:t>
      </w:r>
      <w:r w:rsidRPr="005E41A4">
        <w:t>проблемима, потребама и приоритетима</w:t>
      </w:r>
      <w:r>
        <w:t xml:space="preserve"> </w:t>
      </w:r>
      <w:r w:rsidRPr="005E41A4">
        <w:t>циљних</w:t>
      </w:r>
      <w:r>
        <w:t xml:space="preserve"> </w:t>
      </w:r>
      <w:r w:rsidRPr="005E41A4">
        <w:t xml:space="preserve">група;  </w:t>
      </w:r>
    </w:p>
    <w:p w:rsidR="00D63B67" w:rsidRPr="005E41A4" w:rsidRDefault="00D63B67" w:rsidP="00D63B67">
      <w:pPr>
        <w:pStyle w:val="ListParagraph"/>
        <w:numPr>
          <w:ilvl w:val="0"/>
          <w:numId w:val="6"/>
        </w:numPr>
        <w:rPr>
          <w:shd w:val="clear" w:color="auto" w:fill="FFFFFF"/>
        </w:rPr>
      </w:pPr>
      <w:r w:rsidRPr="005E41A4">
        <w:t>идентификованих  и јасноде</w:t>
      </w:r>
      <w:r>
        <w:t xml:space="preserve"> </w:t>
      </w:r>
      <w:r w:rsidRPr="005E41A4">
        <w:t>финисаних</w:t>
      </w:r>
      <w:r>
        <w:t xml:space="preserve"> </w:t>
      </w:r>
      <w:r w:rsidRPr="005E41A4">
        <w:t>потреба</w:t>
      </w:r>
      <w:r>
        <w:t xml:space="preserve"> </w:t>
      </w:r>
      <w:r w:rsidRPr="005E41A4">
        <w:t>циљних</w:t>
      </w:r>
      <w:r>
        <w:t xml:space="preserve"> </w:t>
      </w:r>
      <w:r w:rsidRPr="005E41A4">
        <w:t xml:space="preserve">група; </w:t>
      </w:r>
    </w:p>
    <w:p w:rsidR="00D63B67" w:rsidRPr="005E41A4" w:rsidRDefault="00D63B67" w:rsidP="00D63B67">
      <w:pPr>
        <w:pStyle w:val="ListParagraph"/>
        <w:numPr>
          <w:ilvl w:val="0"/>
          <w:numId w:val="6"/>
        </w:numPr>
        <w:rPr>
          <w:shd w:val="clear" w:color="auto" w:fill="FFFFFF"/>
        </w:rPr>
      </w:pPr>
      <w:proofErr w:type="gramStart"/>
      <w:r w:rsidRPr="005E41A4">
        <w:rPr>
          <w:shd w:val="clear" w:color="auto" w:fill="FFFFFF"/>
        </w:rPr>
        <w:t>заступљености</w:t>
      </w:r>
      <w:proofErr w:type="gramEnd"/>
      <w:r>
        <w:rPr>
          <w:shd w:val="clear" w:color="auto" w:fill="FFFFFF"/>
        </w:rPr>
        <w:t xml:space="preserve"> </w:t>
      </w:r>
      <w:r w:rsidRPr="005E41A4">
        <w:rPr>
          <w:shd w:val="clear" w:color="auto" w:fill="FFFFFF"/>
        </w:rPr>
        <w:t>и</w:t>
      </w:r>
      <w:r>
        <w:rPr>
          <w:shd w:val="clear" w:color="auto" w:fill="FFFFFF"/>
        </w:rPr>
        <w:t xml:space="preserve"> </w:t>
      </w:r>
      <w:r w:rsidRPr="005E41A4">
        <w:rPr>
          <w:shd w:val="clear" w:color="auto" w:fill="FFFFFF"/>
        </w:rPr>
        <w:t>новативног</w:t>
      </w:r>
      <w:r>
        <w:rPr>
          <w:shd w:val="clear" w:color="auto" w:fill="FFFFFF"/>
        </w:rPr>
        <w:t xml:space="preserve"> </w:t>
      </w:r>
      <w:r w:rsidRPr="005E41A4">
        <w:rPr>
          <w:shd w:val="clear" w:color="auto" w:fill="FFFFFF"/>
        </w:rPr>
        <w:t>елемента у пројекту и новинарско</w:t>
      </w:r>
      <w:r>
        <w:rPr>
          <w:shd w:val="clear" w:color="auto" w:fill="FFFFFF"/>
        </w:rPr>
        <w:t xml:space="preserve"> </w:t>
      </w:r>
      <w:r w:rsidRPr="005E41A4">
        <w:rPr>
          <w:shd w:val="clear" w:color="auto" w:fill="FFFFFF"/>
        </w:rPr>
        <w:t>истраживачког</w:t>
      </w:r>
      <w:r>
        <w:rPr>
          <w:shd w:val="clear" w:color="auto" w:fill="FFFFFF"/>
        </w:rPr>
        <w:t xml:space="preserve"> </w:t>
      </w:r>
      <w:r w:rsidRPr="005E41A4">
        <w:rPr>
          <w:shd w:val="clear" w:color="auto" w:fill="FFFFFF"/>
        </w:rPr>
        <w:t>приступа.</w:t>
      </w:r>
    </w:p>
    <w:p w:rsidR="00D63B67" w:rsidRPr="005E41A4" w:rsidRDefault="00D63B67" w:rsidP="00D63B67">
      <w:pPr>
        <w:pStyle w:val="ListParagraph"/>
        <w:rPr>
          <w:shd w:val="clear" w:color="auto" w:fill="FFFFFF"/>
        </w:rPr>
      </w:pPr>
    </w:p>
    <w:p w:rsidR="00D63B67" w:rsidRPr="005E41A4" w:rsidRDefault="00D63B67" w:rsidP="00D63B67">
      <w:pPr>
        <w:pStyle w:val="ListParagraph"/>
        <w:numPr>
          <w:ilvl w:val="0"/>
          <w:numId w:val="7"/>
        </w:numPr>
        <w:rPr>
          <w:shd w:val="clear" w:color="auto" w:fill="FFFFFF"/>
        </w:rPr>
      </w:pPr>
      <w:r w:rsidRPr="005E41A4">
        <w:rPr>
          <w:shd w:val="clear" w:color="auto" w:fill="FFFFFF"/>
        </w:rPr>
        <w:t>Утицај  и изводљивост</w:t>
      </w:r>
      <w:r>
        <w:rPr>
          <w:shd w:val="clear" w:color="auto" w:fill="FFFFFF"/>
        </w:rPr>
        <w:t xml:space="preserve"> </w:t>
      </w:r>
      <w:r w:rsidRPr="005E41A4">
        <w:rPr>
          <w:shd w:val="clear" w:color="auto" w:fill="FFFFFF"/>
        </w:rPr>
        <w:t>са</w:t>
      </w:r>
      <w:r>
        <w:rPr>
          <w:shd w:val="clear" w:color="auto" w:fill="FFFFFF"/>
        </w:rPr>
        <w:t xml:space="preserve"> </w:t>
      </w:r>
      <w:r w:rsidRPr="005E41A4">
        <w:rPr>
          <w:shd w:val="clear" w:color="auto" w:fill="FFFFFF"/>
        </w:rPr>
        <w:t>становишта:</w:t>
      </w:r>
    </w:p>
    <w:p w:rsidR="00D63B67" w:rsidRPr="005E41A4" w:rsidRDefault="00D63B67" w:rsidP="00D63B67">
      <w:pPr>
        <w:pStyle w:val="ListParagraph"/>
        <w:numPr>
          <w:ilvl w:val="0"/>
          <w:numId w:val="6"/>
        </w:numPr>
        <w:rPr>
          <w:shd w:val="clear" w:color="auto" w:fill="FFFFFF"/>
        </w:rPr>
      </w:pPr>
      <w:r>
        <w:t>У</w:t>
      </w:r>
      <w:r w:rsidRPr="005E41A4">
        <w:t>склађености</w:t>
      </w:r>
      <w:r>
        <w:t xml:space="preserve"> </w:t>
      </w:r>
      <w:r w:rsidRPr="005E41A4">
        <w:t>планираних</w:t>
      </w:r>
      <w:r>
        <w:t xml:space="preserve"> </w:t>
      </w:r>
      <w:r w:rsidRPr="005E41A4">
        <w:t>активности</w:t>
      </w:r>
      <w:r>
        <w:t xml:space="preserve"> </w:t>
      </w:r>
      <w:r w:rsidRPr="005E41A4">
        <w:t>са</w:t>
      </w:r>
      <w:r>
        <w:t xml:space="preserve"> </w:t>
      </w:r>
      <w:r w:rsidRPr="005E41A4">
        <w:t>циљевима,  очекиваним</w:t>
      </w:r>
      <w:r>
        <w:t xml:space="preserve"> </w:t>
      </w:r>
      <w:r w:rsidRPr="005E41A4">
        <w:t>резултатима и потребама</w:t>
      </w:r>
      <w:r>
        <w:t xml:space="preserve"> </w:t>
      </w:r>
      <w:r w:rsidRPr="005E41A4">
        <w:t>циљних</w:t>
      </w:r>
      <w:r>
        <w:t xml:space="preserve"> </w:t>
      </w:r>
      <w:r w:rsidRPr="005E41A4">
        <w:t>група;</w:t>
      </w:r>
    </w:p>
    <w:p w:rsidR="00D63B67" w:rsidRPr="005E41A4" w:rsidRDefault="00D63B67" w:rsidP="00D63B67">
      <w:pPr>
        <w:pStyle w:val="ListParagraph"/>
        <w:numPr>
          <w:ilvl w:val="0"/>
          <w:numId w:val="6"/>
        </w:numPr>
      </w:pPr>
      <w:r>
        <w:t>С</w:t>
      </w:r>
      <w:r w:rsidRPr="005E41A4">
        <w:t>тепена</w:t>
      </w:r>
      <w:r>
        <w:t xml:space="preserve"> </w:t>
      </w:r>
      <w:r w:rsidRPr="005E41A4">
        <w:t>утицаја</w:t>
      </w:r>
      <w:r>
        <w:t xml:space="preserve"> </w:t>
      </w:r>
      <w:r w:rsidRPr="005E41A4">
        <w:t>пројекта</w:t>
      </w:r>
      <w:r>
        <w:t xml:space="preserve"> </w:t>
      </w:r>
      <w:r w:rsidRPr="005E41A4">
        <w:t>на</w:t>
      </w:r>
      <w:r>
        <w:t xml:space="preserve"> </w:t>
      </w:r>
      <w:r w:rsidRPr="005E41A4">
        <w:t>квалитет</w:t>
      </w:r>
      <w:r>
        <w:t xml:space="preserve"> </w:t>
      </w:r>
      <w:r w:rsidRPr="005E41A4">
        <w:t>информисања</w:t>
      </w:r>
      <w:r>
        <w:t xml:space="preserve"> </w:t>
      </w:r>
      <w:r w:rsidRPr="005E41A4">
        <w:t>циљне</w:t>
      </w:r>
      <w:r>
        <w:t xml:space="preserve"> </w:t>
      </w:r>
      <w:r w:rsidRPr="005E41A4">
        <w:t>групе;</w:t>
      </w:r>
    </w:p>
    <w:p w:rsidR="00D63B67" w:rsidRPr="005E41A4" w:rsidRDefault="00D63B67" w:rsidP="00D63B67">
      <w:pPr>
        <w:pStyle w:val="ListParagraph"/>
        <w:numPr>
          <w:ilvl w:val="0"/>
          <w:numId w:val="6"/>
        </w:numPr>
        <w:rPr>
          <w:shd w:val="clear" w:color="auto" w:fill="FFFFFF"/>
        </w:rPr>
      </w:pPr>
      <w:r>
        <w:rPr>
          <w:shd w:val="clear" w:color="auto" w:fill="FFFFFF"/>
        </w:rPr>
        <w:t>М</w:t>
      </w:r>
      <w:r w:rsidRPr="005E41A4">
        <w:rPr>
          <w:shd w:val="clear" w:color="auto" w:fill="FFFFFF"/>
        </w:rPr>
        <w:t>ерљивост</w:t>
      </w:r>
      <w:r>
        <w:rPr>
          <w:shd w:val="clear" w:color="auto" w:fill="FFFFFF"/>
        </w:rPr>
        <w:t xml:space="preserve"> </w:t>
      </w:r>
      <w:r w:rsidRPr="005E41A4">
        <w:rPr>
          <w:shd w:val="clear" w:color="auto" w:fill="FFFFFF"/>
        </w:rPr>
        <w:t>ииндикатора</w:t>
      </w:r>
      <w:r>
        <w:rPr>
          <w:shd w:val="clear" w:color="auto" w:fill="FFFFFF"/>
        </w:rPr>
        <w:t xml:space="preserve"> </w:t>
      </w:r>
      <w:r w:rsidRPr="005E41A4">
        <w:rPr>
          <w:shd w:val="clear" w:color="auto" w:fill="FFFFFF"/>
        </w:rPr>
        <w:t>који</w:t>
      </w:r>
      <w:r>
        <w:rPr>
          <w:shd w:val="clear" w:color="auto" w:fill="FFFFFF"/>
        </w:rPr>
        <w:t xml:space="preserve"> </w:t>
      </w:r>
      <w:r w:rsidRPr="005E41A4">
        <w:rPr>
          <w:shd w:val="clear" w:color="auto" w:fill="FFFFFF"/>
        </w:rPr>
        <w:t>омогућавају</w:t>
      </w:r>
      <w:r>
        <w:rPr>
          <w:shd w:val="clear" w:color="auto" w:fill="FFFFFF"/>
        </w:rPr>
        <w:t xml:space="preserve"> </w:t>
      </w:r>
      <w:r w:rsidRPr="005E41A4">
        <w:rPr>
          <w:shd w:val="clear" w:color="auto" w:fill="FFFFFF"/>
        </w:rPr>
        <w:t>праћење</w:t>
      </w:r>
      <w:r>
        <w:rPr>
          <w:shd w:val="clear" w:color="auto" w:fill="FFFFFF"/>
        </w:rPr>
        <w:t xml:space="preserve"> </w:t>
      </w:r>
      <w:r w:rsidRPr="005E41A4">
        <w:rPr>
          <w:shd w:val="clear" w:color="auto" w:fill="FFFFFF"/>
        </w:rPr>
        <w:t>реализације</w:t>
      </w:r>
      <w:r>
        <w:rPr>
          <w:shd w:val="clear" w:color="auto" w:fill="FFFFFF"/>
        </w:rPr>
        <w:t xml:space="preserve"> </w:t>
      </w:r>
      <w:r w:rsidRPr="005E41A4">
        <w:rPr>
          <w:shd w:val="clear" w:color="auto" w:fill="FFFFFF"/>
        </w:rPr>
        <w:t xml:space="preserve">пројекта; </w:t>
      </w:r>
    </w:p>
    <w:p w:rsidR="00D63B67" w:rsidRPr="005E41A4" w:rsidRDefault="00D63B67" w:rsidP="00D63B67">
      <w:pPr>
        <w:pStyle w:val="ListParagraph"/>
        <w:numPr>
          <w:ilvl w:val="0"/>
          <w:numId w:val="6"/>
        </w:numPr>
        <w:rPr>
          <w:shd w:val="clear" w:color="auto" w:fill="FFFFFF"/>
        </w:rPr>
      </w:pPr>
      <w:r w:rsidRPr="005E41A4">
        <w:t>разрађености и изводљивост</w:t>
      </w:r>
      <w:r w:rsidRPr="005E41A4">
        <w:rPr>
          <w:lang w:val="sr-Cyrl-CS"/>
        </w:rPr>
        <w:t>и</w:t>
      </w:r>
      <w:r>
        <w:rPr>
          <w:lang w:val="sr-Cyrl-CS"/>
        </w:rPr>
        <w:t xml:space="preserve"> </w:t>
      </w:r>
      <w:r w:rsidRPr="005E41A4">
        <w:t>плана</w:t>
      </w:r>
      <w:r>
        <w:t xml:space="preserve"> </w:t>
      </w:r>
      <w:r w:rsidRPr="005E41A4">
        <w:t>реализације</w:t>
      </w:r>
      <w:r>
        <w:t xml:space="preserve"> </w:t>
      </w:r>
      <w:r w:rsidRPr="005E41A4">
        <w:t>пројекта;</w:t>
      </w:r>
    </w:p>
    <w:p w:rsidR="00D63B67" w:rsidRPr="005E41A4" w:rsidRDefault="00D63B67" w:rsidP="00D63B67">
      <w:pPr>
        <w:pStyle w:val="ListParagraph"/>
        <w:numPr>
          <w:ilvl w:val="0"/>
          <w:numId w:val="6"/>
        </w:numPr>
      </w:pPr>
      <w:proofErr w:type="gramStart"/>
      <w:r w:rsidRPr="005E41A4">
        <w:t>степена</w:t>
      </w:r>
      <w:proofErr w:type="gramEnd"/>
      <w:r>
        <w:t xml:space="preserve"> </w:t>
      </w:r>
      <w:r w:rsidRPr="005E41A4">
        <w:t>развојне и финансијске</w:t>
      </w:r>
      <w:r>
        <w:t xml:space="preserve"> </w:t>
      </w:r>
      <w:r w:rsidRPr="005E41A4">
        <w:t>одрживост</w:t>
      </w:r>
      <w:r>
        <w:t xml:space="preserve">и </w:t>
      </w:r>
      <w:r w:rsidRPr="005E41A4">
        <w:t>пројекта (позитивни</w:t>
      </w:r>
      <w:r>
        <w:t xml:space="preserve"> </w:t>
      </w:r>
      <w:r w:rsidRPr="005E41A4">
        <w:t>ефекти</w:t>
      </w:r>
      <w:r>
        <w:t xml:space="preserve"> </w:t>
      </w:r>
      <w:r w:rsidRPr="005E41A4">
        <w:t>пројекта</w:t>
      </w:r>
      <w:r>
        <w:t xml:space="preserve"> </w:t>
      </w:r>
      <w:r w:rsidRPr="005E41A4">
        <w:t>настављају</w:t>
      </w:r>
      <w:r>
        <w:t xml:space="preserve"> </w:t>
      </w:r>
      <w:r w:rsidRPr="005E41A4">
        <w:t>се</w:t>
      </w:r>
      <w:r>
        <w:t xml:space="preserve"> </w:t>
      </w:r>
      <w:r w:rsidRPr="005E41A4">
        <w:t>након</w:t>
      </w:r>
      <w:r>
        <w:t xml:space="preserve"> </w:t>
      </w:r>
      <w:r w:rsidRPr="005E41A4">
        <w:t>што</w:t>
      </w:r>
      <w:r>
        <w:t xml:space="preserve"> </w:t>
      </w:r>
      <w:r w:rsidRPr="005E41A4">
        <w:t>се</w:t>
      </w:r>
      <w:r>
        <w:t xml:space="preserve"> </w:t>
      </w:r>
      <w:r w:rsidRPr="005E41A4">
        <w:t>оконча</w:t>
      </w:r>
      <w:r>
        <w:t xml:space="preserve"> </w:t>
      </w:r>
      <w:r w:rsidRPr="005E41A4">
        <w:t>подршка).</w:t>
      </w:r>
    </w:p>
    <w:p w:rsidR="00D63B67" w:rsidRPr="005E41A4" w:rsidRDefault="00D63B67" w:rsidP="00D63B67">
      <w:pPr>
        <w:pStyle w:val="ListParagraph"/>
      </w:pPr>
    </w:p>
    <w:p w:rsidR="00D63B67" w:rsidRPr="005E41A4" w:rsidRDefault="00D63B67" w:rsidP="00D63B67">
      <w:pPr>
        <w:pStyle w:val="ListParagraph"/>
        <w:numPr>
          <w:ilvl w:val="0"/>
          <w:numId w:val="7"/>
        </w:numPr>
      </w:pPr>
      <w:r w:rsidRPr="005E41A4">
        <w:t>Капацитети</w:t>
      </w:r>
      <w:r>
        <w:t xml:space="preserve"> </w:t>
      </w:r>
      <w:r w:rsidRPr="005E41A4">
        <w:t>са</w:t>
      </w:r>
      <w:r>
        <w:t xml:space="preserve"> </w:t>
      </w:r>
      <w:r w:rsidRPr="005E41A4">
        <w:t>становишта:</w:t>
      </w:r>
    </w:p>
    <w:p w:rsidR="00D63B67" w:rsidRPr="005E41A4" w:rsidRDefault="00D63B67" w:rsidP="00D63B67">
      <w:pPr>
        <w:pStyle w:val="ListParagraph"/>
        <w:numPr>
          <w:ilvl w:val="0"/>
          <w:numId w:val="6"/>
        </w:numPr>
      </w:pPr>
      <w:r>
        <w:t>С</w:t>
      </w:r>
      <w:r w:rsidRPr="005E41A4">
        <w:t>тепена</w:t>
      </w:r>
      <w:r>
        <w:t xml:space="preserve"> </w:t>
      </w:r>
      <w:r w:rsidRPr="005E41A4">
        <w:t>организационих и управљачких</w:t>
      </w:r>
      <w:r>
        <w:t xml:space="preserve"> </w:t>
      </w:r>
      <w:r w:rsidRPr="005E41A4">
        <w:t>способности</w:t>
      </w:r>
      <w:r>
        <w:t xml:space="preserve"> </w:t>
      </w:r>
      <w:r w:rsidRPr="005E41A4">
        <w:t>предлагача</w:t>
      </w:r>
      <w:r>
        <w:t xml:space="preserve"> </w:t>
      </w:r>
      <w:r w:rsidRPr="005E41A4">
        <w:t>пројекта;</w:t>
      </w:r>
    </w:p>
    <w:p w:rsidR="00D63B67" w:rsidRPr="005E41A4" w:rsidRDefault="00D63B67" w:rsidP="00D63B67">
      <w:pPr>
        <w:pStyle w:val="ListParagraph"/>
        <w:numPr>
          <w:ilvl w:val="0"/>
          <w:numId w:val="6"/>
        </w:numPr>
      </w:pPr>
      <w:r w:rsidRPr="005E41A4">
        <w:t>Неопходних</w:t>
      </w:r>
      <w:r>
        <w:t xml:space="preserve"> </w:t>
      </w:r>
      <w:r w:rsidRPr="005E41A4">
        <w:t>ресурса</w:t>
      </w:r>
      <w:r>
        <w:t xml:space="preserve"> </w:t>
      </w:r>
      <w:r w:rsidRPr="005E41A4">
        <w:t>за</w:t>
      </w:r>
      <w:r>
        <w:t xml:space="preserve"> </w:t>
      </w:r>
      <w:r w:rsidRPr="005E41A4">
        <w:t>реализацију</w:t>
      </w:r>
      <w:r>
        <w:t xml:space="preserve"> </w:t>
      </w:r>
      <w:r w:rsidRPr="005E41A4">
        <w:t>пројекта;</w:t>
      </w:r>
    </w:p>
    <w:p w:rsidR="00D63B67" w:rsidRPr="005E41A4" w:rsidRDefault="00D63B67" w:rsidP="00D63B67">
      <w:pPr>
        <w:pStyle w:val="ListParagraph"/>
        <w:numPr>
          <w:ilvl w:val="0"/>
          <w:numId w:val="6"/>
        </w:numPr>
      </w:pPr>
      <w:proofErr w:type="gramStart"/>
      <w:r w:rsidRPr="005E41A4">
        <w:t>стручних</w:t>
      </w:r>
      <w:proofErr w:type="gramEnd"/>
      <w:r w:rsidRPr="005E41A4">
        <w:t xml:space="preserve"> и професионалних</w:t>
      </w:r>
      <w:r>
        <w:t xml:space="preserve"> </w:t>
      </w:r>
      <w:r w:rsidRPr="005E41A4">
        <w:t>референци</w:t>
      </w:r>
      <w:r>
        <w:t xml:space="preserve"> </w:t>
      </w:r>
      <w:r w:rsidRPr="005E41A4">
        <w:t>предлагача</w:t>
      </w:r>
      <w:r>
        <w:t xml:space="preserve"> </w:t>
      </w:r>
      <w:r w:rsidRPr="005E41A4">
        <w:t>пројекта, које</w:t>
      </w:r>
      <w:r>
        <w:t xml:space="preserve"> </w:t>
      </w:r>
      <w:r w:rsidRPr="005E41A4">
        <w:t>одговарају</w:t>
      </w:r>
      <w:r>
        <w:t xml:space="preserve"> </w:t>
      </w:r>
      <w:r w:rsidRPr="005E41A4">
        <w:t>предложеним</w:t>
      </w:r>
      <w:r>
        <w:t xml:space="preserve"> </w:t>
      </w:r>
      <w:r w:rsidRPr="005E41A4">
        <w:t>циљевима и активностима</w:t>
      </w:r>
      <w:r>
        <w:t xml:space="preserve"> </w:t>
      </w:r>
      <w:r w:rsidRPr="005E41A4">
        <w:t>пројекта.</w:t>
      </w:r>
    </w:p>
    <w:p w:rsidR="00D63B67" w:rsidRPr="005E41A4" w:rsidRDefault="00D63B67" w:rsidP="00D63B67">
      <w:pPr>
        <w:ind w:left="1380"/>
        <w:jc w:val="both"/>
      </w:pPr>
    </w:p>
    <w:p w:rsidR="00D63B67" w:rsidRPr="005E41A4" w:rsidRDefault="00D63B67" w:rsidP="00D63B67">
      <w:pPr>
        <w:pStyle w:val="ListParagraph"/>
        <w:numPr>
          <w:ilvl w:val="0"/>
          <w:numId w:val="7"/>
        </w:numPr>
      </w:pPr>
      <w:r w:rsidRPr="005E41A4">
        <w:t>Буџет и оправданост</w:t>
      </w:r>
      <w:r>
        <w:t xml:space="preserve"> </w:t>
      </w:r>
      <w:r w:rsidRPr="005E41A4">
        <w:t>трошкова</w:t>
      </w:r>
      <w:r>
        <w:t xml:space="preserve"> </w:t>
      </w:r>
      <w:r w:rsidRPr="005E41A4">
        <w:t>са</w:t>
      </w:r>
      <w:r>
        <w:t xml:space="preserve"> </w:t>
      </w:r>
      <w:r w:rsidRPr="005E41A4">
        <w:t>становишта:</w:t>
      </w:r>
    </w:p>
    <w:p w:rsidR="00D63B67" w:rsidRPr="005E41A4" w:rsidRDefault="00D63B67" w:rsidP="00D63B67">
      <w:pPr>
        <w:pStyle w:val="ListParagraph"/>
        <w:numPr>
          <w:ilvl w:val="0"/>
          <w:numId w:val="6"/>
        </w:numPr>
      </w:pPr>
      <w:r w:rsidRPr="005E41A4">
        <w:t>прецизности и разрађеност</w:t>
      </w:r>
      <w:r>
        <w:t xml:space="preserve"> </w:t>
      </w:r>
      <w:r w:rsidRPr="005E41A4">
        <w:t>буџета</w:t>
      </w:r>
      <w:r>
        <w:t xml:space="preserve"> </w:t>
      </w:r>
      <w:r w:rsidRPr="005E41A4">
        <w:t>пројекта, који</w:t>
      </w:r>
      <w:r>
        <w:t xml:space="preserve"> </w:t>
      </w:r>
      <w:r w:rsidRPr="005E41A4">
        <w:t>показује</w:t>
      </w:r>
      <w:r>
        <w:t xml:space="preserve"> </w:t>
      </w:r>
      <w:r w:rsidRPr="005E41A4">
        <w:t>усклађеност</w:t>
      </w:r>
      <w:r>
        <w:t xml:space="preserve"> </w:t>
      </w:r>
      <w:r w:rsidRPr="005E41A4">
        <w:t>предвиђеног</w:t>
      </w:r>
      <w:r>
        <w:t xml:space="preserve"> </w:t>
      </w:r>
      <w:r w:rsidRPr="005E41A4">
        <w:t>трошка</w:t>
      </w:r>
      <w:r>
        <w:t xml:space="preserve"> </w:t>
      </w:r>
      <w:r w:rsidRPr="005E41A4">
        <w:t>са</w:t>
      </w:r>
      <w:r>
        <w:t xml:space="preserve"> </w:t>
      </w:r>
      <w:r w:rsidRPr="005E41A4">
        <w:t>пројектним</w:t>
      </w:r>
      <w:r>
        <w:t xml:space="preserve"> </w:t>
      </w:r>
      <w:r w:rsidRPr="005E41A4">
        <w:t>активностима;</w:t>
      </w:r>
    </w:p>
    <w:p w:rsidR="00D63B67" w:rsidRPr="005E41A4" w:rsidRDefault="00D63B67" w:rsidP="00D63B67">
      <w:pPr>
        <w:pStyle w:val="ListParagraph"/>
        <w:numPr>
          <w:ilvl w:val="0"/>
          <w:numId w:val="6"/>
        </w:numPr>
        <w:rPr>
          <w:shd w:val="clear" w:color="auto" w:fill="FFFFFF"/>
          <w:lang w:val="ru-RU"/>
        </w:rPr>
      </w:pPr>
      <w:proofErr w:type="gramStart"/>
      <w:r w:rsidRPr="005E41A4">
        <w:t>економске</w:t>
      </w:r>
      <w:proofErr w:type="gramEnd"/>
      <w:r>
        <w:t xml:space="preserve"> </w:t>
      </w:r>
      <w:r w:rsidRPr="005E41A4">
        <w:t>оправданости</w:t>
      </w:r>
      <w:r>
        <w:t xml:space="preserve"> </w:t>
      </w:r>
      <w:r w:rsidRPr="005E41A4">
        <w:t>предлога</w:t>
      </w:r>
      <w:r>
        <w:t xml:space="preserve"> </w:t>
      </w:r>
      <w:r w:rsidRPr="005E41A4">
        <w:t>буџета у односу</w:t>
      </w:r>
      <w:r>
        <w:t xml:space="preserve"> </w:t>
      </w:r>
      <w:r w:rsidRPr="005E41A4">
        <w:t>на</w:t>
      </w:r>
      <w:r>
        <w:t xml:space="preserve"> </w:t>
      </w:r>
      <w:r w:rsidRPr="005E41A4">
        <w:t>циљ и пројектне</w:t>
      </w:r>
      <w:r>
        <w:t xml:space="preserve"> </w:t>
      </w:r>
      <w:r w:rsidRPr="005E41A4">
        <w:t>активности.</w:t>
      </w:r>
    </w:p>
    <w:p w:rsidR="00D63B67" w:rsidRPr="005E41A4" w:rsidRDefault="00D63B67" w:rsidP="00D63B67">
      <w:pPr>
        <w:ind w:left="1380"/>
        <w:jc w:val="both"/>
        <w:rPr>
          <w:shd w:val="clear" w:color="auto" w:fill="FFFFFF"/>
          <w:lang w:val="ru-RU"/>
        </w:rPr>
      </w:pPr>
    </w:p>
    <w:p w:rsidR="00D63B67" w:rsidRDefault="00D63B67" w:rsidP="00D63B67">
      <w:pPr>
        <w:jc w:val="both"/>
        <w:rPr>
          <w:shd w:val="clear" w:color="auto" w:fill="FFFFFF"/>
          <w:lang w:val="ru-RU"/>
        </w:rPr>
      </w:pPr>
      <w:r>
        <w:rPr>
          <w:shd w:val="clear" w:color="auto" w:fill="FFFFFF"/>
          <w:lang w:val="sr-Cyrl-CS"/>
        </w:rPr>
        <w:tab/>
      </w:r>
      <w:r w:rsidRPr="005E41A4">
        <w:rPr>
          <w:shd w:val="clear" w:color="auto" w:fill="FFFFFF"/>
          <w:lang w:val="sr-Cyrl-CS"/>
        </w:rPr>
        <w:t>На основу к</w:t>
      </w:r>
      <w:r w:rsidRPr="005E41A4">
        <w:rPr>
          <w:shd w:val="clear" w:color="auto" w:fill="FFFFFF"/>
          <w:lang w:val="ru-RU"/>
        </w:rPr>
        <w:t>ритеријум</w:t>
      </w:r>
      <w:r w:rsidRPr="005E41A4">
        <w:rPr>
          <w:shd w:val="clear" w:color="auto" w:fill="FFFFFF"/>
          <w:lang w:val="sr-Cyrl-CS"/>
        </w:rPr>
        <w:t>а</w:t>
      </w:r>
      <w:r w:rsidRPr="005E41A4">
        <w:rPr>
          <w:shd w:val="clear" w:color="auto" w:fill="FFFFFF"/>
          <w:lang w:val="ru-RU"/>
        </w:rPr>
        <w:t xml:space="preserve"> из ст</w:t>
      </w:r>
      <w:r w:rsidRPr="005E41A4">
        <w:rPr>
          <w:shd w:val="clear" w:color="auto" w:fill="FFFFFF"/>
          <w:lang w:val="sr-Cyrl-CS"/>
        </w:rPr>
        <w:t>ава</w:t>
      </w:r>
      <w:r w:rsidRPr="005E41A4">
        <w:rPr>
          <w:shd w:val="clear" w:color="auto" w:fill="FFFFFF"/>
          <w:lang w:val="ru-RU"/>
        </w:rPr>
        <w:t xml:space="preserve"> 1. т</w:t>
      </w:r>
      <w:r w:rsidRPr="005E41A4">
        <w:rPr>
          <w:shd w:val="clear" w:color="auto" w:fill="FFFFFF"/>
          <w:lang w:val="sr-Cyrl-CS"/>
        </w:rPr>
        <w:t>ачка</w:t>
      </w:r>
      <w:r w:rsidRPr="005E41A4">
        <w:rPr>
          <w:shd w:val="clear" w:color="auto" w:fill="FFFFFF"/>
          <w:lang w:val="ru-RU"/>
        </w:rPr>
        <w:t xml:space="preserve"> 2</w:t>
      </w:r>
      <w:r w:rsidRPr="005E41A4">
        <w:rPr>
          <w:shd w:val="clear" w:color="auto" w:fill="FFFFFF"/>
          <w:lang w:val="sr-Cyrl-CS"/>
        </w:rPr>
        <w:t>)</w:t>
      </w:r>
      <w:r w:rsidRPr="005E41A4">
        <w:rPr>
          <w:shd w:val="clear" w:color="auto" w:fill="FFFFFF"/>
          <w:lang w:val="ru-RU"/>
        </w:rPr>
        <w:t xml:space="preserve"> овог члана посебно </w:t>
      </w:r>
      <w:r w:rsidRPr="005E41A4">
        <w:rPr>
          <w:shd w:val="clear" w:color="auto" w:fill="FFFFFF"/>
          <w:lang w:val="sr-Cyrl-CS"/>
        </w:rPr>
        <w:t xml:space="preserve">се </w:t>
      </w:r>
      <w:r w:rsidRPr="005E41A4">
        <w:rPr>
          <w:shd w:val="clear" w:color="auto" w:fill="FFFFFF"/>
          <w:lang w:val="ru-RU"/>
        </w:rPr>
        <w:t xml:space="preserve">оцењује: </w:t>
      </w:r>
    </w:p>
    <w:p w:rsidR="00D63B67" w:rsidRPr="005E41A4" w:rsidRDefault="00D63B67" w:rsidP="00D63B67">
      <w:pPr>
        <w:jc w:val="both"/>
        <w:rPr>
          <w:shd w:val="clear" w:color="auto" w:fill="FFFFFF"/>
          <w:lang w:val="ru-RU"/>
        </w:rPr>
      </w:pPr>
    </w:p>
    <w:p w:rsidR="00D63B67" w:rsidRPr="005E41A4" w:rsidRDefault="00D63B67" w:rsidP="00D63B67">
      <w:pPr>
        <w:jc w:val="both"/>
        <w:rPr>
          <w:shd w:val="clear" w:color="auto" w:fill="FFFFFF"/>
          <w:lang w:val="ru-RU"/>
        </w:rPr>
      </w:pPr>
      <w:r w:rsidRPr="005E41A4">
        <w:rPr>
          <w:shd w:val="clear" w:color="auto" w:fill="FFFFFF"/>
          <w:lang w:val="ru-RU"/>
        </w:rPr>
        <w:tab/>
        <w:t>1. да ли су учеснику конкурса изречене мере  од стране државних органа,  регулаторних тела или тела саморегулације у последњих годину дана, због кршења професионалних и етичких стандарда</w:t>
      </w:r>
      <w:r>
        <w:rPr>
          <w:shd w:val="clear" w:color="auto" w:fill="FFFFFF"/>
          <w:lang w:val="ru-RU"/>
        </w:rPr>
        <w:t>(податке прибавља стручна служба</w:t>
      </w:r>
      <w:r w:rsidRPr="005E41A4">
        <w:rPr>
          <w:shd w:val="clear" w:color="auto" w:fill="FFFFFF"/>
          <w:lang w:val="ru-RU"/>
        </w:rPr>
        <w:t xml:space="preserve"> од Регулаторног тела за ел</w:t>
      </w:r>
      <w:r>
        <w:rPr>
          <w:shd w:val="clear" w:color="auto" w:fill="FFFFFF"/>
          <w:lang w:val="ru-RU"/>
        </w:rPr>
        <w:t>е</w:t>
      </w:r>
      <w:r w:rsidRPr="005E41A4">
        <w:rPr>
          <w:shd w:val="clear" w:color="auto" w:fill="FFFFFF"/>
          <w:lang w:val="ru-RU"/>
        </w:rPr>
        <w:t>ктронске медије, за електронске медије, а од Савета за штампу</w:t>
      </w:r>
      <w:r>
        <w:rPr>
          <w:shd w:val="clear" w:color="auto" w:fill="FFFFFF"/>
          <w:lang w:val="ru-RU"/>
        </w:rPr>
        <w:t>,</w:t>
      </w:r>
      <w:r w:rsidRPr="005E41A4">
        <w:rPr>
          <w:shd w:val="clear" w:color="auto" w:fill="FFFFFF"/>
          <w:lang w:val="ru-RU"/>
        </w:rPr>
        <w:t xml:space="preserve"> за штампане и онлајн медије);</w:t>
      </w:r>
    </w:p>
    <w:p w:rsidR="00D63B67" w:rsidRPr="005E41A4" w:rsidRDefault="00D63B67" w:rsidP="00D63B67">
      <w:pPr>
        <w:tabs>
          <w:tab w:val="left" w:pos="630"/>
        </w:tabs>
        <w:jc w:val="both"/>
        <w:rPr>
          <w:shd w:val="clear" w:color="auto" w:fill="FFFFFF"/>
          <w:lang w:val="ru-RU"/>
        </w:rPr>
      </w:pPr>
      <w:r w:rsidRPr="005E41A4">
        <w:rPr>
          <w:shd w:val="clear" w:color="auto" w:fill="FFFFFF"/>
          <w:lang w:val="ru-RU"/>
        </w:rPr>
        <w:tab/>
        <w:t>2.  доказ о томе да су након изрицања казни или мера предузете активности које гарантују да се сличан случај неће поновити.</w:t>
      </w:r>
    </w:p>
    <w:p w:rsidR="00D63B67" w:rsidRPr="005E41A4" w:rsidRDefault="00D63B67" w:rsidP="00D63B67">
      <w:pPr>
        <w:tabs>
          <w:tab w:val="left" w:pos="630"/>
        </w:tabs>
        <w:jc w:val="both"/>
        <w:rPr>
          <w:shd w:val="clear" w:color="auto" w:fill="FFFFFF"/>
          <w:lang w:val="ru-RU"/>
        </w:rPr>
      </w:pPr>
    </w:p>
    <w:p w:rsidR="00D63B67" w:rsidRPr="005E41A4" w:rsidRDefault="00D63B67" w:rsidP="00D63B67">
      <w:pPr>
        <w:jc w:val="center"/>
        <w:rPr>
          <w:b/>
          <w:shd w:val="clear" w:color="auto" w:fill="FFFFFF"/>
          <w:lang w:val="ru-RU"/>
        </w:rPr>
      </w:pPr>
      <w:r>
        <w:rPr>
          <w:b/>
          <w:shd w:val="clear" w:color="auto" w:fill="FFFFFF"/>
          <w:lang w:val="ru-RU"/>
        </w:rPr>
        <w:t>6. Одлука о расподели</w:t>
      </w:r>
      <w:r w:rsidRPr="005E41A4">
        <w:rPr>
          <w:b/>
          <w:shd w:val="clear" w:color="auto" w:fill="FFFFFF"/>
          <w:lang w:val="ru-RU"/>
        </w:rPr>
        <w:t xml:space="preserve"> средстава</w:t>
      </w:r>
    </w:p>
    <w:p w:rsidR="00D63B67" w:rsidRPr="005E41A4" w:rsidRDefault="00D63B67" w:rsidP="00D63B67">
      <w:pPr>
        <w:jc w:val="both"/>
        <w:rPr>
          <w:shd w:val="clear" w:color="auto" w:fill="FFFFFF"/>
          <w:lang w:val="ru-RU"/>
        </w:rPr>
      </w:pPr>
    </w:p>
    <w:p w:rsidR="00D63B67" w:rsidRPr="005E41A4" w:rsidRDefault="00D63B67" w:rsidP="00D63B67">
      <w:pPr>
        <w:jc w:val="center"/>
        <w:rPr>
          <w:shd w:val="clear" w:color="auto" w:fill="FFFFFF"/>
          <w:lang w:val="ru-RU"/>
        </w:rPr>
      </w:pPr>
      <w:r w:rsidRPr="00D63B67">
        <w:rPr>
          <w:b/>
          <w:shd w:val="clear" w:color="auto" w:fill="FFFFFF"/>
          <w:lang w:val="ru-RU"/>
        </w:rPr>
        <w:t>Члан 34</w:t>
      </w:r>
      <w:r w:rsidRPr="005E41A4">
        <w:rPr>
          <w:shd w:val="clear" w:color="auto" w:fill="FFFFFF"/>
          <w:lang w:val="ru-RU"/>
        </w:rPr>
        <w:t>.</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Одлуку </w:t>
      </w:r>
      <w:r>
        <w:rPr>
          <w:shd w:val="clear" w:color="auto" w:fill="FFFFFF"/>
          <w:lang w:val="ru-RU"/>
        </w:rPr>
        <w:t xml:space="preserve"> о расподели</w:t>
      </w:r>
      <w:r w:rsidRPr="005E41A4">
        <w:rPr>
          <w:shd w:val="clear" w:color="auto" w:fill="FFFFFF"/>
          <w:lang w:val="ru-RU"/>
        </w:rPr>
        <w:t xml:space="preserve"> средства доноси </w:t>
      </w:r>
      <w:r>
        <w:rPr>
          <w:shd w:val="clear" w:color="auto" w:fill="FFFFFF"/>
          <w:lang w:val="ru-RU"/>
        </w:rPr>
        <w:t xml:space="preserve">Градско веће, у форми </w:t>
      </w:r>
      <w:r w:rsidRPr="005E41A4">
        <w:rPr>
          <w:shd w:val="clear" w:color="auto" w:fill="FFFFFF"/>
          <w:lang w:val="ru-RU"/>
        </w:rPr>
        <w:t xml:space="preserve"> решења са образложењем.</w:t>
      </w:r>
    </w:p>
    <w:p w:rsidR="00D63B67" w:rsidRPr="005E41A4" w:rsidRDefault="00D63B67" w:rsidP="00D63B67">
      <w:pPr>
        <w:jc w:val="both"/>
        <w:rPr>
          <w:shd w:val="clear" w:color="auto" w:fill="FFFFFF"/>
          <w:lang w:val="ru-RU"/>
        </w:rPr>
      </w:pPr>
      <w:r>
        <w:rPr>
          <w:shd w:val="clear" w:color="auto" w:fill="FFFFFF"/>
          <w:lang w:val="ru-RU"/>
        </w:rPr>
        <w:t xml:space="preserve">          Орган</w:t>
      </w:r>
      <w:r w:rsidRPr="005E41A4">
        <w:rPr>
          <w:shd w:val="clear" w:color="auto" w:fill="FFFFFF"/>
          <w:lang w:val="ru-RU"/>
        </w:rPr>
        <w:t xml:space="preserve"> који додељује средства,  решење доставља лицу коме су одобрена средства и објављује га на  веб-сајту органа.</w:t>
      </w:r>
    </w:p>
    <w:p w:rsidR="00D63B67" w:rsidRDefault="00D63B67" w:rsidP="00D63B67">
      <w:pPr>
        <w:jc w:val="both"/>
        <w:rPr>
          <w:shd w:val="clear" w:color="auto" w:fill="FFFFFF"/>
          <w:lang w:val="ru-RU"/>
        </w:rPr>
      </w:pPr>
    </w:p>
    <w:p w:rsidR="00D63B67" w:rsidRPr="005E41A4" w:rsidRDefault="00D63B67" w:rsidP="00D63B67">
      <w:pPr>
        <w:jc w:val="both"/>
        <w:rPr>
          <w:shd w:val="clear" w:color="auto" w:fill="FFFFFF"/>
          <w:lang w:val="ru-RU"/>
        </w:rPr>
      </w:pPr>
    </w:p>
    <w:p w:rsidR="00D63B67" w:rsidRPr="00D63B67" w:rsidRDefault="00D63B67" w:rsidP="00D63B67">
      <w:pPr>
        <w:jc w:val="center"/>
        <w:rPr>
          <w:b/>
          <w:shd w:val="clear" w:color="auto" w:fill="FFFFFF"/>
          <w:lang w:val="ru-RU"/>
        </w:rPr>
      </w:pPr>
      <w:r w:rsidRPr="00D63B67">
        <w:rPr>
          <w:b/>
          <w:shd w:val="clear" w:color="auto" w:fill="FFFFFF"/>
          <w:lang w:val="ru-RU"/>
        </w:rPr>
        <w:t>Члан 35.</w:t>
      </w:r>
    </w:p>
    <w:p w:rsidR="00D63B67" w:rsidRDefault="00D63B67" w:rsidP="00D63B67">
      <w:pPr>
        <w:ind w:firstLine="720"/>
        <w:jc w:val="both"/>
        <w:rPr>
          <w:shd w:val="clear" w:color="auto" w:fill="FFFFFF"/>
          <w:lang w:val="ru-RU"/>
        </w:rPr>
      </w:pPr>
      <w:r w:rsidRPr="005E41A4">
        <w:rPr>
          <w:shd w:val="clear" w:color="auto" w:fill="FFFFFF"/>
          <w:lang w:val="ru-RU"/>
        </w:rPr>
        <w:t xml:space="preserve"> Решење  је коначно и против њега се може покренути управни спор.</w:t>
      </w:r>
    </w:p>
    <w:p w:rsidR="00D63B67" w:rsidRPr="005E41A4" w:rsidRDefault="00D63B67" w:rsidP="00D63B67">
      <w:pPr>
        <w:jc w:val="both"/>
        <w:rPr>
          <w:shd w:val="clear" w:color="auto" w:fill="FFFFFF"/>
          <w:lang w:val="ru-RU"/>
        </w:rPr>
      </w:pPr>
    </w:p>
    <w:p w:rsidR="00D63B67" w:rsidRPr="00D63B67" w:rsidRDefault="00D63B67" w:rsidP="00D63B67">
      <w:pPr>
        <w:jc w:val="center"/>
        <w:rPr>
          <w:b/>
          <w:shd w:val="clear" w:color="auto" w:fill="FFFFFF"/>
          <w:lang w:val="ru-RU"/>
        </w:rPr>
      </w:pPr>
      <w:r w:rsidRPr="00D63B67">
        <w:rPr>
          <w:b/>
          <w:shd w:val="clear" w:color="auto" w:fill="FFFFFF"/>
          <w:lang w:val="ru-RU"/>
        </w:rPr>
        <w:t>Члан 36.</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На основу  решења   закључује се уговор, који је основ за праћење реализације суфинансираног пројекта. </w:t>
      </w:r>
    </w:p>
    <w:p w:rsidR="00D63B67" w:rsidRPr="005E41A4" w:rsidRDefault="00D63B67" w:rsidP="00D63B67">
      <w:pPr>
        <w:ind w:firstLine="720"/>
        <w:jc w:val="both"/>
        <w:rPr>
          <w:shd w:val="clear" w:color="auto" w:fill="FFFFFF"/>
          <w:lang w:val="ru-RU"/>
        </w:rPr>
      </w:pPr>
      <w:r w:rsidRPr="005E41A4">
        <w:rPr>
          <w:shd w:val="clear" w:color="auto" w:fill="FFFFFF"/>
          <w:lang w:val="ru-RU"/>
        </w:rPr>
        <w:t xml:space="preserve">Лице коме су одобрена средства, </w:t>
      </w:r>
      <w:r>
        <w:rPr>
          <w:shd w:val="clear" w:color="auto" w:fill="FFFFFF"/>
          <w:lang w:val="ru-RU"/>
        </w:rPr>
        <w:t>позива се да у  остављеном року</w:t>
      </w:r>
      <w:r w:rsidRPr="005E41A4">
        <w:rPr>
          <w:shd w:val="clear" w:color="auto" w:fill="FFFFFF"/>
          <w:lang w:val="ru-RU"/>
        </w:rPr>
        <w:t>, достав</w:t>
      </w:r>
      <w:r>
        <w:rPr>
          <w:shd w:val="clear" w:color="auto" w:fill="FFFFFF"/>
          <w:lang w:val="ru-RU"/>
        </w:rPr>
        <w:t>и</w:t>
      </w:r>
      <w:r w:rsidRPr="005E41A4">
        <w:rPr>
          <w:shd w:val="clear" w:color="auto" w:fill="FFFFFF"/>
          <w:lang w:val="ru-RU"/>
        </w:rPr>
        <w:t xml:space="preserve"> потписан и оверен</w:t>
      </w:r>
      <w:r>
        <w:rPr>
          <w:shd w:val="clear" w:color="auto" w:fill="FFFFFF"/>
          <w:lang w:val="ru-RU"/>
        </w:rPr>
        <w:t xml:space="preserve"> уговор</w:t>
      </w:r>
      <w:r w:rsidRPr="005E41A4">
        <w:rPr>
          <w:shd w:val="clear" w:color="auto" w:fill="FFFFFF"/>
          <w:lang w:val="ru-RU"/>
        </w:rPr>
        <w:t>.</w:t>
      </w:r>
    </w:p>
    <w:p w:rsidR="00D63B67" w:rsidRPr="005E41A4" w:rsidRDefault="00D63B67" w:rsidP="00D63B67">
      <w:pPr>
        <w:ind w:firstLine="720"/>
        <w:jc w:val="both"/>
        <w:rPr>
          <w:shd w:val="clear" w:color="auto" w:fill="FFFFFF"/>
          <w:lang w:val="ru-RU"/>
        </w:rPr>
      </w:pPr>
      <w:r w:rsidRPr="005E41A4">
        <w:rPr>
          <w:shd w:val="clear" w:color="auto" w:fill="FFFFFF"/>
          <w:lang w:val="ru-RU"/>
        </w:rPr>
        <w:t>Уколико лице коме су одобрена средства не достави потписан уговор  сматраће се да је одустао од додељених средстава.</w:t>
      </w:r>
    </w:p>
    <w:p w:rsidR="00D63B67" w:rsidRPr="005E41A4" w:rsidRDefault="00D63B67" w:rsidP="00D63B67">
      <w:pPr>
        <w:jc w:val="both"/>
        <w:rPr>
          <w:shd w:val="clear" w:color="auto" w:fill="FFFFFF"/>
          <w:lang w:val="ru-RU"/>
        </w:rPr>
      </w:pPr>
    </w:p>
    <w:p w:rsidR="00D63B67" w:rsidRPr="00D63B67" w:rsidRDefault="00D63B67" w:rsidP="00D63B67">
      <w:pPr>
        <w:jc w:val="center"/>
        <w:rPr>
          <w:b/>
          <w:shd w:val="clear" w:color="auto" w:fill="FFFFFF"/>
          <w:lang w:val="ru-RU"/>
        </w:rPr>
      </w:pPr>
      <w:r w:rsidRPr="00D63B67">
        <w:rPr>
          <w:b/>
          <w:shd w:val="clear" w:color="auto" w:fill="FFFFFF"/>
          <w:lang w:val="ru-RU"/>
        </w:rPr>
        <w:t>Члан 37.</w:t>
      </w:r>
    </w:p>
    <w:p w:rsidR="00D63B67" w:rsidRPr="005E41A4" w:rsidRDefault="0003734A" w:rsidP="00D63B67">
      <w:pPr>
        <w:jc w:val="both"/>
        <w:rPr>
          <w:shd w:val="clear" w:color="auto" w:fill="FFFFFF"/>
          <w:lang w:val="ru-RU"/>
        </w:rPr>
      </w:pPr>
      <w:r>
        <w:rPr>
          <w:shd w:val="clear" w:color="auto" w:fill="FFFFFF"/>
          <w:lang w:val="ru-RU"/>
        </w:rPr>
        <w:t xml:space="preserve">         </w:t>
      </w:r>
      <w:r w:rsidR="00D63B67" w:rsidRPr="005E41A4">
        <w:rPr>
          <w:shd w:val="clear" w:color="auto" w:fill="FFFFFF"/>
          <w:lang w:val="ru-RU"/>
        </w:rPr>
        <w:t xml:space="preserve">Уговор из члана 39. овог правилника, између осталог, садржи и: </w:t>
      </w:r>
    </w:p>
    <w:p w:rsidR="00D63B67" w:rsidRPr="005E41A4" w:rsidRDefault="0003734A" w:rsidP="00D63B67">
      <w:pPr>
        <w:jc w:val="both"/>
        <w:rPr>
          <w:lang w:val="sr-Cyrl-CS"/>
        </w:rPr>
      </w:pPr>
      <w:r>
        <w:rPr>
          <w:lang w:val="sr-Cyrl-CS"/>
        </w:rPr>
        <w:t xml:space="preserve">        </w:t>
      </w:r>
      <w:r w:rsidR="00D63B67" w:rsidRPr="005E41A4">
        <w:rPr>
          <w:lang w:val="sr-Cyrl-CS"/>
        </w:rPr>
        <w:t xml:space="preserve">1)  спецификацију одобрених трошкова; </w:t>
      </w:r>
    </w:p>
    <w:p w:rsidR="00D63B67" w:rsidRPr="005E41A4" w:rsidRDefault="00D63B67" w:rsidP="00D63B67">
      <w:pPr>
        <w:ind w:left="360"/>
        <w:jc w:val="both"/>
        <w:rPr>
          <w:lang w:val="sr-Cyrl-CS"/>
        </w:rPr>
      </w:pPr>
      <w:r w:rsidRPr="005E41A4">
        <w:rPr>
          <w:lang w:val="sr-Cyrl-CS"/>
        </w:rPr>
        <w:t xml:space="preserve"> 2)</w:t>
      </w:r>
      <w:r w:rsidRPr="005E41A4">
        <w:rPr>
          <w:lang w:val="sr-Cyrl-CS"/>
        </w:rPr>
        <w:tab/>
        <w:t>динамику реализације пројекта;</w:t>
      </w:r>
    </w:p>
    <w:p w:rsidR="00D63B67" w:rsidRPr="005E41A4" w:rsidRDefault="00D63B67" w:rsidP="00D63B67">
      <w:pPr>
        <w:ind w:left="360"/>
        <w:jc w:val="both"/>
        <w:rPr>
          <w:lang w:val="sr-Cyrl-CS"/>
        </w:rPr>
      </w:pPr>
      <w:r>
        <w:rPr>
          <w:lang w:val="sr-Cyrl-CS"/>
        </w:rPr>
        <w:t xml:space="preserve"> 3)  </w:t>
      </w:r>
      <w:r w:rsidRPr="005E41A4">
        <w:rPr>
          <w:lang w:val="sr-Cyrl-CS"/>
        </w:rPr>
        <w:t xml:space="preserve">рокове за достављање наративног и финансијског извештаја; </w:t>
      </w:r>
    </w:p>
    <w:p w:rsidR="00D63B67" w:rsidRPr="005E41A4" w:rsidRDefault="00D63B67" w:rsidP="00D63B67">
      <w:pPr>
        <w:ind w:firstLine="360"/>
        <w:jc w:val="both"/>
        <w:rPr>
          <w:lang w:val="sr-Cyrl-CS"/>
        </w:rPr>
      </w:pPr>
      <w:r>
        <w:rPr>
          <w:lang w:val="sr-Cyrl-CS"/>
        </w:rPr>
        <w:t xml:space="preserve"> 4) </w:t>
      </w:r>
      <w:r w:rsidRPr="005E41A4">
        <w:rPr>
          <w:lang w:val="sr-Cyrl-CS"/>
        </w:rPr>
        <w:t>обавезу обавештавања јавности који је орган  суфинансира</w:t>
      </w:r>
      <w:r>
        <w:rPr>
          <w:lang w:val="sr-Cyrl-CS"/>
        </w:rPr>
        <w:t xml:space="preserve">о  пројекат уз обавезан текст: </w:t>
      </w:r>
      <w:r>
        <w:t>„</w:t>
      </w:r>
      <w:r w:rsidRPr="005E41A4">
        <w:rPr>
          <w:lang w:val="sr-Cyrl-CS"/>
        </w:rPr>
        <w:t>Ставови изнети у подржаном медијском пројекту нужно  не изражавају ставове о</w:t>
      </w:r>
      <w:r>
        <w:rPr>
          <w:lang w:val="sr-Cyrl-CS"/>
        </w:rPr>
        <w:t>ргана који је доделио средства.</w:t>
      </w:r>
      <w:r>
        <w:t>”</w:t>
      </w:r>
      <w:r w:rsidRPr="005E41A4">
        <w:rPr>
          <w:lang w:val="sr-Cyrl-CS"/>
        </w:rPr>
        <w:t>;</w:t>
      </w:r>
    </w:p>
    <w:p w:rsidR="00D63B67" w:rsidRPr="005E41A4" w:rsidRDefault="00D63B67" w:rsidP="00D63B67">
      <w:pPr>
        <w:jc w:val="both"/>
        <w:rPr>
          <w:lang w:val="sr-Cyrl-CS"/>
        </w:rPr>
      </w:pPr>
      <w:r w:rsidRPr="005E41A4">
        <w:rPr>
          <w:lang w:val="sr-Cyrl-CS"/>
        </w:rPr>
        <w:t>5) обавезу повраћаја средстава уколико сва средства нису искоришћена, односно ако пројекат није реализован.</w:t>
      </w:r>
    </w:p>
    <w:p w:rsidR="00D63B67" w:rsidRPr="005E41A4" w:rsidRDefault="00D63B67" w:rsidP="00D63B67">
      <w:pPr>
        <w:ind w:firstLine="720"/>
        <w:jc w:val="both"/>
        <w:rPr>
          <w:shd w:val="clear" w:color="auto" w:fill="FFFFFF"/>
          <w:lang w:val="ru-RU"/>
        </w:rPr>
      </w:pPr>
      <w:r w:rsidRPr="005E41A4">
        <w:rPr>
          <w:lang w:val="sr-Cyrl-CS"/>
        </w:rPr>
        <w:t xml:space="preserve">Орган који додељује средства исплаћује додељена средства по динамици утврђеној уговором. </w:t>
      </w:r>
    </w:p>
    <w:p w:rsidR="00D63B67" w:rsidRDefault="00D63B67" w:rsidP="00D63B67">
      <w:pPr>
        <w:jc w:val="both"/>
        <w:rPr>
          <w:shd w:val="clear" w:color="auto" w:fill="FFFFFF"/>
        </w:rPr>
      </w:pPr>
    </w:p>
    <w:p w:rsidR="000A71D2" w:rsidRPr="000A71D2" w:rsidRDefault="000A71D2" w:rsidP="00D63B67">
      <w:pPr>
        <w:jc w:val="both"/>
        <w:rPr>
          <w:shd w:val="clear" w:color="auto" w:fill="FFFFFF"/>
        </w:rPr>
      </w:pPr>
    </w:p>
    <w:p w:rsidR="00D63B67" w:rsidRPr="005E41A4" w:rsidRDefault="00D63B67" w:rsidP="00D63B67">
      <w:pPr>
        <w:ind w:firstLine="720"/>
        <w:jc w:val="both"/>
        <w:rPr>
          <w:lang w:val="sr-Cyrl-CS"/>
        </w:rPr>
      </w:pPr>
    </w:p>
    <w:p w:rsidR="00D63B67" w:rsidRPr="005E41A4" w:rsidRDefault="00D63B67" w:rsidP="00D63B67">
      <w:pPr>
        <w:tabs>
          <w:tab w:val="left" w:pos="2580"/>
        </w:tabs>
        <w:jc w:val="center"/>
        <w:rPr>
          <w:b/>
          <w:shd w:val="clear" w:color="auto" w:fill="FFFFFF"/>
          <w:lang w:val="ru-RU"/>
        </w:rPr>
      </w:pPr>
      <w:r w:rsidRPr="005E41A4">
        <w:rPr>
          <w:b/>
          <w:shd w:val="clear" w:color="auto" w:fill="FFFFFF"/>
        </w:rPr>
        <w:lastRenderedPageBreak/>
        <w:t>IV</w:t>
      </w:r>
      <w:r w:rsidRPr="005E41A4">
        <w:rPr>
          <w:b/>
          <w:shd w:val="clear" w:color="auto" w:fill="FFFFFF"/>
          <w:lang w:val="ru-RU"/>
        </w:rPr>
        <w:t xml:space="preserve">. НАРАТИВНИ И ФИНАНСИЈСКИ ИЗВЕШТАЈ </w:t>
      </w:r>
    </w:p>
    <w:p w:rsidR="00D63B67" w:rsidRPr="005E41A4" w:rsidRDefault="00D63B67" w:rsidP="00D63B67">
      <w:pPr>
        <w:tabs>
          <w:tab w:val="left" w:pos="2580"/>
        </w:tabs>
        <w:jc w:val="both"/>
        <w:rPr>
          <w:shd w:val="clear" w:color="auto" w:fill="FFFFFF"/>
          <w:lang w:val="ru-RU"/>
        </w:rPr>
      </w:pPr>
    </w:p>
    <w:p w:rsidR="00D63B67" w:rsidRPr="00D63B67" w:rsidRDefault="00D63B67" w:rsidP="00D63B67">
      <w:pPr>
        <w:jc w:val="center"/>
        <w:rPr>
          <w:b/>
          <w:lang w:val="sr-Cyrl-CS"/>
        </w:rPr>
      </w:pPr>
      <w:r w:rsidRPr="00D63B67">
        <w:rPr>
          <w:b/>
          <w:lang w:val="sr-Cyrl-CS"/>
        </w:rPr>
        <w:t>Члан  38.</w:t>
      </w:r>
    </w:p>
    <w:p w:rsidR="00D63B67" w:rsidRPr="005E41A4" w:rsidRDefault="00D63B67" w:rsidP="00D63B67">
      <w:pPr>
        <w:ind w:firstLine="720"/>
        <w:jc w:val="both"/>
        <w:rPr>
          <w:shd w:val="clear" w:color="auto" w:fill="FFFFFF"/>
          <w:lang w:val="ru-RU"/>
        </w:rPr>
      </w:pPr>
      <w:r w:rsidRPr="005E41A4">
        <w:rPr>
          <w:shd w:val="clear" w:color="auto" w:fill="FFFFFF"/>
          <w:lang w:val="ru-RU"/>
        </w:rPr>
        <w:t>Учесници конкурса који су добили средства, као и лица којима су одобрена средства на основу појединачног  давања, извештај о реализацији пројекта достављају  органу који је доделио средства, у форми наративног и финансијског извештаја, а у складу са  законом и закљученим уговором.</w:t>
      </w:r>
    </w:p>
    <w:p w:rsidR="00D63B67" w:rsidRPr="005E41A4" w:rsidRDefault="00D63B67" w:rsidP="00D63B67">
      <w:pPr>
        <w:ind w:firstLine="720"/>
        <w:jc w:val="both"/>
        <w:rPr>
          <w:lang w:val="sr-Cyrl-CS"/>
        </w:rPr>
      </w:pPr>
      <w:r w:rsidRPr="005E41A4">
        <w:rPr>
          <w:shd w:val="clear" w:color="auto" w:fill="FFFFFF"/>
          <w:lang w:val="ru-RU"/>
        </w:rPr>
        <w:t xml:space="preserve">Извештај мора бити потписан од стране овлашћеног лица и оверен печатом. </w:t>
      </w:r>
    </w:p>
    <w:p w:rsidR="00D63B67" w:rsidRPr="005E41A4" w:rsidRDefault="00D63B67" w:rsidP="00D63B67">
      <w:pPr>
        <w:jc w:val="both"/>
        <w:rPr>
          <w:shd w:val="clear" w:color="auto" w:fill="FFFFFF"/>
          <w:lang w:val="ru-RU"/>
        </w:rPr>
      </w:pPr>
    </w:p>
    <w:p w:rsidR="00D63B67" w:rsidRPr="00D63B67" w:rsidRDefault="00D63B67" w:rsidP="00D63B67">
      <w:pPr>
        <w:jc w:val="center"/>
        <w:rPr>
          <w:b/>
          <w:lang w:val="sr-Cyrl-CS"/>
        </w:rPr>
      </w:pPr>
      <w:r w:rsidRPr="00D63B67">
        <w:rPr>
          <w:b/>
          <w:shd w:val="clear" w:color="auto" w:fill="FFFFFF"/>
          <w:lang w:val="ru-RU"/>
        </w:rPr>
        <w:t>Члан 39.</w:t>
      </w:r>
    </w:p>
    <w:p w:rsidR="00D63B67" w:rsidRPr="005E41A4" w:rsidRDefault="00D63B67" w:rsidP="00D63B67">
      <w:pPr>
        <w:ind w:firstLine="720"/>
        <w:jc w:val="both"/>
        <w:rPr>
          <w:lang w:val="ru-RU"/>
        </w:rPr>
      </w:pPr>
      <w:r w:rsidRPr="005E41A4">
        <w:rPr>
          <w:shd w:val="clear" w:color="auto" w:fill="FFFFFF"/>
          <w:lang w:val="ru-RU"/>
        </w:rPr>
        <w:t>Кориснику средстава који не достави у року и  у прописаној форми наративни и финансијски извештај о реализацији пројекта,</w:t>
      </w:r>
      <w:r w:rsidRPr="005E41A4">
        <w:rPr>
          <w:lang w:val="ru-RU"/>
        </w:rPr>
        <w:t xml:space="preserve"> орган који додељује средства  упућује  захтев за повраћај средстава.</w:t>
      </w:r>
    </w:p>
    <w:p w:rsidR="00D63B67" w:rsidRPr="005E41A4" w:rsidRDefault="00D63B67" w:rsidP="00D63B67">
      <w:pPr>
        <w:ind w:firstLine="720"/>
        <w:jc w:val="both"/>
        <w:rPr>
          <w:lang w:val="sr-Cyrl-CS"/>
        </w:rPr>
      </w:pPr>
      <w:r w:rsidRPr="005E41A4">
        <w:rPr>
          <w:lang w:val="ru-RU"/>
        </w:rPr>
        <w:t>Повраћај средстава из става 1. овог члана врши се у року који је предвиђен уговором.</w:t>
      </w:r>
    </w:p>
    <w:p w:rsidR="00D63B67" w:rsidRPr="005E41A4" w:rsidRDefault="00D63B67" w:rsidP="00D63B67">
      <w:pPr>
        <w:ind w:firstLine="720"/>
        <w:jc w:val="both"/>
        <w:rPr>
          <w:shd w:val="clear" w:color="auto" w:fill="FFFFFF"/>
          <w:lang w:val="ru-RU"/>
        </w:rPr>
      </w:pPr>
      <w:r w:rsidRPr="005E41A4">
        <w:rPr>
          <w:shd w:val="clear" w:color="auto" w:fill="FFFFFF"/>
          <w:lang w:val="ru-RU"/>
        </w:rPr>
        <w:t>Информација о корисницима  средстава који нису доставили наративни и финансијски извештај о реализацији пројекта, односно који нису извршили повраћај средстава, објављује се на  веб-сајту органа.</w:t>
      </w:r>
    </w:p>
    <w:p w:rsidR="00D63B67" w:rsidRPr="005E41A4" w:rsidRDefault="00D63B67" w:rsidP="00D63B67">
      <w:pPr>
        <w:ind w:firstLine="720"/>
        <w:jc w:val="both"/>
        <w:rPr>
          <w:lang w:val="ru-RU"/>
        </w:rPr>
      </w:pPr>
    </w:p>
    <w:p w:rsidR="00D63B67" w:rsidRPr="005E41A4" w:rsidRDefault="00D63B67" w:rsidP="00D63B67">
      <w:pPr>
        <w:jc w:val="both"/>
        <w:rPr>
          <w:shd w:val="clear" w:color="auto" w:fill="FFFFFF"/>
          <w:lang w:val="ru-RU"/>
        </w:rPr>
      </w:pPr>
    </w:p>
    <w:p w:rsidR="00D63B67" w:rsidRPr="005E41A4" w:rsidRDefault="00D63B67" w:rsidP="00D63B67">
      <w:pPr>
        <w:jc w:val="both"/>
        <w:rPr>
          <w:shd w:val="clear" w:color="auto" w:fill="FFFFFF"/>
          <w:lang w:val="ru-RU"/>
        </w:rPr>
      </w:pPr>
    </w:p>
    <w:p w:rsidR="00D63B67" w:rsidRPr="005E41A4" w:rsidRDefault="00D63B67" w:rsidP="00D63B67">
      <w:pPr>
        <w:jc w:val="center"/>
        <w:rPr>
          <w:b/>
          <w:shd w:val="clear" w:color="auto" w:fill="FFFFFF"/>
          <w:lang w:val="ru-RU"/>
        </w:rPr>
      </w:pPr>
      <w:r w:rsidRPr="005E41A4">
        <w:rPr>
          <w:b/>
          <w:shd w:val="clear" w:color="auto" w:fill="FFFFFF"/>
          <w:lang w:val="ru-RU"/>
        </w:rPr>
        <w:t>V.    ОБАВЕЗЕ ОРГАНА  ЈАВНЕ ВЛАСТИ</w:t>
      </w:r>
    </w:p>
    <w:p w:rsidR="00D63B67" w:rsidRPr="005E41A4" w:rsidRDefault="00D63B67" w:rsidP="00D63B67">
      <w:pPr>
        <w:jc w:val="both"/>
        <w:rPr>
          <w:shd w:val="clear" w:color="auto" w:fill="FFFFFF"/>
          <w:lang w:val="ru-RU"/>
        </w:rPr>
      </w:pPr>
    </w:p>
    <w:p w:rsidR="00D63B67" w:rsidRPr="00D63B67" w:rsidRDefault="00D63B67" w:rsidP="00D63B67">
      <w:pPr>
        <w:jc w:val="center"/>
        <w:rPr>
          <w:b/>
          <w:shd w:val="clear" w:color="auto" w:fill="FFFFFF"/>
          <w:lang w:val="ru-RU"/>
        </w:rPr>
      </w:pPr>
      <w:r w:rsidRPr="00D63B67">
        <w:rPr>
          <w:b/>
          <w:shd w:val="clear" w:color="auto" w:fill="FFFFFF"/>
          <w:lang w:val="ru-RU"/>
        </w:rPr>
        <w:t>Члан 40.</w:t>
      </w:r>
    </w:p>
    <w:p w:rsidR="00D63B67" w:rsidRPr="005E41A4" w:rsidRDefault="00D63B67" w:rsidP="00D63B67">
      <w:pPr>
        <w:ind w:firstLine="720"/>
        <w:jc w:val="both"/>
        <w:rPr>
          <w:lang w:val="ru-RU"/>
        </w:rPr>
      </w:pPr>
      <w:r>
        <w:rPr>
          <w:lang w:val="sr-Cyrl-CS"/>
        </w:rPr>
        <w:t>Одљење за друштвену делатност, Одсек за образовање, културу, спорт, омладину и информисање</w:t>
      </w:r>
      <w:r w:rsidRPr="005E41A4">
        <w:rPr>
          <w:lang w:val="ru-RU"/>
        </w:rPr>
        <w:t>, у обавези је да у року од 15 дана од дана доношења одлуке о додели средстава, Регистру медија пријави податке о износу додељених новчаних средстава.</w:t>
      </w:r>
    </w:p>
    <w:p w:rsidR="00D63B67" w:rsidRPr="005E41A4" w:rsidRDefault="00D63B67" w:rsidP="00D63B67">
      <w:pPr>
        <w:jc w:val="both"/>
        <w:rPr>
          <w:lang w:val="ru-RU"/>
        </w:rPr>
      </w:pPr>
      <w:r w:rsidRPr="005E41A4">
        <w:rPr>
          <w:lang w:val="ru-RU"/>
        </w:rPr>
        <w:tab/>
      </w:r>
      <w:r>
        <w:rPr>
          <w:lang w:val="sr-Cyrl-CS"/>
        </w:rPr>
        <w:t>Одљење за друштвену делатност, Одсек за образовање, културу, спорт, омладину и информисање</w:t>
      </w:r>
      <w:r w:rsidRPr="005E41A4">
        <w:rPr>
          <w:lang w:val="ru-RU"/>
        </w:rPr>
        <w:t>, по завршетку пројектног суфинансирања у текућој години, сачињава анализу квалитета подржаних пројеката на основу извештаја корисника, и објављује је на веб-сајту најкасније до 31. марта наредне године.</w:t>
      </w:r>
    </w:p>
    <w:p w:rsidR="00D63B67" w:rsidRPr="005E41A4" w:rsidRDefault="00D63B67" w:rsidP="00D63B67">
      <w:pPr>
        <w:pStyle w:val="CommentText"/>
        <w:jc w:val="both"/>
        <w:rPr>
          <w:lang w:val="ru-RU"/>
        </w:rPr>
      </w:pPr>
    </w:p>
    <w:p w:rsidR="00D63B67" w:rsidRDefault="00D63B67" w:rsidP="00D63B67">
      <w:pPr>
        <w:jc w:val="both"/>
        <w:rPr>
          <w:lang w:val="ru-RU"/>
        </w:rPr>
      </w:pPr>
    </w:p>
    <w:p w:rsidR="00D63B67" w:rsidRPr="005E41A4" w:rsidRDefault="00D63B67" w:rsidP="00D63B67">
      <w:pPr>
        <w:jc w:val="center"/>
        <w:rPr>
          <w:b/>
          <w:lang w:val="ru-RU"/>
        </w:rPr>
      </w:pPr>
      <w:r w:rsidRPr="005E41A4">
        <w:rPr>
          <w:b/>
        </w:rPr>
        <w:t>VI</w:t>
      </w:r>
      <w:r w:rsidRPr="005E41A4">
        <w:rPr>
          <w:b/>
          <w:lang w:val="ru-RU"/>
        </w:rPr>
        <w:t>.      ЗАВРШНА ОДРЕДБА</w:t>
      </w:r>
    </w:p>
    <w:p w:rsidR="00D63B67" w:rsidRPr="005E41A4" w:rsidRDefault="00D63B67" w:rsidP="00D63B67">
      <w:pPr>
        <w:jc w:val="center"/>
        <w:rPr>
          <w:b/>
          <w:lang w:val="ru-RU"/>
        </w:rPr>
      </w:pPr>
    </w:p>
    <w:p w:rsidR="00D63B67" w:rsidRPr="00D63B67" w:rsidRDefault="00D63B67" w:rsidP="00D63B67">
      <w:pPr>
        <w:jc w:val="center"/>
        <w:rPr>
          <w:b/>
          <w:lang w:val="ru-RU"/>
        </w:rPr>
      </w:pPr>
      <w:r w:rsidRPr="00D63B67">
        <w:rPr>
          <w:b/>
          <w:lang w:val="ru-RU"/>
        </w:rPr>
        <w:t>Члан 41.</w:t>
      </w:r>
    </w:p>
    <w:p w:rsidR="00D63B67" w:rsidRDefault="00D63B67" w:rsidP="00D63B67">
      <w:pPr>
        <w:jc w:val="both"/>
      </w:pPr>
      <w:r>
        <w:rPr>
          <w:lang w:val="ru-RU"/>
        </w:rPr>
        <w:tab/>
      </w:r>
      <w:r w:rsidRPr="005E41A4">
        <w:rPr>
          <w:lang w:val="ru-RU"/>
        </w:rPr>
        <w:t xml:space="preserve">Даном ступања на снагу овог правилника престаје да важи Правилник о </w:t>
      </w:r>
      <w:r>
        <w:rPr>
          <w:lang w:val="ru-RU"/>
        </w:rPr>
        <w:t xml:space="preserve">начину, мерилима и критеријумима за избор пројеката/програма у области јавног информисања који се суфинансирају средствима из буџета града Врања </w:t>
      </w:r>
      <w:r>
        <w:t>(„</w:t>
      </w:r>
      <w:r>
        <w:rPr>
          <w:lang w:val="ru-RU"/>
        </w:rPr>
        <w:t>Службен</w:t>
      </w:r>
      <w:r>
        <w:t>и</w:t>
      </w:r>
      <w:r>
        <w:rPr>
          <w:lang w:val="ru-RU"/>
        </w:rPr>
        <w:t xml:space="preserve"> гласник града Врања</w:t>
      </w:r>
      <w:r>
        <w:t>”</w:t>
      </w:r>
      <w:r>
        <w:rPr>
          <w:lang w:val="ru-RU"/>
        </w:rPr>
        <w:t>, бр</w:t>
      </w:r>
      <w:r>
        <w:t>oj</w:t>
      </w:r>
      <w:r>
        <w:rPr>
          <w:lang w:val="ru-RU"/>
        </w:rPr>
        <w:t xml:space="preserve"> </w:t>
      </w:r>
      <w:r w:rsidRPr="00B16A86">
        <w:rPr>
          <w:lang w:val="ru-RU"/>
        </w:rPr>
        <w:t>8</w:t>
      </w:r>
      <w:r>
        <w:t>/</w:t>
      </w:r>
      <w:r>
        <w:rPr>
          <w:lang w:val="ru-RU"/>
        </w:rPr>
        <w:t>14)</w:t>
      </w:r>
      <w:r w:rsidRPr="005E41A4">
        <w:rPr>
          <w:lang w:val="ru-RU"/>
        </w:rPr>
        <w:t>.</w:t>
      </w:r>
    </w:p>
    <w:p w:rsidR="00D63B67" w:rsidRPr="00D63B67" w:rsidRDefault="00D63B67" w:rsidP="00D63B67">
      <w:pPr>
        <w:jc w:val="both"/>
      </w:pPr>
    </w:p>
    <w:p w:rsidR="00D63B67" w:rsidRPr="005E41A4" w:rsidRDefault="00D63B67" w:rsidP="00D63B67">
      <w:pPr>
        <w:jc w:val="center"/>
        <w:rPr>
          <w:b/>
          <w:lang w:val="ru-RU"/>
        </w:rPr>
      </w:pPr>
    </w:p>
    <w:p w:rsidR="00D63B67" w:rsidRPr="00D63B67" w:rsidRDefault="00D63B67" w:rsidP="00D63B67">
      <w:pPr>
        <w:jc w:val="center"/>
        <w:rPr>
          <w:b/>
          <w:lang w:val="ru-RU"/>
        </w:rPr>
      </w:pPr>
      <w:r w:rsidRPr="00D63B67">
        <w:rPr>
          <w:b/>
          <w:lang w:val="ru-RU"/>
        </w:rPr>
        <w:t>Члан 42.</w:t>
      </w:r>
    </w:p>
    <w:p w:rsidR="00D63B67" w:rsidRPr="005E41A4" w:rsidRDefault="00D63B67" w:rsidP="00D63B67">
      <w:pPr>
        <w:ind w:firstLine="720"/>
        <w:jc w:val="both"/>
        <w:rPr>
          <w:shd w:val="clear" w:color="auto" w:fill="FFFFFF"/>
          <w:lang w:val="ru-RU"/>
        </w:rPr>
      </w:pPr>
      <w:r w:rsidRPr="005E41A4">
        <w:rPr>
          <w:lang w:val="ru-RU"/>
        </w:rPr>
        <w:t xml:space="preserve">Овај правилник ступа на снагу </w:t>
      </w:r>
      <w:r>
        <w:rPr>
          <w:lang w:val="ru-RU"/>
        </w:rPr>
        <w:t>осмог дана од дана објављивања у Службеном гласнику града Врања.</w:t>
      </w:r>
    </w:p>
    <w:p w:rsidR="00D63B67" w:rsidRDefault="00D63B67" w:rsidP="00D63B67">
      <w:pPr>
        <w:jc w:val="right"/>
        <w:rPr>
          <w:shd w:val="clear" w:color="auto" w:fill="FFFFFF"/>
          <w:lang w:val="ru-RU"/>
        </w:rPr>
      </w:pPr>
    </w:p>
    <w:p w:rsidR="00D63B67" w:rsidRDefault="00D63B67" w:rsidP="00D63B67">
      <w:pPr>
        <w:jc w:val="right"/>
        <w:rPr>
          <w:shd w:val="clear" w:color="auto" w:fill="FFFFFF"/>
          <w:lang w:val="ru-RU"/>
        </w:rPr>
      </w:pPr>
    </w:p>
    <w:p w:rsidR="00D63B67" w:rsidRDefault="00D63B67" w:rsidP="00D63B67">
      <w:pPr>
        <w:ind w:left="540"/>
        <w:jc w:val="center"/>
        <w:rPr>
          <w:b/>
          <w:lang w:val="sr-Cyrl-CS"/>
        </w:rPr>
      </w:pPr>
      <w:r>
        <w:rPr>
          <w:b/>
          <w:lang w:val="sr-Cyrl-CS"/>
        </w:rPr>
        <w:lastRenderedPageBreak/>
        <w:t>ГРАДСКО ВЕЋЕ ГРАДА ВРАЊА,</w:t>
      </w:r>
    </w:p>
    <w:p w:rsidR="00D63B67" w:rsidRDefault="00D63B67" w:rsidP="00D63B67">
      <w:pPr>
        <w:ind w:left="540"/>
        <w:jc w:val="center"/>
        <w:rPr>
          <w:b/>
          <w:lang w:val="sr-Cyrl-CS"/>
        </w:rPr>
      </w:pPr>
      <w:r>
        <w:rPr>
          <w:b/>
          <w:lang w:val="sr-Cyrl-CS"/>
        </w:rPr>
        <w:t>број:06-16/3/2017-04, дана: 03.02.2017.године</w:t>
      </w:r>
    </w:p>
    <w:p w:rsidR="00D63B67" w:rsidRDefault="00D63B67" w:rsidP="00D63B67">
      <w:pPr>
        <w:ind w:left="540"/>
        <w:jc w:val="center"/>
        <w:rPr>
          <w:b/>
          <w:lang w:val="sr-Cyrl-CS"/>
        </w:rPr>
      </w:pPr>
    </w:p>
    <w:p w:rsidR="00D63B67" w:rsidRDefault="00D63B67" w:rsidP="00D63B67">
      <w:pPr>
        <w:ind w:left="540"/>
        <w:jc w:val="cente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t xml:space="preserve">                          ПРЕДСЕДНИК</w:t>
      </w:r>
    </w:p>
    <w:p w:rsidR="00D63B67" w:rsidRDefault="00D63B67" w:rsidP="00D63B67">
      <w:pPr>
        <w:ind w:left="540"/>
        <w:jc w:val="center"/>
        <w:rPr>
          <w:b/>
          <w:lang w:val="sr-Cyrl-CS"/>
        </w:rPr>
      </w:pPr>
      <w:r>
        <w:rPr>
          <w:b/>
          <w:lang w:val="sr-Cyrl-CS"/>
        </w:rPr>
        <w:t xml:space="preserve">                                                                                       ГРАДСКОГ ВЕЋА,</w:t>
      </w:r>
    </w:p>
    <w:p w:rsidR="00D63B67" w:rsidRDefault="00D63B67" w:rsidP="00D63B67">
      <w:pPr>
        <w:ind w:left="540"/>
        <w:jc w:val="center"/>
        <w:rPr>
          <w:b/>
          <w:lang w:val="sr-Cyrl-CS"/>
        </w:rPr>
      </w:pPr>
      <w:r>
        <w:rPr>
          <w:b/>
          <w:lang w:val="sr-Cyrl-CS"/>
        </w:rPr>
        <w:t xml:space="preserve">                                                                                      др Слободан Миленковић</w:t>
      </w:r>
    </w:p>
    <w:p w:rsidR="00D63B67" w:rsidRDefault="00D63B67" w:rsidP="00D63B67">
      <w:pPr>
        <w:rPr>
          <w:b/>
          <w:lang w:val="sr-Cyrl-CS"/>
        </w:rPr>
      </w:pPr>
      <w:r>
        <w:rPr>
          <w:b/>
          <w:lang w:val="sr-Cyrl-CS"/>
        </w:rPr>
        <w:t xml:space="preserve">                                                                                        </w:t>
      </w:r>
    </w:p>
    <w:p w:rsidR="00D63B67" w:rsidRDefault="00D63B67" w:rsidP="00EA4474">
      <w:pPr>
        <w:ind w:firstLine="708"/>
        <w:jc w:val="both"/>
      </w:pPr>
    </w:p>
    <w:p w:rsidR="00D63B67" w:rsidRDefault="00D63B67" w:rsidP="00EA4474">
      <w:pPr>
        <w:ind w:firstLine="708"/>
        <w:jc w:val="both"/>
      </w:pPr>
    </w:p>
    <w:p w:rsidR="00D63B67" w:rsidRDefault="00D63B67" w:rsidP="00EA4474">
      <w:pPr>
        <w:ind w:firstLine="708"/>
        <w:jc w:val="both"/>
      </w:pPr>
    </w:p>
    <w:p w:rsidR="00D63B67" w:rsidRDefault="00D63B67" w:rsidP="00EA4474">
      <w:pPr>
        <w:ind w:firstLine="708"/>
        <w:jc w:val="both"/>
      </w:pPr>
    </w:p>
    <w:p w:rsidR="00EA4474" w:rsidRDefault="00EA4474" w:rsidP="00EA4474">
      <w:pPr>
        <w:rPr>
          <w:b/>
          <w:lang w:val="sr-Cyrl-CS"/>
        </w:rPr>
      </w:pPr>
      <w:r>
        <w:rPr>
          <w:b/>
          <w:lang w:val="sr-Cyrl-CS"/>
        </w:rPr>
        <w:t xml:space="preserve">                                                                                        </w:t>
      </w:r>
    </w:p>
    <w:p w:rsidR="00EA4474" w:rsidRDefault="00EA4474" w:rsidP="00EA4474">
      <w:pPr>
        <w:rPr>
          <w:b/>
          <w:lang w:val="sr-Cyrl-CS"/>
        </w:rPr>
      </w:pPr>
    </w:p>
    <w:p w:rsidR="00EA4474" w:rsidRDefault="00EA4474" w:rsidP="00EA4474">
      <w:pPr>
        <w:rPr>
          <w:b/>
          <w:lang w:val="sr-Cyrl-CS"/>
        </w:rPr>
      </w:pPr>
    </w:p>
    <w:p w:rsidR="00EA4474" w:rsidRDefault="00EA4474" w:rsidP="00EA4474">
      <w:pPr>
        <w:rPr>
          <w:b/>
          <w:lang w:val="sr-Cyrl-CS"/>
        </w:rPr>
      </w:pPr>
    </w:p>
    <w:p w:rsidR="00EA4474" w:rsidRDefault="00EA4474" w:rsidP="00EA4474">
      <w:pPr>
        <w:rPr>
          <w:b/>
          <w:lang w:val="sr-Cyrl-CS"/>
        </w:rPr>
      </w:pPr>
    </w:p>
    <w:p w:rsidR="00EA4474" w:rsidRDefault="00EA4474" w:rsidP="00EA4474">
      <w:pPr>
        <w:rPr>
          <w:b/>
          <w:lang w:val="sr-Cyrl-CS"/>
        </w:rPr>
      </w:pPr>
    </w:p>
    <w:p w:rsidR="00EA4474" w:rsidRDefault="00EA4474" w:rsidP="00EA4474">
      <w:pPr>
        <w:rPr>
          <w:b/>
          <w:lang w:val="sr-Cyrl-CS"/>
        </w:rPr>
      </w:pPr>
    </w:p>
    <w:p w:rsidR="00EA4474" w:rsidRDefault="00EA4474" w:rsidP="00EA4474">
      <w:pPr>
        <w:rPr>
          <w:b/>
          <w:lang w:val="sr-Cyrl-CS"/>
        </w:rPr>
      </w:pPr>
    </w:p>
    <w:p w:rsidR="00EA4474" w:rsidRDefault="00EA4474" w:rsidP="00EA4474">
      <w:pPr>
        <w:rPr>
          <w:b/>
          <w:lang w:val="sr-Cyrl-CS"/>
        </w:rPr>
      </w:pPr>
    </w:p>
    <w:p w:rsidR="00EA4474" w:rsidRDefault="00EA4474" w:rsidP="00EA4474">
      <w:pPr>
        <w:rPr>
          <w:b/>
          <w:lang w:val="sr-Cyrl-CS"/>
        </w:rPr>
      </w:pPr>
    </w:p>
    <w:p w:rsidR="00EA4474" w:rsidRDefault="00EA4474" w:rsidP="00EA4474">
      <w:pPr>
        <w:rPr>
          <w:b/>
          <w:lang w:val="sr-Cyrl-CS"/>
        </w:rPr>
      </w:pPr>
    </w:p>
    <w:p w:rsidR="00EA4474" w:rsidRDefault="00EA4474" w:rsidP="00EA4474">
      <w:pPr>
        <w:rPr>
          <w:b/>
          <w:lang w:val="sr-Cyrl-CS"/>
        </w:rPr>
      </w:pPr>
    </w:p>
    <w:p w:rsidR="00EA4474" w:rsidRDefault="00EA4474" w:rsidP="00EA4474">
      <w:pPr>
        <w:rPr>
          <w:b/>
          <w:lang w:val="sr-Cyrl-CS"/>
        </w:rPr>
      </w:pPr>
    </w:p>
    <w:p w:rsidR="00EA4474" w:rsidRDefault="00EA4474" w:rsidP="00EA4474">
      <w:pPr>
        <w:rPr>
          <w:b/>
          <w:lang w:val="sr-Cyrl-CS"/>
        </w:rPr>
      </w:pPr>
    </w:p>
    <w:p w:rsidR="00EA4474" w:rsidRDefault="00EA4474" w:rsidP="00EA4474">
      <w:pPr>
        <w:rPr>
          <w:b/>
        </w:rPr>
      </w:pPr>
    </w:p>
    <w:p w:rsidR="00D63B67" w:rsidRDefault="00D63B67" w:rsidP="00EA4474">
      <w:pPr>
        <w:rPr>
          <w:b/>
        </w:rPr>
      </w:pPr>
    </w:p>
    <w:p w:rsidR="00D63B67" w:rsidRDefault="00D63B67" w:rsidP="00EA4474">
      <w:pPr>
        <w:rPr>
          <w:b/>
        </w:rPr>
      </w:pPr>
    </w:p>
    <w:p w:rsidR="00D63B67" w:rsidRDefault="00D63B67" w:rsidP="00EA4474">
      <w:pPr>
        <w:rPr>
          <w:b/>
        </w:rPr>
      </w:pPr>
    </w:p>
    <w:p w:rsidR="00D63B67" w:rsidRDefault="00D63B67" w:rsidP="00EA4474">
      <w:pPr>
        <w:rPr>
          <w:b/>
        </w:rPr>
      </w:pPr>
    </w:p>
    <w:p w:rsidR="00D63B67" w:rsidRDefault="00D63B67" w:rsidP="00EA4474">
      <w:pPr>
        <w:rPr>
          <w:b/>
        </w:rPr>
      </w:pPr>
    </w:p>
    <w:p w:rsidR="00D63B67" w:rsidRDefault="00D63B67" w:rsidP="00EA4474">
      <w:pPr>
        <w:rPr>
          <w:b/>
        </w:rPr>
      </w:pPr>
    </w:p>
    <w:p w:rsidR="000A71D2" w:rsidRDefault="000A71D2" w:rsidP="00EA4474">
      <w:pPr>
        <w:rPr>
          <w:b/>
        </w:rPr>
      </w:pPr>
    </w:p>
    <w:p w:rsidR="000A71D2" w:rsidRDefault="000A71D2" w:rsidP="00EA4474">
      <w:pPr>
        <w:rPr>
          <w:b/>
        </w:rPr>
      </w:pPr>
    </w:p>
    <w:p w:rsidR="000A71D2" w:rsidRDefault="000A71D2" w:rsidP="00EA4474">
      <w:pPr>
        <w:rPr>
          <w:b/>
        </w:rPr>
      </w:pPr>
    </w:p>
    <w:p w:rsidR="000A71D2" w:rsidRDefault="000A71D2" w:rsidP="00EA4474">
      <w:pPr>
        <w:rPr>
          <w:b/>
        </w:rPr>
      </w:pPr>
    </w:p>
    <w:p w:rsidR="000A71D2" w:rsidRDefault="000A71D2" w:rsidP="00EA4474">
      <w:pPr>
        <w:rPr>
          <w:b/>
        </w:rPr>
      </w:pPr>
    </w:p>
    <w:p w:rsidR="000A71D2" w:rsidRDefault="000A71D2" w:rsidP="00EA4474">
      <w:pPr>
        <w:rPr>
          <w:b/>
        </w:rPr>
      </w:pPr>
    </w:p>
    <w:p w:rsidR="000A71D2" w:rsidRDefault="000A71D2" w:rsidP="00EA4474">
      <w:pPr>
        <w:rPr>
          <w:b/>
        </w:rPr>
      </w:pPr>
    </w:p>
    <w:p w:rsidR="000A71D2" w:rsidRDefault="000A71D2" w:rsidP="00EA4474">
      <w:pPr>
        <w:rPr>
          <w:b/>
        </w:rPr>
      </w:pPr>
    </w:p>
    <w:p w:rsidR="00D63B67" w:rsidRDefault="00D63B67" w:rsidP="00EA4474">
      <w:pPr>
        <w:rPr>
          <w:b/>
        </w:rPr>
      </w:pPr>
    </w:p>
    <w:p w:rsidR="00D63B67" w:rsidRDefault="00D63B67" w:rsidP="00EA4474">
      <w:pPr>
        <w:rPr>
          <w:b/>
        </w:rPr>
      </w:pPr>
    </w:p>
    <w:p w:rsidR="00D63B67" w:rsidRDefault="00D63B67" w:rsidP="00EA4474">
      <w:pPr>
        <w:rPr>
          <w:b/>
        </w:rPr>
      </w:pPr>
    </w:p>
    <w:p w:rsidR="00D63B67" w:rsidRDefault="00D63B67" w:rsidP="00EA4474">
      <w:pPr>
        <w:rPr>
          <w:b/>
        </w:rPr>
      </w:pPr>
    </w:p>
    <w:p w:rsidR="00D63B67" w:rsidRDefault="00D63B67" w:rsidP="00EA4474">
      <w:pPr>
        <w:rPr>
          <w:b/>
        </w:rPr>
      </w:pPr>
    </w:p>
    <w:p w:rsidR="000A71D2" w:rsidRDefault="000A71D2" w:rsidP="00EA4474">
      <w:pPr>
        <w:ind w:firstLine="708"/>
        <w:jc w:val="both"/>
      </w:pPr>
    </w:p>
    <w:p w:rsidR="000A71D2" w:rsidRDefault="000A71D2" w:rsidP="00EA4474">
      <w:pPr>
        <w:ind w:firstLine="708"/>
        <w:jc w:val="both"/>
      </w:pPr>
    </w:p>
    <w:p w:rsidR="000A71D2" w:rsidRDefault="000A71D2" w:rsidP="00EA4474">
      <w:pPr>
        <w:ind w:firstLine="708"/>
        <w:jc w:val="both"/>
      </w:pPr>
    </w:p>
    <w:p w:rsidR="00EA4474" w:rsidRDefault="00EA4474" w:rsidP="00EA4474">
      <w:pPr>
        <w:ind w:firstLine="708"/>
        <w:jc w:val="both"/>
        <w:rPr>
          <w:lang w:val="sr-Cyrl-CS"/>
        </w:rPr>
      </w:pPr>
      <w:r>
        <w:rPr>
          <w:lang w:val="sr-Cyrl-CS"/>
        </w:rPr>
        <w:t xml:space="preserve">На основу члана 20. тачке 34. Закона о локалној самоуправи („Службени гласник града Врања“, број: 129/2007),  члана 14. став 1. тачка 31. Статута града Врања („Службени гласник града Врања“,  </w:t>
      </w:r>
      <w:r w:rsidRPr="00856EDE">
        <w:rPr>
          <w:sz w:val="26"/>
          <w:szCs w:val="26"/>
        </w:rPr>
        <w:t>број:</w:t>
      </w:r>
      <w:r w:rsidRPr="00856EDE">
        <w:rPr>
          <w:sz w:val="26"/>
          <w:szCs w:val="26"/>
          <w:lang w:val="sr-Cyrl-CS"/>
        </w:rPr>
        <w:t xml:space="preserve"> 18/2015 и 1/2016</w:t>
      </w:r>
      <w:r>
        <w:rPr>
          <w:lang w:val="sr-Cyrl-CS"/>
        </w:rPr>
        <w:t>),  члана 6. став 1. тачка 1</w:t>
      </w:r>
      <w:r>
        <w:t>0</w:t>
      </w:r>
      <w:r>
        <w:rPr>
          <w:lang w:val="sr-Cyrl-CS"/>
        </w:rPr>
        <w:t>. и члана 6</w:t>
      </w:r>
      <w:r>
        <w:t>1</w:t>
      </w:r>
      <w:r>
        <w:rPr>
          <w:lang w:val="sr-Cyrl-CS"/>
        </w:rPr>
        <w:t>. и 6</w:t>
      </w:r>
      <w:r>
        <w:t>3</w:t>
      </w:r>
      <w:r>
        <w:rPr>
          <w:lang w:val="sr-Cyrl-CS"/>
        </w:rPr>
        <w:t xml:space="preserve">. Пословника Градског већа града Врања („Службени гласник града Врања“, број: </w:t>
      </w:r>
      <w:r>
        <w:t>20</w:t>
      </w:r>
      <w:r>
        <w:rPr>
          <w:lang w:val="sr-Cyrl-CS"/>
        </w:rPr>
        <w:t>/2012</w:t>
      </w:r>
      <w:r>
        <w:t>6</w:t>
      </w:r>
      <w:r>
        <w:rPr>
          <w:lang w:val="sr-Cyrl-CS"/>
        </w:rPr>
        <w:t xml:space="preserve">, Градско веће града Врања, на седници одржаној дана: </w:t>
      </w:r>
      <w:r w:rsidR="009D6153">
        <w:t>03.02.</w:t>
      </w:r>
      <w:r>
        <w:t>2017.</w:t>
      </w:r>
      <w:r>
        <w:rPr>
          <w:lang w:val="sr-Cyrl-CS"/>
        </w:rPr>
        <w:t>године, донело је</w:t>
      </w:r>
    </w:p>
    <w:p w:rsidR="00EA4474" w:rsidRDefault="00EA4474" w:rsidP="00EA4474">
      <w:pPr>
        <w:ind w:firstLine="708"/>
        <w:jc w:val="both"/>
        <w:rPr>
          <w:lang w:val="sr-Cyrl-CS"/>
        </w:rPr>
      </w:pPr>
    </w:p>
    <w:p w:rsidR="00EA4474" w:rsidRDefault="00EA4474" w:rsidP="00EA4474">
      <w:pPr>
        <w:jc w:val="center"/>
        <w:rPr>
          <w:b/>
          <w:lang w:val="sr-Cyrl-CS"/>
        </w:rPr>
      </w:pPr>
      <w:r>
        <w:rPr>
          <w:b/>
          <w:lang w:val="sr-Cyrl-CS"/>
        </w:rPr>
        <w:t>П   Р   А   В   И   Л   Н   И   К</w:t>
      </w:r>
    </w:p>
    <w:p w:rsidR="00EA4474" w:rsidRDefault="00EA4474" w:rsidP="00EA4474">
      <w:pPr>
        <w:jc w:val="center"/>
        <w:rPr>
          <w:b/>
          <w:lang w:val="sr-Cyrl-CS"/>
        </w:rPr>
      </w:pPr>
      <w:r>
        <w:rPr>
          <w:b/>
          <w:lang w:val="sr-Cyrl-CS"/>
        </w:rPr>
        <w:t>О РАДУ КОМИСИЈЕ ЗА ДОДЕЛУ СРЕДСТАВА ЗА СУФИНАНСИРАЊЕ ПРОГРАМА/ПРОЈЕКАТА У ОБЛАСТИ ЈАВНОГ ИНФОРМИСАЊА НА ТЕРИТОРИЈИ ГРАДА ВРАЊА</w:t>
      </w:r>
    </w:p>
    <w:p w:rsidR="00EA4474" w:rsidRDefault="00EA4474" w:rsidP="00EA4474">
      <w:pPr>
        <w:jc w:val="center"/>
        <w:rPr>
          <w:b/>
          <w:lang w:val="sr-Cyrl-CS"/>
        </w:rPr>
      </w:pPr>
    </w:p>
    <w:p w:rsidR="00EA4474" w:rsidRDefault="00EA4474" w:rsidP="00EA4474">
      <w:pPr>
        <w:jc w:val="both"/>
        <w:rPr>
          <w:b/>
        </w:rPr>
      </w:pPr>
      <w:r>
        <w:rPr>
          <w:b/>
          <w:lang w:val="sr-Cyrl-CS"/>
        </w:rPr>
        <w:tab/>
      </w:r>
      <w:r>
        <w:rPr>
          <w:b/>
        </w:rPr>
        <w:t>I ОПШТЕ ОДРЕДБЕ</w:t>
      </w:r>
    </w:p>
    <w:p w:rsidR="00EA4474" w:rsidRDefault="00EA4474" w:rsidP="00EA4474">
      <w:pPr>
        <w:jc w:val="both"/>
        <w:rPr>
          <w:b/>
          <w:lang w:val="sr-Cyrl-CS"/>
        </w:rPr>
      </w:pPr>
      <w:r>
        <w:rPr>
          <w:b/>
          <w:lang w:val="sr-Cyrl-CS"/>
        </w:rPr>
        <w:t xml:space="preserve"> </w:t>
      </w:r>
    </w:p>
    <w:p w:rsidR="00EA4474" w:rsidRDefault="00EA4474" w:rsidP="00EA4474">
      <w:pPr>
        <w:jc w:val="center"/>
        <w:rPr>
          <w:b/>
          <w:lang w:val="sr-Cyrl-CS"/>
        </w:rPr>
      </w:pPr>
      <w:r>
        <w:rPr>
          <w:b/>
          <w:lang w:val="sr-Cyrl-CS"/>
        </w:rPr>
        <w:t>Члан 1.</w:t>
      </w:r>
    </w:p>
    <w:p w:rsidR="00EA4474" w:rsidRDefault="00EA4474" w:rsidP="00EA4474">
      <w:pPr>
        <w:jc w:val="both"/>
        <w:rPr>
          <w:lang w:val="sr-Cyrl-CS"/>
        </w:rPr>
      </w:pPr>
      <w:r>
        <w:rPr>
          <w:lang w:val="sr-Cyrl-CS"/>
        </w:rPr>
        <w:tab/>
        <w:t>Овим Правилником ближе се уређује делокруг, начин рада и одлучивања и друга питања од значаја за рад Комисије за доделу средстава за суфинансирање програма/пројеката у области јавног информисања на територији града Врања</w:t>
      </w:r>
      <w:r>
        <w:t xml:space="preserve">(у даљем тексту: </w:t>
      </w:r>
      <w:r>
        <w:rPr>
          <w:lang w:val="sr-Cyrl-CS"/>
        </w:rPr>
        <w:t>Комисија</w:t>
      </w:r>
      <w:r>
        <w:t>)</w:t>
      </w:r>
      <w:r>
        <w:rPr>
          <w:lang w:val="sr-Cyrl-CS"/>
        </w:rPr>
        <w:t>.</w:t>
      </w:r>
    </w:p>
    <w:p w:rsidR="00EA4474" w:rsidRDefault="00EA4474" w:rsidP="00EA4474">
      <w:pPr>
        <w:rPr>
          <w:b/>
          <w:lang w:val="sr-Cyrl-CS"/>
        </w:rPr>
      </w:pPr>
    </w:p>
    <w:p w:rsidR="00EA4474" w:rsidRDefault="00EA4474" w:rsidP="00EA4474">
      <w:pPr>
        <w:jc w:val="center"/>
        <w:rPr>
          <w:b/>
          <w:lang w:val="sr-Cyrl-CS"/>
        </w:rPr>
      </w:pPr>
      <w:r>
        <w:rPr>
          <w:b/>
          <w:lang w:val="sr-Cyrl-CS"/>
        </w:rPr>
        <w:t>Члан 2.</w:t>
      </w:r>
    </w:p>
    <w:p w:rsidR="00EA4474" w:rsidRDefault="00EA4474" w:rsidP="00EA4474">
      <w:pPr>
        <w:jc w:val="both"/>
        <w:rPr>
          <w:lang w:val="sr-Cyrl-CS"/>
        </w:rPr>
      </w:pPr>
      <w:r>
        <w:rPr>
          <w:b/>
          <w:lang w:val="sr-Cyrl-CS"/>
        </w:rPr>
        <w:tab/>
      </w:r>
      <w:r>
        <w:rPr>
          <w:lang w:val="sr-Cyrl-CS"/>
        </w:rPr>
        <w:t>Комисију образује Градско веће посебним актом.</w:t>
      </w:r>
    </w:p>
    <w:p w:rsidR="00EA4474" w:rsidRDefault="00EA4474" w:rsidP="00EA4474">
      <w:pPr>
        <w:jc w:val="both"/>
        <w:rPr>
          <w:lang w:val="sr-Cyrl-CS"/>
        </w:rPr>
      </w:pPr>
      <w:r>
        <w:rPr>
          <w:lang w:val="sr-Cyrl-CS"/>
        </w:rPr>
        <w:tab/>
        <w:t>Комисија  је независна у свом раду.</w:t>
      </w:r>
    </w:p>
    <w:p w:rsidR="00EA4474" w:rsidRDefault="00EA4474" w:rsidP="00EA4474">
      <w:pPr>
        <w:jc w:val="both"/>
      </w:pPr>
      <w:r>
        <w:rPr>
          <w:lang w:val="sr-Cyrl-CS"/>
        </w:rPr>
        <w:tab/>
        <w:t>Комисија за свој рад одговара Градском већу Врања ( у даљем тексту: Градско веће).</w:t>
      </w:r>
    </w:p>
    <w:p w:rsidR="00EA4474" w:rsidRDefault="00EA4474" w:rsidP="00EA4474">
      <w:pPr>
        <w:jc w:val="both"/>
        <w:rPr>
          <w:lang w:val="sr-Cyrl-CS"/>
        </w:rPr>
      </w:pPr>
      <w:r>
        <w:rPr>
          <w:lang w:val="sr-Cyrl-CS"/>
        </w:rPr>
        <w:tab/>
        <w:t xml:space="preserve">Комисија је дужна да на захтев Градског већа, а најмање </w:t>
      </w:r>
      <w:r>
        <w:t>једном</w:t>
      </w:r>
      <w:r>
        <w:rPr>
          <w:lang w:val="sr-Cyrl-CS"/>
        </w:rPr>
        <w:t xml:space="preserve"> годишње, поднесе извештај о свом раду.</w:t>
      </w:r>
    </w:p>
    <w:p w:rsidR="00EA4474" w:rsidRDefault="00EA4474" w:rsidP="00EA4474">
      <w:pPr>
        <w:jc w:val="both"/>
        <w:rPr>
          <w:lang w:val="sr-Cyrl-CS"/>
        </w:rPr>
      </w:pPr>
    </w:p>
    <w:p w:rsidR="00EA4474" w:rsidRDefault="00EA4474" w:rsidP="00EA4474">
      <w:pPr>
        <w:jc w:val="center"/>
        <w:rPr>
          <w:b/>
          <w:lang w:val="sr-Cyrl-CS"/>
        </w:rPr>
      </w:pPr>
      <w:r>
        <w:rPr>
          <w:b/>
          <w:lang w:val="sr-Cyrl-CS"/>
        </w:rPr>
        <w:t>Члан 3.</w:t>
      </w:r>
    </w:p>
    <w:p w:rsidR="00EA4474" w:rsidRDefault="00EA4474" w:rsidP="00EA4474">
      <w:pPr>
        <w:jc w:val="both"/>
        <w:rPr>
          <w:lang w:val="sr-Cyrl-CS"/>
        </w:rPr>
      </w:pPr>
      <w:r>
        <w:rPr>
          <w:lang w:val="sr-Cyrl-CS"/>
        </w:rPr>
        <w:tab/>
        <w:t>Рад Комисије је јаван.</w:t>
      </w:r>
    </w:p>
    <w:p w:rsidR="00EA4474" w:rsidRDefault="00EA4474" w:rsidP="00EA4474">
      <w:pPr>
        <w:jc w:val="both"/>
        <w:rPr>
          <w:lang w:val="sr-Cyrl-CS"/>
        </w:rPr>
      </w:pPr>
    </w:p>
    <w:p w:rsidR="00EA4474" w:rsidRDefault="00EA4474" w:rsidP="00EA4474">
      <w:pPr>
        <w:jc w:val="center"/>
        <w:rPr>
          <w:b/>
          <w:lang w:val="sr-Cyrl-CS"/>
        </w:rPr>
      </w:pPr>
      <w:r>
        <w:rPr>
          <w:b/>
          <w:lang w:val="sr-Cyrl-CS"/>
        </w:rPr>
        <w:t>Члан 4.</w:t>
      </w:r>
    </w:p>
    <w:p w:rsidR="00EA4474" w:rsidRDefault="00EA4474" w:rsidP="00EA4474">
      <w:pPr>
        <w:jc w:val="both"/>
      </w:pPr>
      <w:r>
        <w:rPr>
          <w:lang w:val="sr-Cyrl-CS"/>
        </w:rPr>
        <w:tab/>
        <w:t>Комисија предлаже висину и начин коришћења средстава из става 1. овог члана.</w:t>
      </w:r>
    </w:p>
    <w:p w:rsidR="00EA4474" w:rsidRDefault="00EA4474" w:rsidP="00EA4474">
      <w:pPr>
        <w:jc w:val="both"/>
        <w:rPr>
          <w:lang w:val="sr-Cyrl-CS"/>
        </w:rPr>
      </w:pPr>
    </w:p>
    <w:p w:rsidR="00EA4474" w:rsidRDefault="00EA4474" w:rsidP="00EA4474">
      <w:pPr>
        <w:jc w:val="both"/>
        <w:rPr>
          <w:lang w:val="sr-Cyrl-CS"/>
        </w:rPr>
      </w:pPr>
    </w:p>
    <w:p w:rsidR="00EA4474" w:rsidRDefault="00EA4474" w:rsidP="00EA4474">
      <w:pPr>
        <w:ind w:firstLine="720"/>
        <w:jc w:val="both"/>
        <w:rPr>
          <w:b/>
          <w:lang w:val="sr-Cyrl-CS"/>
        </w:rPr>
      </w:pPr>
      <w:r>
        <w:rPr>
          <w:b/>
        </w:rPr>
        <w:t>II С</w:t>
      </w:r>
      <w:r>
        <w:rPr>
          <w:b/>
          <w:lang w:val="sr-Cyrl-CS"/>
        </w:rPr>
        <w:t>АСТАВ КОМИСИЈЕ</w:t>
      </w:r>
    </w:p>
    <w:p w:rsidR="00EA4474" w:rsidRDefault="00EA4474" w:rsidP="00EA4474">
      <w:pPr>
        <w:ind w:firstLine="720"/>
        <w:jc w:val="both"/>
        <w:rPr>
          <w:b/>
          <w:lang w:val="sr-Cyrl-CS"/>
        </w:rPr>
      </w:pPr>
    </w:p>
    <w:p w:rsidR="00EA4474" w:rsidRDefault="00EA4474" w:rsidP="00EA4474">
      <w:pPr>
        <w:jc w:val="center"/>
        <w:rPr>
          <w:b/>
          <w:lang w:val="sr-Cyrl-CS"/>
        </w:rPr>
      </w:pPr>
      <w:r>
        <w:rPr>
          <w:b/>
          <w:lang w:val="sr-Cyrl-CS"/>
        </w:rPr>
        <w:t>Члан 5.</w:t>
      </w:r>
    </w:p>
    <w:p w:rsidR="00EA4474" w:rsidRDefault="006B07ED" w:rsidP="00EA4474">
      <w:pPr>
        <w:jc w:val="both"/>
        <w:rPr>
          <w:lang w:val="sr-Cyrl-CS"/>
        </w:rPr>
      </w:pPr>
      <w:r>
        <w:rPr>
          <w:lang w:val="sr-Cyrl-CS"/>
        </w:rPr>
        <w:tab/>
        <w:t>Комисија има пет</w:t>
      </w:r>
      <w:r w:rsidR="00EA4474">
        <w:rPr>
          <w:lang w:val="sr-Cyrl-CS"/>
        </w:rPr>
        <w:t xml:space="preserve"> чланова, укључујући и председника Комисије.</w:t>
      </w:r>
    </w:p>
    <w:p w:rsidR="00EA4474" w:rsidRDefault="00EA4474" w:rsidP="00EA4474">
      <w:pPr>
        <w:jc w:val="both"/>
        <w:rPr>
          <w:lang w:val="sr-Cyrl-CS"/>
        </w:rPr>
      </w:pPr>
      <w:r>
        <w:rPr>
          <w:lang w:val="sr-Cyrl-CS"/>
        </w:rPr>
        <w:tab/>
      </w:r>
      <w:proofErr w:type="gramStart"/>
      <w:r w:rsidR="00180CE5">
        <w:rPr>
          <w:sz w:val="26"/>
          <w:szCs w:val="26"/>
        </w:rPr>
        <w:t>Комисија бира председника, на првој седници.</w:t>
      </w:r>
      <w:proofErr w:type="gramEnd"/>
    </w:p>
    <w:p w:rsidR="00EA4474" w:rsidRDefault="00EA4474" w:rsidP="00EA4474">
      <w:pPr>
        <w:jc w:val="both"/>
        <w:rPr>
          <w:lang w:val="sr-Cyrl-CS"/>
        </w:rPr>
      </w:pPr>
      <w:r>
        <w:rPr>
          <w:lang w:val="sr-Cyrl-CS"/>
        </w:rPr>
        <w:tab/>
        <w:t>Председник Комисије представља Комисију, заказује и председава седницама, потписује акта Комисије и обавља друге послове у складу са овим правилником и другим прописима.</w:t>
      </w:r>
    </w:p>
    <w:p w:rsidR="00EA4474" w:rsidRDefault="00EA4474" w:rsidP="00EA4474">
      <w:pPr>
        <w:jc w:val="both"/>
        <w:rPr>
          <w:b/>
          <w:lang w:val="sr-Cyrl-CS"/>
        </w:rPr>
      </w:pPr>
      <w:r>
        <w:rPr>
          <w:lang w:val="sr-Cyrl-CS"/>
        </w:rPr>
        <w:tab/>
      </w:r>
      <w:r>
        <w:rPr>
          <w:lang w:val="sr-Cyrl-CS"/>
        </w:rPr>
        <w:tab/>
      </w:r>
    </w:p>
    <w:p w:rsidR="006B07ED" w:rsidRDefault="006B07ED" w:rsidP="00EA4474">
      <w:pPr>
        <w:jc w:val="center"/>
        <w:rPr>
          <w:b/>
          <w:lang w:val="sr-Cyrl-CS"/>
        </w:rPr>
      </w:pPr>
    </w:p>
    <w:p w:rsidR="00180CE5" w:rsidRDefault="00180CE5" w:rsidP="00EA4474">
      <w:pPr>
        <w:jc w:val="center"/>
        <w:rPr>
          <w:b/>
          <w:lang w:val="sr-Cyrl-CS"/>
        </w:rPr>
      </w:pPr>
    </w:p>
    <w:p w:rsidR="00EA4474" w:rsidRDefault="00EA4474" w:rsidP="00EA4474">
      <w:pPr>
        <w:jc w:val="center"/>
        <w:rPr>
          <w:b/>
          <w:lang w:val="sr-Cyrl-CS"/>
        </w:rPr>
      </w:pPr>
      <w:r>
        <w:rPr>
          <w:b/>
          <w:lang w:val="sr-Cyrl-CS"/>
        </w:rPr>
        <w:t>Члан 6.</w:t>
      </w:r>
    </w:p>
    <w:p w:rsidR="00EA4474" w:rsidRDefault="00EA4474" w:rsidP="00EA4474">
      <w:pPr>
        <w:jc w:val="both"/>
        <w:rPr>
          <w:lang w:val="sr-Cyrl-CS"/>
        </w:rPr>
      </w:pPr>
      <w:r>
        <w:rPr>
          <w:lang w:val="sr-Cyrl-CS"/>
        </w:rPr>
        <w:tab/>
        <w:t xml:space="preserve">Председник </w:t>
      </w:r>
      <w:r w:rsidR="006B07ED">
        <w:rPr>
          <w:lang w:val="sr-Cyrl-CS"/>
        </w:rPr>
        <w:t>Комисије може</w:t>
      </w:r>
      <w:r>
        <w:rPr>
          <w:lang w:val="sr-Cyrl-CS"/>
        </w:rPr>
        <w:t xml:space="preserve"> бити чланови Градског већа у складу са Пословником Градског већа града Врања.</w:t>
      </w:r>
    </w:p>
    <w:p w:rsidR="00EA4474" w:rsidRDefault="00EA4474" w:rsidP="00EA4474">
      <w:pPr>
        <w:jc w:val="both"/>
        <w:rPr>
          <w:lang w:val="sr-Cyrl-CS"/>
        </w:rPr>
      </w:pPr>
      <w:r>
        <w:rPr>
          <w:lang w:val="sr-Cyrl-CS"/>
        </w:rPr>
        <w:tab/>
        <w:t xml:space="preserve">Остали чланови Комисије, по правилу именују се из реда лица који се непосредно баве пословима из области јавног информисања. </w:t>
      </w:r>
    </w:p>
    <w:p w:rsidR="00EA4474" w:rsidRDefault="00EA4474" w:rsidP="00EA4474">
      <w:pPr>
        <w:jc w:val="both"/>
        <w:rPr>
          <w:b/>
          <w:lang w:val="sr-Cyrl-CS"/>
        </w:rPr>
      </w:pPr>
      <w:r>
        <w:rPr>
          <w:lang w:val="sr-Cyrl-CS"/>
        </w:rPr>
        <w:t xml:space="preserve"> </w:t>
      </w:r>
      <w:r>
        <w:rPr>
          <w:lang w:val="sr-Cyrl-CS"/>
        </w:rPr>
        <w:tab/>
      </w:r>
    </w:p>
    <w:p w:rsidR="00EA4474" w:rsidRDefault="00EA4474" w:rsidP="00EA4474">
      <w:pPr>
        <w:jc w:val="center"/>
        <w:rPr>
          <w:b/>
          <w:lang w:val="sr-Cyrl-CS"/>
        </w:rPr>
      </w:pPr>
      <w:r>
        <w:rPr>
          <w:b/>
          <w:lang w:val="sr-Cyrl-CS"/>
        </w:rPr>
        <w:t>Члан 7.</w:t>
      </w:r>
    </w:p>
    <w:p w:rsidR="00EA4474" w:rsidRDefault="00EA4474" w:rsidP="00EA4474">
      <w:pPr>
        <w:jc w:val="both"/>
        <w:rPr>
          <w:lang w:val="sr-Cyrl-CS"/>
        </w:rPr>
      </w:pPr>
      <w:r>
        <w:rPr>
          <w:lang w:val="sr-Cyrl-CS"/>
        </w:rPr>
        <w:tab/>
        <w:t>Члановима Комисије престаје мандат пре истека времена на које су именовани, подношењем оставке или разрешењем.</w:t>
      </w:r>
    </w:p>
    <w:p w:rsidR="00EA4474" w:rsidRDefault="00EA4474" w:rsidP="00EA4474">
      <w:pPr>
        <w:jc w:val="both"/>
        <w:rPr>
          <w:lang w:val="sr-Cyrl-CS"/>
        </w:rPr>
      </w:pPr>
      <w:r>
        <w:rPr>
          <w:lang w:val="sr-Cyrl-CS"/>
        </w:rPr>
        <w:tab/>
        <w:t>Градско веће може разрешити поједине чланове Комисије на образложен писани предлог најмање једне трећине чланова Комисије.</w:t>
      </w:r>
    </w:p>
    <w:p w:rsidR="00EA4474" w:rsidRDefault="00EA4474" w:rsidP="00EA4474">
      <w:pPr>
        <w:jc w:val="both"/>
        <w:rPr>
          <w:lang w:val="sr-Cyrl-CS"/>
        </w:rPr>
      </w:pPr>
      <w:r>
        <w:rPr>
          <w:lang w:val="sr-Cyrl-CS"/>
        </w:rPr>
        <w:tab/>
        <w:t xml:space="preserve">Члан Комисије се разрешава у случајевима када најмање три пута неоправдано одсуствује са седница Комисије, када несавесним радом онемогућава рад Комисије, као и када својом неактивношћу не доприноси раду Комисије. </w:t>
      </w:r>
    </w:p>
    <w:p w:rsidR="00EA4474" w:rsidRDefault="00EA4474" w:rsidP="00EA4474">
      <w:pPr>
        <w:jc w:val="both"/>
        <w:rPr>
          <w:lang w:val="sr-Cyrl-CS"/>
        </w:rPr>
      </w:pPr>
    </w:p>
    <w:p w:rsidR="00EA4474" w:rsidRDefault="00EA4474" w:rsidP="00EA4474">
      <w:pPr>
        <w:jc w:val="center"/>
        <w:rPr>
          <w:b/>
          <w:lang w:val="sr-Cyrl-CS"/>
        </w:rPr>
      </w:pPr>
      <w:r>
        <w:rPr>
          <w:b/>
          <w:lang w:val="sr-Cyrl-CS"/>
        </w:rPr>
        <w:t>Члан 8.</w:t>
      </w:r>
    </w:p>
    <w:p w:rsidR="00EA4474" w:rsidRDefault="00EA4474" w:rsidP="00EA4474">
      <w:pPr>
        <w:jc w:val="both"/>
        <w:rPr>
          <w:lang w:val="sr-Cyrl-CS"/>
        </w:rPr>
      </w:pPr>
      <w:r>
        <w:rPr>
          <w:lang w:val="sr-Cyrl-CS"/>
        </w:rPr>
        <w:tab/>
        <w:t>У случају престанка мандата члана Комисије пре истека времена на које је именован, до именовања новог члана, преостали број чланова Комисије чини његов пуни састав за постојање кворума за одлучивање, с тим што не може бити мањи од четири члана.</w:t>
      </w:r>
    </w:p>
    <w:p w:rsidR="00EA4474" w:rsidRDefault="00EA4474" w:rsidP="00EA4474">
      <w:pPr>
        <w:jc w:val="both"/>
        <w:rPr>
          <w:lang w:val="sr-Cyrl-CS"/>
        </w:rPr>
      </w:pPr>
    </w:p>
    <w:p w:rsidR="00EA4474" w:rsidRDefault="00EA4474" w:rsidP="00EA4474">
      <w:pPr>
        <w:jc w:val="center"/>
        <w:rPr>
          <w:b/>
          <w:lang w:val="sr-Cyrl-CS"/>
        </w:rPr>
      </w:pPr>
      <w:r>
        <w:rPr>
          <w:b/>
          <w:lang w:val="sr-Cyrl-CS"/>
        </w:rPr>
        <w:t>Члан 9.</w:t>
      </w:r>
    </w:p>
    <w:p w:rsidR="00EA4474" w:rsidRDefault="00EA4474" w:rsidP="00EA4474">
      <w:pPr>
        <w:jc w:val="both"/>
        <w:rPr>
          <w:lang w:val="sr-Cyrl-CS"/>
        </w:rPr>
      </w:pPr>
      <w:r>
        <w:rPr>
          <w:lang w:val="sr-Cyrl-CS"/>
        </w:rPr>
        <w:tab/>
        <w:t>Комисија има секретара.</w:t>
      </w:r>
    </w:p>
    <w:p w:rsidR="00EA4474" w:rsidRDefault="00EA4474" w:rsidP="00EA4474">
      <w:pPr>
        <w:jc w:val="both"/>
        <w:rPr>
          <w:lang w:val="sr-Cyrl-CS"/>
        </w:rPr>
      </w:pPr>
      <w:r>
        <w:rPr>
          <w:lang w:val="sr-Cyrl-CS"/>
        </w:rPr>
        <w:tab/>
        <w:t>Секретар Комисије обавља стручне и администартивно техничке послове за потребе Комисије.</w:t>
      </w:r>
    </w:p>
    <w:p w:rsidR="00EA4474" w:rsidRDefault="00EA4474" w:rsidP="00EA4474">
      <w:pPr>
        <w:jc w:val="both"/>
        <w:rPr>
          <w:lang w:val="sr-Cyrl-CS"/>
        </w:rPr>
      </w:pPr>
    </w:p>
    <w:p w:rsidR="00EA4474" w:rsidRDefault="00EA4474" w:rsidP="00EA4474">
      <w:pPr>
        <w:jc w:val="both"/>
        <w:rPr>
          <w:lang w:val="sr-Cyrl-CS"/>
        </w:rPr>
      </w:pPr>
    </w:p>
    <w:p w:rsidR="00EA4474" w:rsidRDefault="00EA4474" w:rsidP="00EA4474">
      <w:pPr>
        <w:jc w:val="both"/>
        <w:rPr>
          <w:b/>
          <w:lang w:val="sr-Cyrl-CS"/>
        </w:rPr>
      </w:pPr>
      <w:r>
        <w:rPr>
          <w:lang w:val="sr-Cyrl-CS"/>
        </w:rPr>
        <w:tab/>
      </w:r>
      <w:r>
        <w:rPr>
          <w:b/>
        </w:rPr>
        <w:t xml:space="preserve">III ДЕЛОКРУГ </w:t>
      </w:r>
      <w:r>
        <w:rPr>
          <w:b/>
          <w:lang w:val="sr-Cyrl-CS"/>
        </w:rPr>
        <w:t>КОМИСИЈЕ</w:t>
      </w:r>
    </w:p>
    <w:p w:rsidR="00EA4474" w:rsidRDefault="00EA4474" w:rsidP="00EA4474">
      <w:pPr>
        <w:rPr>
          <w:b/>
          <w:lang w:val="sr-Cyrl-CS"/>
        </w:rPr>
      </w:pPr>
    </w:p>
    <w:p w:rsidR="00EA4474" w:rsidRDefault="00EA4474" w:rsidP="00EA4474">
      <w:pPr>
        <w:jc w:val="center"/>
        <w:rPr>
          <w:b/>
          <w:lang w:val="sr-Cyrl-CS"/>
        </w:rPr>
      </w:pPr>
      <w:r>
        <w:rPr>
          <w:b/>
          <w:lang w:val="sr-Cyrl-CS"/>
        </w:rPr>
        <w:t>Члан 10.</w:t>
      </w:r>
    </w:p>
    <w:p w:rsidR="00EA4474" w:rsidRDefault="00EA4474" w:rsidP="00EA4474">
      <w:pPr>
        <w:ind w:firstLine="708"/>
        <w:jc w:val="both"/>
        <w:rPr>
          <w:lang w:val="sr-Cyrl-CS"/>
        </w:rPr>
      </w:pPr>
      <w:r>
        <w:rPr>
          <w:lang w:val="sr-Cyrl-CS"/>
        </w:rPr>
        <w:t>Комисија спроводи поступак по расписаном конкурсу за суфинансирање програма/пројеката у области јавног информисања.</w:t>
      </w:r>
    </w:p>
    <w:p w:rsidR="00EA4474" w:rsidRDefault="00EA4474" w:rsidP="00EA4474">
      <w:pPr>
        <w:jc w:val="both"/>
        <w:rPr>
          <w:lang w:val="sr-Cyrl-CS"/>
        </w:rPr>
      </w:pPr>
      <w:r>
        <w:rPr>
          <w:lang w:val="sr-Cyrl-CS"/>
        </w:rPr>
        <w:tab/>
        <w:t>Комисија има следеће надлежности:</w:t>
      </w:r>
    </w:p>
    <w:p w:rsidR="00EA4474" w:rsidRDefault="00EA4474" w:rsidP="00EA4474">
      <w:pPr>
        <w:numPr>
          <w:ilvl w:val="0"/>
          <w:numId w:val="1"/>
        </w:numPr>
        <w:jc w:val="both"/>
        <w:rPr>
          <w:lang w:val="sr-Cyrl-CS"/>
        </w:rPr>
      </w:pPr>
      <w:r>
        <w:rPr>
          <w:lang w:val="sr-Cyrl-CS"/>
        </w:rPr>
        <w:t>сачињава текст конкурса за доделу средстава за суфинансирање програма и пројеката у области јавног информисања;</w:t>
      </w:r>
    </w:p>
    <w:p w:rsidR="00EA4474" w:rsidRDefault="00EA4474" w:rsidP="00EA4474">
      <w:pPr>
        <w:numPr>
          <w:ilvl w:val="0"/>
          <w:numId w:val="1"/>
        </w:numPr>
        <w:jc w:val="both"/>
        <w:rPr>
          <w:lang w:val="sr-Cyrl-CS"/>
        </w:rPr>
      </w:pPr>
      <w:r>
        <w:rPr>
          <w:lang w:val="sr-Cyrl-CS"/>
        </w:rPr>
        <w:t>разматра пријаве на конкурс;</w:t>
      </w:r>
    </w:p>
    <w:p w:rsidR="00EA4474" w:rsidRDefault="00EA4474" w:rsidP="00EA4474">
      <w:pPr>
        <w:numPr>
          <w:ilvl w:val="0"/>
          <w:numId w:val="1"/>
        </w:numPr>
        <w:jc w:val="both"/>
        <w:rPr>
          <w:lang w:val="sr-Cyrl-CS"/>
        </w:rPr>
      </w:pPr>
      <w:r>
        <w:rPr>
          <w:lang w:val="sr-Cyrl-CS"/>
        </w:rPr>
        <w:t>врши избор програма и пројеката у области јавног информисања који се предлажу за суфинансирање и</w:t>
      </w:r>
    </w:p>
    <w:p w:rsidR="00EA4474" w:rsidRDefault="00EA4474" w:rsidP="00EA4474">
      <w:pPr>
        <w:numPr>
          <w:ilvl w:val="0"/>
          <w:numId w:val="1"/>
        </w:numPr>
        <w:jc w:val="both"/>
        <w:rPr>
          <w:lang w:val="sr-Cyrl-CS"/>
        </w:rPr>
      </w:pPr>
      <w:r>
        <w:rPr>
          <w:lang w:val="sr-Cyrl-CS"/>
        </w:rPr>
        <w:t>утврђује предлог Одлуке о додели средстава за суфинансирање програма/пројеката у области јавног информисања на територији града Врања и исту доставља Градском већу на разматрање и доношење.</w:t>
      </w:r>
    </w:p>
    <w:p w:rsidR="00EA4474" w:rsidRDefault="00EA4474" w:rsidP="00EA4474">
      <w:pPr>
        <w:jc w:val="both"/>
      </w:pPr>
    </w:p>
    <w:p w:rsidR="000A71D2" w:rsidRDefault="000A71D2" w:rsidP="00EA4474">
      <w:pPr>
        <w:jc w:val="center"/>
        <w:rPr>
          <w:b/>
        </w:rPr>
      </w:pPr>
    </w:p>
    <w:p w:rsidR="000A71D2" w:rsidRDefault="000A71D2" w:rsidP="00EA4474">
      <w:pPr>
        <w:jc w:val="center"/>
        <w:rPr>
          <w:b/>
        </w:rPr>
      </w:pPr>
    </w:p>
    <w:p w:rsidR="000A71D2" w:rsidRDefault="000A71D2" w:rsidP="00EA4474">
      <w:pPr>
        <w:jc w:val="center"/>
        <w:rPr>
          <w:b/>
        </w:rPr>
      </w:pPr>
    </w:p>
    <w:p w:rsidR="00EA4474" w:rsidRDefault="00EA4474" w:rsidP="00EA4474">
      <w:pPr>
        <w:jc w:val="center"/>
        <w:rPr>
          <w:b/>
          <w:lang w:val="sr-Cyrl-CS"/>
        </w:rPr>
      </w:pPr>
      <w:r>
        <w:rPr>
          <w:b/>
          <w:lang w:val="sr-Cyrl-CS"/>
        </w:rPr>
        <w:t>Члан 11.</w:t>
      </w:r>
    </w:p>
    <w:p w:rsidR="00EA4474" w:rsidRDefault="00EA4474" w:rsidP="00EA4474">
      <w:pPr>
        <w:jc w:val="both"/>
        <w:rPr>
          <w:lang w:val="sr-Cyrl-CS"/>
        </w:rPr>
      </w:pPr>
      <w:r>
        <w:rPr>
          <w:lang w:val="sr-Cyrl-CS"/>
        </w:rPr>
        <w:tab/>
        <w:t>Комисија  може, по потреби, пре оцењивања програма и пројеката у области јавног информисања да тражи информације и мишљења од органа Града, других органа и организација, као и носиоца пројеката.</w:t>
      </w:r>
    </w:p>
    <w:p w:rsidR="00EA4474" w:rsidRDefault="00EA4474" w:rsidP="00EA4474">
      <w:pPr>
        <w:jc w:val="both"/>
        <w:rPr>
          <w:lang w:val="sr-Cyrl-CS"/>
        </w:rPr>
      </w:pPr>
      <w:r>
        <w:rPr>
          <w:lang w:val="sr-Cyrl-CS"/>
        </w:rPr>
        <w:tab/>
        <w:t>Дужност је органа и организација, као и одговорних субјеката из става 1. овог члана, да тражене податке доставе у одређеном року.</w:t>
      </w:r>
    </w:p>
    <w:p w:rsidR="00EA4474" w:rsidRDefault="00EA4474" w:rsidP="00EA4474">
      <w:pPr>
        <w:jc w:val="both"/>
        <w:rPr>
          <w:lang w:val="sr-Cyrl-CS"/>
        </w:rPr>
      </w:pPr>
    </w:p>
    <w:p w:rsidR="00EA4474" w:rsidRDefault="00EA4474" w:rsidP="00EA4474">
      <w:pPr>
        <w:jc w:val="both"/>
        <w:rPr>
          <w:lang w:val="sr-Cyrl-CS"/>
        </w:rPr>
      </w:pPr>
    </w:p>
    <w:p w:rsidR="00EA4474" w:rsidRDefault="00EA4474" w:rsidP="00EA4474">
      <w:pPr>
        <w:jc w:val="both"/>
        <w:rPr>
          <w:b/>
          <w:lang w:val="sr-Cyrl-CS"/>
        </w:rPr>
      </w:pPr>
      <w:r>
        <w:rPr>
          <w:b/>
        </w:rPr>
        <w:t>IV НАЧИН РАДА И ОДЛУЧИВАЊА</w:t>
      </w:r>
    </w:p>
    <w:p w:rsidR="00EA4474" w:rsidRDefault="00EA4474" w:rsidP="00EA4474">
      <w:pPr>
        <w:jc w:val="both"/>
        <w:rPr>
          <w:lang w:val="sr-Cyrl-CS"/>
        </w:rPr>
      </w:pPr>
    </w:p>
    <w:p w:rsidR="00EA4474" w:rsidRDefault="00EA4474" w:rsidP="00EA4474">
      <w:pPr>
        <w:jc w:val="center"/>
        <w:rPr>
          <w:b/>
          <w:lang w:val="sr-Cyrl-CS"/>
        </w:rPr>
      </w:pPr>
      <w:r>
        <w:rPr>
          <w:b/>
          <w:lang w:val="sr-Cyrl-CS"/>
        </w:rPr>
        <w:t>Члан 12.</w:t>
      </w:r>
    </w:p>
    <w:p w:rsidR="00EA4474" w:rsidRDefault="00EA4474" w:rsidP="00EA4474">
      <w:pPr>
        <w:jc w:val="both"/>
        <w:rPr>
          <w:lang w:val="sr-Cyrl-CS"/>
        </w:rPr>
      </w:pPr>
      <w:r>
        <w:rPr>
          <w:lang w:val="sr-Cyrl-CS"/>
        </w:rPr>
        <w:tab/>
        <w:t>Седнице Комисије сазива председник Комисије, по потреби.</w:t>
      </w:r>
    </w:p>
    <w:p w:rsidR="00EA4474" w:rsidRDefault="00EA4474" w:rsidP="00EA4474">
      <w:pPr>
        <w:jc w:val="both"/>
        <w:rPr>
          <w:lang w:val="sr-Cyrl-CS"/>
        </w:rPr>
      </w:pPr>
      <w:r>
        <w:rPr>
          <w:lang w:val="sr-Cyrl-CS"/>
        </w:rPr>
        <w:tab/>
        <w:t>Председник Комисије је дужан да сазове седницу на писани предлог најмање једне трећине чланова Комисије.</w:t>
      </w:r>
    </w:p>
    <w:p w:rsidR="00EA4474" w:rsidRDefault="00EA4474" w:rsidP="00EA4474">
      <w:pPr>
        <w:jc w:val="both"/>
        <w:rPr>
          <w:lang w:val="sr-Cyrl-CS"/>
        </w:rPr>
      </w:pPr>
      <w:r>
        <w:rPr>
          <w:lang w:val="sr-Cyrl-CS"/>
        </w:rPr>
        <w:tab/>
        <w:t>У смислу става 1. и 2. овог члана, сазивају се, по потреби, консултативне седнице Комисије.</w:t>
      </w:r>
    </w:p>
    <w:p w:rsidR="00EA4474" w:rsidRDefault="00EA4474" w:rsidP="00EA4474">
      <w:pPr>
        <w:jc w:val="both"/>
        <w:rPr>
          <w:lang w:val="sr-Cyrl-CS"/>
        </w:rPr>
      </w:pPr>
    </w:p>
    <w:p w:rsidR="00EA4474" w:rsidRDefault="00EA4474" w:rsidP="00EA4474">
      <w:pPr>
        <w:jc w:val="center"/>
        <w:rPr>
          <w:b/>
          <w:lang w:val="sr-Cyrl-CS"/>
        </w:rPr>
      </w:pPr>
      <w:r>
        <w:rPr>
          <w:b/>
          <w:lang w:val="sr-Cyrl-CS"/>
        </w:rPr>
        <w:t>Члан 13.</w:t>
      </w:r>
    </w:p>
    <w:p w:rsidR="006B07ED" w:rsidRDefault="00EA4474" w:rsidP="00EA4474">
      <w:pPr>
        <w:jc w:val="both"/>
        <w:rPr>
          <w:lang w:val="sr-Cyrl-CS"/>
        </w:rPr>
      </w:pPr>
      <w:r>
        <w:rPr>
          <w:lang w:val="sr-Cyrl-CS"/>
        </w:rPr>
        <w:tab/>
        <w:t>Седницама Комисије председава председник Комисије</w:t>
      </w:r>
      <w:r w:rsidR="006B07ED">
        <w:rPr>
          <w:lang w:val="sr-Cyrl-CS"/>
        </w:rPr>
        <w:t>.</w:t>
      </w:r>
    </w:p>
    <w:p w:rsidR="00EA4474" w:rsidRDefault="00EA4474" w:rsidP="00EA4474">
      <w:pPr>
        <w:jc w:val="both"/>
        <w:rPr>
          <w:lang w:val="sr-Cyrl-CS"/>
        </w:rPr>
      </w:pPr>
      <w:r>
        <w:rPr>
          <w:lang w:val="sr-Cyrl-CS"/>
        </w:rPr>
        <w:tab/>
        <w:t>У случају одсуства и председника и заменика председника Комисије, чланови Комисије, под условом да је обезбеђен кворум за рад и пуноважно одлучивање, бирају председавајућег за ту седницу Комисије.</w:t>
      </w:r>
    </w:p>
    <w:p w:rsidR="00EA4474" w:rsidRDefault="00EA4474" w:rsidP="00EA4474">
      <w:pPr>
        <w:jc w:val="center"/>
        <w:rPr>
          <w:b/>
          <w:lang w:val="sr-Cyrl-CS"/>
        </w:rPr>
      </w:pPr>
    </w:p>
    <w:p w:rsidR="00EA4474" w:rsidRDefault="00EA4474" w:rsidP="00EA4474">
      <w:pPr>
        <w:jc w:val="center"/>
        <w:rPr>
          <w:b/>
          <w:lang w:val="sr-Cyrl-CS"/>
        </w:rPr>
      </w:pPr>
      <w:r>
        <w:rPr>
          <w:b/>
          <w:lang w:val="sr-Cyrl-CS"/>
        </w:rPr>
        <w:t>Члан 14.</w:t>
      </w:r>
    </w:p>
    <w:p w:rsidR="00EA4474" w:rsidRDefault="00EA4474" w:rsidP="00EA4474">
      <w:pPr>
        <w:jc w:val="both"/>
        <w:rPr>
          <w:lang w:val="sr-Cyrl-CS"/>
        </w:rPr>
      </w:pPr>
      <w:r>
        <w:rPr>
          <w:b/>
          <w:lang w:val="sr-Cyrl-CS"/>
        </w:rPr>
        <w:tab/>
      </w:r>
      <w:r>
        <w:rPr>
          <w:lang w:val="sr-Cyrl-CS"/>
        </w:rPr>
        <w:t>Комисија може да ради и пуноважно одлучује, ако седници присуствује већина од укупног броја чланова Комисије.</w:t>
      </w:r>
    </w:p>
    <w:p w:rsidR="00EA4474" w:rsidRDefault="00EA4474" w:rsidP="00EA4474">
      <w:pPr>
        <w:jc w:val="both"/>
        <w:rPr>
          <w:lang w:val="sr-Cyrl-CS"/>
        </w:rPr>
      </w:pPr>
      <w:r>
        <w:rPr>
          <w:lang w:val="sr-Cyrl-CS"/>
        </w:rPr>
        <w:tab/>
        <w:t xml:space="preserve">Комисија одлуке доноси већином гласова присутних чланова. </w:t>
      </w:r>
    </w:p>
    <w:p w:rsidR="00EA4474" w:rsidRDefault="00EA4474" w:rsidP="00EA4474">
      <w:pPr>
        <w:jc w:val="both"/>
        <w:rPr>
          <w:lang w:val="sr-Cyrl-CS"/>
        </w:rPr>
      </w:pPr>
      <w:r>
        <w:rPr>
          <w:lang w:val="sr-Cyrl-CS"/>
        </w:rPr>
        <w:tab/>
        <w:t>Консултативна седнице Комисије може да се одржи ако седници присуствује најмање три члана Комисије.</w:t>
      </w:r>
    </w:p>
    <w:p w:rsidR="00EA4474" w:rsidRDefault="00EA4474" w:rsidP="00EA4474">
      <w:pPr>
        <w:jc w:val="both"/>
        <w:rPr>
          <w:lang w:val="sr-Cyrl-CS"/>
        </w:rPr>
      </w:pPr>
      <w:r>
        <w:rPr>
          <w:lang w:val="sr-Cyrl-CS"/>
        </w:rPr>
        <w:tab/>
        <w:t>На консултативним седницама, ставови и предлози заузимају се консензусом.</w:t>
      </w:r>
    </w:p>
    <w:p w:rsidR="00EA4474" w:rsidRDefault="00EA4474" w:rsidP="00EA4474">
      <w:pPr>
        <w:ind w:firstLine="720"/>
        <w:jc w:val="both"/>
        <w:rPr>
          <w:lang w:val="sr-Cyrl-CS"/>
        </w:rPr>
      </w:pPr>
    </w:p>
    <w:p w:rsidR="00EA4474" w:rsidRDefault="00EA4474" w:rsidP="00EA4474">
      <w:pPr>
        <w:jc w:val="center"/>
        <w:rPr>
          <w:b/>
          <w:lang w:val="sr-Cyrl-CS"/>
        </w:rPr>
      </w:pPr>
      <w:r>
        <w:rPr>
          <w:b/>
          <w:lang w:val="sr-Cyrl-CS"/>
        </w:rPr>
        <w:t>Члан 15.</w:t>
      </w:r>
    </w:p>
    <w:p w:rsidR="00EA4474" w:rsidRDefault="00EA4474" w:rsidP="00EA4474">
      <w:pPr>
        <w:jc w:val="both"/>
        <w:rPr>
          <w:lang w:val="sr-Cyrl-CS"/>
        </w:rPr>
      </w:pPr>
      <w:r>
        <w:rPr>
          <w:lang w:val="sr-Cyrl-CS"/>
        </w:rPr>
        <w:tab/>
        <w:t>Оцењивање предлога програма и пројеката врши се попуњавањем формулара, који припрема Комисија и који садржи три опције:</w:t>
      </w:r>
    </w:p>
    <w:p w:rsidR="00EA4474" w:rsidRDefault="00EA4474" w:rsidP="00EA4474">
      <w:pPr>
        <w:jc w:val="both"/>
        <w:rPr>
          <w:lang w:val="sr-Cyrl-CS"/>
        </w:rPr>
      </w:pPr>
      <w:r>
        <w:rPr>
          <w:lang w:val="sr-Cyrl-CS"/>
        </w:rPr>
        <w:tab/>
        <w:t>1) „Снажно подржавам пружање финансијске подршке овом пројекту“;</w:t>
      </w:r>
    </w:p>
    <w:p w:rsidR="00EA4474" w:rsidRDefault="00EA4474" w:rsidP="00EA4474">
      <w:pPr>
        <w:jc w:val="both"/>
        <w:rPr>
          <w:lang w:val="sr-Cyrl-CS"/>
        </w:rPr>
      </w:pPr>
      <w:r>
        <w:rPr>
          <w:lang w:val="sr-Cyrl-CS"/>
        </w:rPr>
        <w:tab/>
        <w:t>2) „ Подржавам пружање финансијске подршке овом пројекту; или</w:t>
      </w:r>
    </w:p>
    <w:p w:rsidR="00EA4474" w:rsidRDefault="00EA4474" w:rsidP="00EA4474">
      <w:pPr>
        <w:jc w:val="both"/>
        <w:rPr>
          <w:lang w:val="sr-Cyrl-CS"/>
        </w:rPr>
      </w:pPr>
      <w:r>
        <w:rPr>
          <w:lang w:val="sr-Cyrl-CS"/>
        </w:rPr>
        <w:tab/>
        <w:t>3) „Изричито сам против пружања финансијске подршке овом пројекту“.</w:t>
      </w:r>
    </w:p>
    <w:p w:rsidR="00EA4474" w:rsidRDefault="00EA4474" w:rsidP="00EA4474">
      <w:pPr>
        <w:jc w:val="both"/>
        <w:rPr>
          <w:lang w:val="sr-Cyrl-CS"/>
        </w:rPr>
      </w:pPr>
      <w:r>
        <w:rPr>
          <w:lang w:val="sr-Cyrl-CS"/>
        </w:rPr>
        <w:tab/>
        <w:t>Позитивним гласањем за финансирање предлога програма или пројекта сматра се попуњени формулар са заокруженим опцијама: „Снажно подржавам пружање финансијске подршке овом пројекту“ или „ Подржавам пружање финансијске подршке овом пројекту“, уколико  је такве формуларе попунила већина од укупног броја чланова Комисије.</w:t>
      </w:r>
    </w:p>
    <w:p w:rsidR="00EA4474" w:rsidRDefault="00EA4474" w:rsidP="00EA4474">
      <w:pPr>
        <w:jc w:val="both"/>
        <w:rPr>
          <w:lang w:val="sr-Cyrl-CS"/>
        </w:rPr>
      </w:pPr>
      <w:r>
        <w:rPr>
          <w:lang w:val="sr-Cyrl-CS"/>
        </w:rPr>
        <w:tab/>
        <w:t>У изузетним околностима, у случају неопходности одлучивања о пројектном финансирању, позитивним гласањем сматрају се и прибављени потписани формулари од стране чланова који нису присуствовали седници, уколико су попуњени у смислу става 2. овог члана.</w:t>
      </w:r>
    </w:p>
    <w:p w:rsidR="00EA4474" w:rsidRDefault="00EA4474" w:rsidP="00EA4474">
      <w:pPr>
        <w:jc w:val="both"/>
        <w:rPr>
          <w:lang w:val="sr-Cyrl-CS"/>
        </w:rPr>
      </w:pPr>
      <w:r>
        <w:rPr>
          <w:lang w:val="sr-Cyrl-CS"/>
        </w:rPr>
        <w:lastRenderedPageBreak/>
        <w:tab/>
        <w:t>О неопходности одлучивања у смислу става 3. овог члана, присутни чланови Комисије на седници одлучују консензусом.</w:t>
      </w:r>
    </w:p>
    <w:p w:rsidR="00EA4474" w:rsidRDefault="00EA4474" w:rsidP="00EA4474">
      <w:pPr>
        <w:jc w:val="both"/>
        <w:rPr>
          <w:lang w:val="sr-Cyrl-CS"/>
        </w:rPr>
      </w:pPr>
    </w:p>
    <w:p w:rsidR="006B07ED" w:rsidRDefault="006B07ED" w:rsidP="00EA4474">
      <w:pPr>
        <w:jc w:val="center"/>
        <w:rPr>
          <w:b/>
          <w:lang w:val="sr-Cyrl-CS"/>
        </w:rPr>
      </w:pPr>
    </w:p>
    <w:p w:rsidR="00C54428" w:rsidRDefault="00C54428" w:rsidP="00EA4474">
      <w:pPr>
        <w:jc w:val="center"/>
        <w:rPr>
          <w:b/>
          <w:lang w:val="sr-Cyrl-CS"/>
        </w:rPr>
      </w:pPr>
    </w:p>
    <w:p w:rsidR="00EA4474" w:rsidRDefault="00EA4474" w:rsidP="00EA4474">
      <w:pPr>
        <w:jc w:val="center"/>
        <w:rPr>
          <w:b/>
          <w:lang w:val="sr-Cyrl-CS"/>
        </w:rPr>
      </w:pPr>
      <w:r>
        <w:rPr>
          <w:b/>
          <w:lang w:val="sr-Cyrl-CS"/>
        </w:rPr>
        <w:t>Члан 16.</w:t>
      </w:r>
    </w:p>
    <w:p w:rsidR="00EA4474" w:rsidRDefault="00EA4474" w:rsidP="00EA4474">
      <w:pPr>
        <w:jc w:val="both"/>
        <w:rPr>
          <w:lang w:val="sr-Cyrl-CS"/>
        </w:rPr>
      </w:pPr>
      <w:r>
        <w:rPr>
          <w:lang w:val="sr-Cyrl-CS"/>
        </w:rPr>
        <w:tab/>
        <w:t>У случају конфликта интереса, односно када је подносилац предлога програма или пројекта институција у којој је члан Комисије запослен, или је на било који други начин укључен у активности везане за тај пројекат, такав члан Комисије је дужан да о томе обавести остале чланове Комисије и изузима се из гласања о том предлогу пројекта.</w:t>
      </w:r>
    </w:p>
    <w:p w:rsidR="00EA4474" w:rsidRDefault="00EA4474" w:rsidP="00EA4474">
      <w:pPr>
        <w:jc w:val="center"/>
        <w:rPr>
          <w:b/>
          <w:lang w:val="sr-Cyrl-CS"/>
        </w:rPr>
      </w:pPr>
    </w:p>
    <w:p w:rsidR="00EA4474" w:rsidRDefault="00EA4474" w:rsidP="00EA4474">
      <w:pPr>
        <w:jc w:val="center"/>
        <w:rPr>
          <w:b/>
          <w:lang w:val="sr-Cyrl-CS"/>
        </w:rPr>
      </w:pPr>
      <w:r>
        <w:rPr>
          <w:b/>
          <w:lang w:val="sr-Cyrl-CS"/>
        </w:rPr>
        <w:t>Члан 17.</w:t>
      </w:r>
    </w:p>
    <w:p w:rsidR="00EA4474" w:rsidRDefault="00EA4474" w:rsidP="00EA4474">
      <w:pPr>
        <w:jc w:val="both"/>
        <w:rPr>
          <w:lang w:val="sr-Cyrl-CS"/>
        </w:rPr>
      </w:pPr>
      <w:r>
        <w:rPr>
          <w:lang w:val="sr-Cyrl-CS"/>
        </w:rPr>
        <w:tab/>
        <w:t xml:space="preserve">Комисија је дужна да најкасније у року од 15 дана од дана истека рока за подношење пријава по расписаном конкурсу, размотри приспеле пријаве и у складу са прописаним критеријумима сачини предлог за доделу средстава подносиоцима пријава. </w:t>
      </w:r>
    </w:p>
    <w:p w:rsidR="00EA4474" w:rsidRDefault="00EA4474" w:rsidP="00EA4474">
      <w:pPr>
        <w:jc w:val="both"/>
        <w:rPr>
          <w:lang w:val="sr-Cyrl-CS"/>
        </w:rPr>
      </w:pPr>
      <w:r>
        <w:rPr>
          <w:lang w:val="sr-Cyrl-CS"/>
        </w:rPr>
        <w:tab/>
        <w:t>Приликом утврђивања предлога из става 1 овог члана, предност имају програми, односно пројекти који су вредновани већим бројем гласова за опцију: „Снажно подржавам пружање финансијске подршке овом пројекту“.</w:t>
      </w:r>
    </w:p>
    <w:p w:rsidR="00EA4474" w:rsidRDefault="00EA4474" w:rsidP="00EA4474">
      <w:pPr>
        <w:jc w:val="both"/>
        <w:rPr>
          <w:lang w:val="sr-Cyrl-CS"/>
        </w:rPr>
      </w:pPr>
      <w:r>
        <w:rPr>
          <w:lang w:val="sr-Cyrl-CS"/>
        </w:rPr>
        <w:tab/>
        <w:t>Утврђени предлог из става 1 и 2 овог члана, Комисија доставља Градском већу, ради доношења Одлуке о избору програма или пројекта у области јавног информисања и расподели средстава. Ова Одлука објављује се у „Службеном гласнику града Врања“ и званичној интернет страници града.</w:t>
      </w:r>
    </w:p>
    <w:p w:rsidR="00EA4474" w:rsidRDefault="00EA4474" w:rsidP="00EA4474">
      <w:pPr>
        <w:jc w:val="both"/>
        <w:rPr>
          <w:lang w:val="sr-Cyrl-CS"/>
        </w:rPr>
      </w:pPr>
    </w:p>
    <w:p w:rsidR="00EA4474" w:rsidRDefault="00EA4474" w:rsidP="00EA4474">
      <w:pPr>
        <w:jc w:val="both"/>
        <w:rPr>
          <w:lang w:val="sr-Cyrl-CS"/>
        </w:rPr>
      </w:pPr>
    </w:p>
    <w:p w:rsidR="00EA4474" w:rsidRDefault="00EA4474" w:rsidP="00EA4474">
      <w:pPr>
        <w:jc w:val="both"/>
        <w:rPr>
          <w:b/>
        </w:rPr>
      </w:pPr>
      <w:r>
        <w:rPr>
          <w:b/>
        </w:rPr>
        <w:t xml:space="preserve">V </w:t>
      </w:r>
      <w:r>
        <w:rPr>
          <w:b/>
          <w:lang w:val="sr-Cyrl-CS"/>
        </w:rPr>
        <w:t>ПРЕЛАЗНЕ И ЗАВРШНЕ ОДРЕДБЕ</w:t>
      </w:r>
    </w:p>
    <w:p w:rsidR="00EA4474" w:rsidRDefault="00EA4474" w:rsidP="00EA4474">
      <w:pPr>
        <w:jc w:val="both"/>
        <w:rPr>
          <w:b/>
        </w:rPr>
      </w:pPr>
    </w:p>
    <w:p w:rsidR="00EA4474" w:rsidRDefault="00EA4474" w:rsidP="00EA4474">
      <w:pPr>
        <w:jc w:val="center"/>
        <w:rPr>
          <w:b/>
          <w:lang w:val="sr-Cyrl-CS"/>
        </w:rPr>
      </w:pPr>
      <w:r>
        <w:rPr>
          <w:b/>
          <w:lang w:val="sr-Cyrl-CS"/>
        </w:rPr>
        <w:t xml:space="preserve">Члан </w:t>
      </w:r>
      <w:r>
        <w:rPr>
          <w:b/>
        </w:rPr>
        <w:t>18</w:t>
      </w:r>
      <w:r>
        <w:rPr>
          <w:b/>
          <w:lang w:val="sr-Cyrl-CS"/>
        </w:rPr>
        <w:t>.</w:t>
      </w:r>
    </w:p>
    <w:p w:rsidR="00EA4474" w:rsidRDefault="00EA4474" w:rsidP="00EA4474">
      <w:pPr>
        <w:jc w:val="both"/>
        <w:rPr>
          <w:lang w:val="sr-Cyrl-CS"/>
        </w:rPr>
      </w:pPr>
      <w:r>
        <w:rPr>
          <w:lang w:val="sr-Cyrl-CS"/>
        </w:rPr>
        <w:tab/>
      </w:r>
      <w:r>
        <w:rPr>
          <w:lang w:val="sr-Cyrl-CS"/>
        </w:rPr>
        <w:tab/>
        <w:t>Правилник  ступа на снагу даном доношења.</w:t>
      </w:r>
    </w:p>
    <w:p w:rsidR="00EA4474" w:rsidRDefault="00EA4474" w:rsidP="00EA4474">
      <w:pPr>
        <w:jc w:val="both"/>
        <w:rPr>
          <w:lang w:val="sr-Cyrl-CS"/>
        </w:rPr>
      </w:pPr>
    </w:p>
    <w:p w:rsidR="00EA4474" w:rsidRDefault="00EA4474" w:rsidP="00EA4474">
      <w:pPr>
        <w:jc w:val="center"/>
        <w:rPr>
          <w:b/>
          <w:lang w:val="sr-Cyrl-CS"/>
        </w:rPr>
      </w:pPr>
      <w:r>
        <w:rPr>
          <w:b/>
          <w:lang w:val="sr-Cyrl-CS"/>
        </w:rPr>
        <w:t xml:space="preserve">Члан </w:t>
      </w:r>
      <w:r>
        <w:rPr>
          <w:b/>
        </w:rPr>
        <w:t>19</w:t>
      </w:r>
      <w:r>
        <w:rPr>
          <w:b/>
          <w:lang w:val="sr-Cyrl-CS"/>
        </w:rPr>
        <w:t>.</w:t>
      </w:r>
    </w:p>
    <w:p w:rsidR="00EA4474" w:rsidRDefault="00EA4474" w:rsidP="00EA4474">
      <w:pPr>
        <w:jc w:val="both"/>
        <w:rPr>
          <w:lang w:val="sr-Cyrl-CS"/>
        </w:rPr>
      </w:pPr>
      <w:r>
        <w:rPr>
          <w:lang w:val="sr-Cyrl-CS"/>
        </w:rPr>
        <w:tab/>
        <w:t>Правилник објавити у „Службеном гласнику града Врања“.</w:t>
      </w:r>
    </w:p>
    <w:p w:rsidR="00EA4474" w:rsidRDefault="00EA4474" w:rsidP="00EA4474">
      <w:pPr>
        <w:tabs>
          <w:tab w:val="left" w:pos="1650"/>
        </w:tabs>
        <w:jc w:val="both"/>
        <w:rPr>
          <w:lang w:val="sr-Cyrl-CS"/>
        </w:rPr>
      </w:pPr>
    </w:p>
    <w:p w:rsidR="00EA4474" w:rsidRDefault="00EA4474" w:rsidP="00EA4474">
      <w:pPr>
        <w:jc w:val="center"/>
        <w:rPr>
          <w:b/>
          <w:lang w:val="sr-Cyrl-CS"/>
        </w:rPr>
      </w:pPr>
      <w:r>
        <w:rPr>
          <w:b/>
          <w:lang w:val="sr-Cyrl-CS"/>
        </w:rPr>
        <w:t xml:space="preserve">ГРАДСКО ВЕЋЕ ГРАДА ВРАЊА, </w:t>
      </w:r>
    </w:p>
    <w:p w:rsidR="00EA4474" w:rsidRDefault="009D6153" w:rsidP="00EA4474">
      <w:pPr>
        <w:jc w:val="center"/>
        <w:rPr>
          <w:b/>
          <w:lang w:val="sr-Cyrl-CS"/>
        </w:rPr>
      </w:pPr>
      <w:r>
        <w:rPr>
          <w:b/>
          <w:lang w:val="sr-Cyrl-CS"/>
        </w:rPr>
        <w:t>дана: 3.02.2017. године, број: 06-16</w:t>
      </w:r>
      <w:r w:rsidR="00EA4474">
        <w:rPr>
          <w:b/>
          <w:lang w:val="sr-Cyrl-CS"/>
        </w:rPr>
        <w:t>/</w:t>
      </w:r>
      <w:r>
        <w:rPr>
          <w:b/>
          <w:lang w:val="sr-Cyrl-CS"/>
        </w:rPr>
        <w:t>4/</w:t>
      </w:r>
      <w:r w:rsidR="00EA4474">
        <w:rPr>
          <w:b/>
          <w:lang w:val="sr-Cyrl-CS"/>
        </w:rPr>
        <w:t>201</w:t>
      </w:r>
      <w:r>
        <w:rPr>
          <w:b/>
          <w:lang w:val="sr-Cyrl-CS"/>
        </w:rPr>
        <w:t>7</w:t>
      </w:r>
      <w:r w:rsidR="00EA4474">
        <w:rPr>
          <w:b/>
          <w:lang w:val="sr-Cyrl-CS"/>
        </w:rPr>
        <w:t>-04</w:t>
      </w:r>
    </w:p>
    <w:p w:rsidR="00EA4474" w:rsidRDefault="00EA4474" w:rsidP="00EA4474">
      <w:pPr>
        <w:ind w:left="6372"/>
        <w:jc w:val="both"/>
        <w:rPr>
          <w:b/>
          <w:lang w:val="sr-Cyrl-CS"/>
        </w:rPr>
      </w:pPr>
      <w:r>
        <w:rPr>
          <w:b/>
          <w:lang w:val="sr-Cyrl-CS"/>
        </w:rPr>
        <w:t xml:space="preserve">                                                                                                                                                                                  ПРЕДСЕДНИК </w:t>
      </w:r>
    </w:p>
    <w:p w:rsidR="00EA4474" w:rsidRDefault="00EA4474" w:rsidP="00EA4474">
      <w:pPr>
        <w:jc w:val="both"/>
        <w:rPr>
          <w:b/>
        </w:rPr>
      </w:pPr>
      <w:r>
        <w:rPr>
          <w:b/>
          <w:lang w:val="sr-Cyrl-CS"/>
        </w:rPr>
        <w:t xml:space="preserve">                                                                             </w:t>
      </w:r>
      <w:r>
        <w:rPr>
          <w:b/>
        </w:rPr>
        <w:t xml:space="preserve">      </w:t>
      </w:r>
      <w:r>
        <w:rPr>
          <w:b/>
          <w:lang w:val="sr-Cyrl-CS"/>
        </w:rPr>
        <w:tab/>
        <w:t xml:space="preserve">                 ГРАДСКОГ ВЕЋА</w:t>
      </w:r>
      <w:r>
        <w:rPr>
          <w:b/>
        </w:rPr>
        <w:t>,</w:t>
      </w:r>
    </w:p>
    <w:p w:rsidR="00EA4474" w:rsidRDefault="00EA4474" w:rsidP="00EA4474">
      <w:pPr>
        <w:jc w:val="center"/>
        <w:rPr>
          <w:b/>
          <w:lang w:val="sr-Cyrl-CS"/>
        </w:rPr>
      </w:pPr>
      <w:r>
        <w:rPr>
          <w:b/>
          <w:lang w:val="sr-Cyrl-CS"/>
        </w:rPr>
        <w:t xml:space="preserve">                                                           </w:t>
      </w:r>
      <w:r>
        <w:rPr>
          <w:b/>
          <w:lang w:val="sr-Cyrl-CS"/>
        </w:rPr>
        <w:tab/>
        <w:t xml:space="preserve">                   др Слободан Миленковић </w:t>
      </w:r>
    </w:p>
    <w:p w:rsidR="00EA4474" w:rsidRDefault="00EA4474" w:rsidP="00EA4474">
      <w:pPr>
        <w:jc w:val="center"/>
        <w:rPr>
          <w:b/>
          <w:lang w:val="sr-Cyrl-CS"/>
        </w:rPr>
      </w:pPr>
    </w:p>
    <w:p w:rsidR="00EA4474" w:rsidRDefault="00EA4474" w:rsidP="00EA4474">
      <w:pPr>
        <w:jc w:val="center"/>
        <w:rPr>
          <w:b/>
          <w:lang w:val="sr-Cyrl-CS"/>
        </w:rPr>
      </w:pPr>
    </w:p>
    <w:p w:rsidR="00EA4474" w:rsidRDefault="00EA4474" w:rsidP="00EA4474">
      <w:pPr>
        <w:jc w:val="center"/>
        <w:rPr>
          <w:b/>
          <w:lang w:val="sr-Cyrl-CS"/>
        </w:rPr>
      </w:pPr>
    </w:p>
    <w:p w:rsidR="00EA4474" w:rsidRDefault="00EA4474" w:rsidP="00EA4474">
      <w:pPr>
        <w:jc w:val="center"/>
        <w:rPr>
          <w:b/>
          <w:lang w:val="sr-Cyrl-CS"/>
        </w:rPr>
      </w:pPr>
    </w:p>
    <w:p w:rsidR="00EA4474" w:rsidRDefault="00EA4474" w:rsidP="00EA4474">
      <w:pPr>
        <w:jc w:val="center"/>
        <w:rPr>
          <w:b/>
          <w:lang w:val="sr-Cyrl-CS"/>
        </w:rPr>
      </w:pPr>
    </w:p>
    <w:p w:rsidR="000A71D2" w:rsidRDefault="000A71D2" w:rsidP="00EA4474">
      <w:pPr>
        <w:jc w:val="center"/>
        <w:rPr>
          <w:b/>
          <w:lang w:val="sr-Cyrl-CS"/>
        </w:rPr>
        <w:sectPr w:rsidR="000A71D2" w:rsidSect="002E3191">
          <w:pgSz w:w="12240" w:h="15840"/>
          <w:pgMar w:top="1440" w:right="1440" w:bottom="1440" w:left="1440" w:header="720" w:footer="720" w:gutter="0"/>
          <w:cols w:space="720"/>
          <w:docGrid w:linePitch="360"/>
        </w:sectPr>
      </w:pPr>
    </w:p>
    <w:p w:rsidR="00EA4474" w:rsidRDefault="00EA4474" w:rsidP="000A71D2">
      <w:pPr>
        <w:jc w:val="both"/>
        <w:rPr>
          <w:b/>
          <w:lang w:val="sr-Cyrl-CS"/>
        </w:rPr>
      </w:pPr>
    </w:p>
    <w:tbl>
      <w:tblPr>
        <w:tblpPr w:leftFromText="180" w:rightFromText="180" w:horzAnchor="margin" w:tblpY="465"/>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3"/>
        <w:gridCol w:w="13"/>
        <w:gridCol w:w="3463"/>
        <w:gridCol w:w="434"/>
        <w:gridCol w:w="1123"/>
        <w:gridCol w:w="1193"/>
        <w:gridCol w:w="5349"/>
        <w:gridCol w:w="288"/>
        <w:gridCol w:w="980"/>
      </w:tblGrid>
      <w:tr w:rsidR="000A71D2" w:rsidRPr="00527142" w:rsidTr="000A71D2">
        <w:trPr>
          <w:trHeight w:val="537"/>
        </w:trPr>
        <w:tc>
          <w:tcPr>
            <w:tcW w:w="5000" w:type="pct"/>
            <w:gridSpan w:val="9"/>
            <w:tcBorders>
              <w:top w:val="nil"/>
              <w:left w:val="nil"/>
              <w:right w:val="nil"/>
            </w:tcBorders>
            <w:noWrap/>
          </w:tcPr>
          <w:p w:rsidR="000A71D2" w:rsidRPr="00527142" w:rsidRDefault="000A71D2" w:rsidP="000A71D2">
            <w:pPr>
              <w:jc w:val="right"/>
              <w:rPr>
                <w:b/>
                <w:bCs/>
                <w:lang w:val="sr-Cyrl-CS"/>
              </w:rPr>
            </w:pPr>
            <w:bookmarkStart w:id="0" w:name="_GoBack"/>
            <w:bookmarkEnd w:id="0"/>
            <w:r w:rsidRPr="00527142">
              <w:rPr>
                <w:b/>
                <w:bCs/>
                <w:lang w:val="sr-Cyrl-CS"/>
              </w:rPr>
              <w:t>ОБРАЗАЦ 1</w:t>
            </w:r>
          </w:p>
        </w:tc>
      </w:tr>
      <w:tr w:rsidR="000A71D2" w:rsidRPr="00527142" w:rsidTr="000A71D2">
        <w:trPr>
          <w:trHeight w:val="797"/>
        </w:trPr>
        <w:tc>
          <w:tcPr>
            <w:tcW w:w="5000" w:type="pct"/>
            <w:gridSpan w:val="9"/>
            <w:noWrap/>
            <w:vAlign w:val="bottom"/>
          </w:tcPr>
          <w:p w:rsidR="000A71D2" w:rsidRPr="00527142" w:rsidRDefault="000A71D2" w:rsidP="000A71D2">
            <w:pPr>
              <w:jc w:val="center"/>
              <w:rPr>
                <w:b/>
                <w:bCs/>
                <w:lang w:val="sr-Cyrl-CS"/>
              </w:rPr>
            </w:pPr>
            <w:r w:rsidRPr="00527142">
              <w:rPr>
                <w:b/>
                <w:bCs/>
                <w:lang w:val="sr-Cyrl-CS"/>
              </w:rPr>
              <w:t>ПРИЈАВА</w:t>
            </w:r>
            <w:r>
              <w:rPr>
                <w:b/>
                <w:bCs/>
              </w:rPr>
              <w:t xml:space="preserve"> </w:t>
            </w:r>
            <w:r w:rsidRPr="00527142">
              <w:rPr>
                <w:b/>
                <w:bCs/>
                <w:lang w:val="sr-Cyrl-CS"/>
              </w:rPr>
              <w:t>ЗА ПРОЈЕКТНО СУФИНАНСИРАЊЕ ИЗ ОБЛАСТИ ЈАВНОГ ИНФОРМИСАЊА</w:t>
            </w:r>
          </w:p>
          <w:p w:rsidR="000A71D2" w:rsidRPr="00527142" w:rsidRDefault="000A71D2" w:rsidP="000A71D2">
            <w:pPr>
              <w:jc w:val="center"/>
              <w:rPr>
                <w:b/>
                <w:bCs/>
                <w:lang w:val="sr-Cyrl-CS"/>
              </w:rPr>
            </w:pPr>
          </w:p>
        </w:tc>
      </w:tr>
      <w:tr w:rsidR="000A71D2" w:rsidRPr="00527142" w:rsidTr="000A71D2">
        <w:trPr>
          <w:trHeight w:val="437"/>
        </w:trPr>
        <w:tc>
          <w:tcPr>
            <w:tcW w:w="2100" w:type="pct"/>
            <w:gridSpan w:val="5"/>
            <w:noWrap/>
            <w:vAlign w:val="center"/>
          </w:tcPr>
          <w:p w:rsidR="000A71D2" w:rsidRPr="00527142" w:rsidRDefault="000A71D2" w:rsidP="000A71D2">
            <w:pPr>
              <w:jc w:val="center"/>
              <w:rPr>
                <w:sz w:val="20"/>
                <w:szCs w:val="20"/>
                <w:lang w:val="sr-Cyrl-CS"/>
              </w:rPr>
            </w:pPr>
            <w:r w:rsidRPr="00527142">
              <w:rPr>
                <w:sz w:val="20"/>
                <w:szCs w:val="20"/>
                <w:lang w:val="sr-Cyrl-CS"/>
              </w:rPr>
              <w:t xml:space="preserve">ПРИЈАВА НА КОНКУРС:                                                         </w:t>
            </w:r>
          </w:p>
        </w:tc>
        <w:tc>
          <w:tcPr>
            <w:tcW w:w="443" w:type="pct"/>
            <w:vAlign w:val="center"/>
          </w:tcPr>
          <w:p w:rsidR="000A71D2" w:rsidRPr="00527142" w:rsidRDefault="000A71D2" w:rsidP="000A71D2">
            <w:pPr>
              <w:jc w:val="center"/>
              <w:rPr>
                <w:b/>
                <w:bCs/>
                <w:sz w:val="20"/>
                <w:szCs w:val="20"/>
                <w:lang w:val="sr-Cyrl-CS"/>
              </w:rPr>
            </w:pPr>
          </w:p>
        </w:tc>
        <w:tc>
          <w:tcPr>
            <w:tcW w:w="1986" w:type="pct"/>
            <w:vAlign w:val="center"/>
          </w:tcPr>
          <w:p w:rsidR="000A71D2" w:rsidRPr="00527142" w:rsidRDefault="000A71D2" w:rsidP="000A71D2">
            <w:pPr>
              <w:jc w:val="center"/>
              <w:rPr>
                <w:sz w:val="20"/>
                <w:szCs w:val="20"/>
                <w:lang w:val="sr-Cyrl-CS"/>
              </w:rPr>
            </w:pPr>
            <w:r w:rsidRPr="00527142">
              <w:rPr>
                <w:sz w:val="20"/>
                <w:szCs w:val="20"/>
                <w:lang w:val="sr-Cyrl-CS"/>
              </w:rPr>
              <w:t>ПРИЈАВА ЗА ПОЈЕДИНАЧНО ДАВАЊЕ:</w:t>
            </w:r>
          </w:p>
        </w:tc>
        <w:tc>
          <w:tcPr>
            <w:tcW w:w="472" w:type="pct"/>
            <w:gridSpan w:val="2"/>
            <w:vAlign w:val="center"/>
          </w:tcPr>
          <w:p w:rsidR="000A71D2" w:rsidRPr="00527142" w:rsidRDefault="000A71D2" w:rsidP="000A71D2">
            <w:pPr>
              <w:jc w:val="center"/>
              <w:rPr>
                <w:b/>
                <w:bCs/>
                <w:lang w:val="sr-Cyrl-CS"/>
              </w:rPr>
            </w:pPr>
          </w:p>
        </w:tc>
      </w:tr>
      <w:tr w:rsidR="000A71D2" w:rsidRPr="00527142" w:rsidTr="000A71D2">
        <w:trPr>
          <w:trHeight w:val="566"/>
        </w:trPr>
        <w:tc>
          <w:tcPr>
            <w:tcW w:w="236" w:type="pct"/>
            <w:gridSpan w:val="2"/>
            <w:noWrap/>
            <w:vAlign w:val="center"/>
          </w:tcPr>
          <w:p w:rsidR="000A71D2" w:rsidRPr="00527142" w:rsidRDefault="000A71D2" w:rsidP="000A71D2">
            <w:pPr>
              <w:jc w:val="center"/>
              <w:rPr>
                <w:b/>
                <w:bCs/>
                <w:sz w:val="20"/>
                <w:szCs w:val="20"/>
              </w:rPr>
            </w:pPr>
            <w:r w:rsidRPr="00527142">
              <w:rPr>
                <w:b/>
                <w:bCs/>
                <w:sz w:val="20"/>
                <w:szCs w:val="20"/>
              </w:rPr>
              <w:t>1</w:t>
            </w:r>
          </w:p>
        </w:tc>
        <w:tc>
          <w:tcPr>
            <w:tcW w:w="4764" w:type="pct"/>
            <w:gridSpan w:val="7"/>
            <w:noWrap/>
            <w:vAlign w:val="center"/>
          </w:tcPr>
          <w:p w:rsidR="000A71D2" w:rsidRPr="00527142" w:rsidRDefault="000A71D2" w:rsidP="000A71D2">
            <w:pPr>
              <w:jc w:val="center"/>
              <w:rPr>
                <w:b/>
                <w:bCs/>
                <w:sz w:val="20"/>
                <w:szCs w:val="20"/>
              </w:rPr>
            </w:pPr>
            <w:r w:rsidRPr="00527142">
              <w:rPr>
                <w:b/>
                <w:bCs/>
                <w:sz w:val="20"/>
                <w:szCs w:val="20"/>
              </w:rPr>
              <w:t>ОСНОВНИ ПОДАЦИ</w:t>
            </w:r>
          </w:p>
        </w:tc>
      </w:tr>
      <w:tr w:rsidR="000A71D2" w:rsidRPr="00527142" w:rsidTr="000A71D2">
        <w:trPr>
          <w:trHeight w:val="758"/>
        </w:trPr>
        <w:tc>
          <w:tcPr>
            <w:tcW w:w="236" w:type="pct"/>
            <w:gridSpan w:val="2"/>
            <w:vAlign w:val="center"/>
          </w:tcPr>
          <w:p w:rsidR="000A71D2" w:rsidRPr="00527142" w:rsidRDefault="000A71D2" w:rsidP="000A71D2">
            <w:pPr>
              <w:jc w:val="right"/>
              <w:rPr>
                <w:sz w:val="20"/>
                <w:szCs w:val="20"/>
              </w:rPr>
            </w:pPr>
            <w:r w:rsidRPr="00527142">
              <w:rPr>
                <w:sz w:val="20"/>
                <w:szCs w:val="20"/>
              </w:rPr>
              <w:t>1.1</w:t>
            </w:r>
          </w:p>
        </w:tc>
        <w:tc>
          <w:tcPr>
            <w:tcW w:w="2306" w:type="pct"/>
            <w:gridSpan w:val="4"/>
            <w:vAlign w:val="center"/>
          </w:tcPr>
          <w:p w:rsidR="000A71D2" w:rsidRPr="00527142" w:rsidRDefault="000A71D2" w:rsidP="000A71D2">
            <w:pPr>
              <w:rPr>
                <w:sz w:val="20"/>
                <w:szCs w:val="20"/>
                <w:lang w:val="ru-RU"/>
              </w:rPr>
            </w:pPr>
            <w:r w:rsidRPr="00527142">
              <w:rPr>
                <w:sz w:val="20"/>
                <w:szCs w:val="20"/>
                <w:lang w:val="ru-RU"/>
              </w:rPr>
              <w:t>НАЗИВ ОРГАНА</w:t>
            </w:r>
            <w:r w:rsidRPr="00527142">
              <w:rPr>
                <w:sz w:val="20"/>
                <w:szCs w:val="20"/>
                <w:lang w:val="sr-Cyrl-CS"/>
              </w:rPr>
              <w:t xml:space="preserve"> КОМЕ СЕ ПОДНОСИ ПРИЈАВА  </w:t>
            </w:r>
            <w:r w:rsidRPr="00527142">
              <w:rPr>
                <w:sz w:val="20"/>
                <w:szCs w:val="20"/>
                <w:lang w:val="ru-RU"/>
              </w:rPr>
              <w:t>(у даљем тексту: Орган)</w:t>
            </w:r>
          </w:p>
        </w:tc>
        <w:tc>
          <w:tcPr>
            <w:tcW w:w="2457" w:type="pct"/>
            <w:gridSpan w:val="3"/>
            <w:vAlign w:val="center"/>
          </w:tcPr>
          <w:p w:rsidR="000A71D2" w:rsidRPr="00527142" w:rsidRDefault="000A71D2" w:rsidP="000A71D2">
            <w:pPr>
              <w:rPr>
                <w:sz w:val="20"/>
                <w:szCs w:val="20"/>
                <w:lang w:val="ru-RU"/>
              </w:rPr>
            </w:pPr>
          </w:p>
          <w:p w:rsidR="000A71D2" w:rsidRPr="00527142" w:rsidRDefault="000A71D2" w:rsidP="000A71D2">
            <w:pPr>
              <w:rPr>
                <w:sz w:val="20"/>
                <w:szCs w:val="20"/>
                <w:lang w:val="ru-RU"/>
              </w:rPr>
            </w:pPr>
            <w:r w:rsidRPr="00527142">
              <w:rPr>
                <w:sz w:val="20"/>
                <w:szCs w:val="20"/>
              </w:rPr>
              <w:t> </w:t>
            </w:r>
          </w:p>
        </w:tc>
      </w:tr>
      <w:tr w:rsidR="000A71D2" w:rsidRPr="00527142" w:rsidTr="000A71D2">
        <w:trPr>
          <w:trHeight w:val="844"/>
        </w:trPr>
        <w:tc>
          <w:tcPr>
            <w:tcW w:w="236" w:type="pct"/>
            <w:gridSpan w:val="2"/>
            <w:vAlign w:val="center"/>
          </w:tcPr>
          <w:p w:rsidR="000A71D2" w:rsidRPr="00527142" w:rsidRDefault="000A71D2" w:rsidP="000A71D2">
            <w:pPr>
              <w:jc w:val="right"/>
              <w:rPr>
                <w:sz w:val="20"/>
                <w:szCs w:val="20"/>
              </w:rPr>
            </w:pPr>
            <w:r w:rsidRPr="00527142">
              <w:rPr>
                <w:sz w:val="20"/>
                <w:szCs w:val="20"/>
              </w:rPr>
              <w:t>1.2</w:t>
            </w:r>
          </w:p>
        </w:tc>
        <w:tc>
          <w:tcPr>
            <w:tcW w:w="2306" w:type="pct"/>
            <w:gridSpan w:val="4"/>
            <w:vAlign w:val="center"/>
          </w:tcPr>
          <w:p w:rsidR="000A71D2" w:rsidRPr="00527142" w:rsidRDefault="000A71D2" w:rsidP="000A71D2">
            <w:pPr>
              <w:rPr>
                <w:sz w:val="20"/>
                <w:szCs w:val="20"/>
                <w:lang w:val="ru-RU"/>
              </w:rPr>
            </w:pPr>
            <w:r w:rsidRPr="00527142">
              <w:rPr>
                <w:sz w:val="20"/>
                <w:szCs w:val="20"/>
                <w:lang w:val="ru-RU"/>
              </w:rPr>
              <w:t>НАЗИВ КОНКУРСА(уписати назив конкурса за који се пријављује)</w:t>
            </w:r>
          </w:p>
        </w:tc>
        <w:tc>
          <w:tcPr>
            <w:tcW w:w="2457" w:type="pct"/>
            <w:gridSpan w:val="3"/>
            <w:vAlign w:val="center"/>
          </w:tcPr>
          <w:p w:rsidR="000A71D2" w:rsidRPr="00527142" w:rsidRDefault="000A71D2" w:rsidP="000A71D2">
            <w:pPr>
              <w:jc w:val="center"/>
              <w:rPr>
                <w:sz w:val="20"/>
                <w:szCs w:val="20"/>
                <w:lang w:val="ru-RU"/>
              </w:rPr>
            </w:pPr>
            <w:r w:rsidRPr="00527142">
              <w:rPr>
                <w:sz w:val="20"/>
                <w:szCs w:val="20"/>
              </w:rPr>
              <w:t> </w:t>
            </w:r>
          </w:p>
        </w:tc>
      </w:tr>
      <w:tr w:rsidR="000A71D2" w:rsidRPr="00527142" w:rsidTr="000A71D2">
        <w:trPr>
          <w:trHeight w:val="920"/>
        </w:trPr>
        <w:tc>
          <w:tcPr>
            <w:tcW w:w="236" w:type="pct"/>
            <w:gridSpan w:val="2"/>
            <w:vAlign w:val="center"/>
          </w:tcPr>
          <w:p w:rsidR="000A71D2" w:rsidRPr="00527142" w:rsidRDefault="000A71D2" w:rsidP="000A71D2">
            <w:pPr>
              <w:jc w:val="right"/>
              <w:rPr>
                <w:sz w:val="20"/>
                <w:szCs w:val="20"/>
              </w:rPr>
            </w:pPr>
            <w:r w:rsidRPr="00527142">
              <w:rPr>
                <w:sz w:val="20"/>
                <w:szCs w:val="20"/>
              </w:rPr>
              <w:t>1.3</w:t>
            </w:r>
          </w:p>
        </w:tc>
        <w:tc>
          <w:tcPr>
            <w:tcW w:w="2306" w:type="pct"/>
            <w:gridSpan w:val="4"/>
            <w:vAlign w:val="center"/>
          </w:tcPr>
          <w:p w:rsidR="000A71D2" w:rsidRPr="00527142" w:rsidRDefault="000A71D2" w:rsidP="000A71D2">
            <w:pPr>
              <w:rPr>
                <w:sz w:val="20"/>
                <w:szCs w:val="20"/>
                <w:lang w:val="ru-RU"/>
              </w:rPr>
            </w:pPr>
            <w:r w:rsidRPr="00527142">
              <w:rPr>
                <w:sz w:val="20"/>
                <w:szCs w:val="20"/>
                <w:lang w:val="ru-RU"/>
              </w:rPr>
              <w:t>ПОДНОСИЛАЦ ПРОЈЕКТА(</w:t>
            </w:r>
            <w:r w:rsidRPr="00485EBC">
              <w:rPr>
                <w:color w:val="000000"/>
                <w:sz w:val="20"/>
                <w:szCs w:val="20"/>
                <w:lang w:val="ru-RU"/>
              </w:rPr>
              <w:t xml:space="preserve">навести званичан и </w:t>
            </w:r>
            <w:r w:rsidRPr="00CE3952">
              <w:rPr>
                <w:color w:val="000000"/>
                <w:sz w:val="20"/>
                <w:szCs w:val="20"/>
                <w:lang w:val="ru-RU"/>
              </w:rPr>
              <w:t>пун назив издавача медија, односно продукције</w:t>
            </w:r>
            <w:r w:rsidRPr="00CE3952">
              <w:rPr>
                <w:color w:val="000000"/>
                <w:sz w:val="20"/>
                <w:szCs w:val="20"/>
                <w:lang w:val="sr-Cyrl-CS"/>
              </w:rPr>
              <w:t>, као што</w:t>
            </w:r>
            <w:r w:rsidRPr="00CE3952">
              <w:rPr>
                <w:sz w:val="20"/>
                <w:szCs w:val="20"/>
                <w:lang w:val="sr-Cyrl-CS"/>
              </w:rPr>
              <w:t xml:space="preserve"> је наведено у решењу</w:t>
            </w:r>
            <w:r w:rsidRPr="00527142">
              <w:rPr>
                <w:sz w:val="20"/>
                <w:szCs w:val="20"/>
                <w:lang w:val="sr-Cyrl-CS"/>
              </w:rPr>
              <w:t xml:space="preserve"> Агенције за привредне регистре)</w:t>
            </w:r>
          </w:p>
        </w:tc>
        <w:tc>
          <w:tcPr>
            <w:tcW w:w="2457" w:type="pct"/>
            <w:gridSpan w:val="3"/>
            <w:vAlign w:val="center"/>
          </w:tcPr>
          <w:p w:rsidR="000A71D2" w:rsidRPr="00527142" w:rsidRDefault="000A71D2" w:rsidP="000A71D2">
            <w:pPr>
              <w:jc w:val="center"/>
              <w:rPr>
                <w:sz w:val="20"/>
                <w:szCs w:val="20"/>
                <w:lang w:val="ru-RU"/>
              </w:rPr>
            </w:pPr>
            <w:r w:rsidRPr="00527142">
              <w:rPr>
                <w:sz w:val="20"/>
                <w:szCs w:val="20"/>
              </w:rPr>
              <w:t> </w:t>
            </w:r>
          </w:p>
        </w:tc>
      </w:tr>
      <w:tr w:rsidR="000A71D2" w:rsidRPr="00527142" w:rsidTr="000A71D2">
        <w:trPr>
          <w:trHeight w:val="920"/>
        </w:trPr>
        <w:tc>
          <w:tcPr>
            <w:tcW w:w="236" w:type="pct"/>
            <w:gridSpan w:val="2"/>
            <w:vAlign w:val="center"/>
          </w:tcPr>
          <w:p w:rsidR="000A71D2" w:rsidRPr="00527142" w:rsidRDefault="000A71D2" w:rsidP="000A71D2">
            <w:pPr>
              <w:rPr>
                <w:sz w:val="20"/>
                <w:szCs w:val="20"/>
              </w:rPr>
            </w:pPr>
          </w:p>
        </w:tc>
        <w:tc>
          <w:tcPr>
            <w:tcW w:w="1864" w:type="pct"/>
            <w:gridSpan w:val="3"/>
            <w:vAlign w:val="center"/>
          </w:tcPr>
          <w:p w:rsidR="000A71D2" w:rsidRPr="00F8437F" w:rsidRDefault="000A71D2" w:rsidP="000A71D2">
            <w:pPr>
              <w:rPr>
                <w:color w:val="000000"/>
                <w:sz w:val="20"/>
                <w:szCs w:val="20"/>
              </w:rPr>
            </w:pPr>
            <w:r w:rsidRPr="00F8437F">
              <w:rPr>
                <w:color w:val="000000"/>
                <w:sz w:val="20"/>
                <w:szCs w:val="20"/>
              </w:rPr>
              <w:t>Издавач медија (Означити у суседном пољу уколико сте издавач медија у смислу Закона)</w:t>
            </w:r>
          </w:p>
        </w:tc>
        <w:tc>
          <w:tcPr>
            <w:tcW w:w="443" w:type="pct"/>
            <w:vAlign w:val="center"/>
          </w:tcPr>
          <w:p w:rsidR="000A71D2" w:rsidRPr="00527142" w:rsidRDefault="000A71D2" w:rsidP="000A71D2">
            <w:pPr>
              <w:rPr>
                <w:sz w:val="20"/>
                <w:szCs w:val="20"/>
              </w:rPr>
            </w:pPr>
          </w:p>
        </w:tc>
        <w:tc>
          <w:tcPr>
            <w:tcW w:w="2093" w:type="pct"/>
            <w:gridSpan w:val="2"/>
            <w:vAlign w:val="center"/>
          </w:tcPr>
          <w:p w:rsidR="000A71D2" w:rsidRPr="00527142" w:rsidRDefault="000A71D2" w:rsidP="000A71D2">
            <w:pPr>
              <w:jc w:val="center"/>
              <w:rPr>
                <w:color w:val="FF0000"/>
                <w:sz w:val="20"/>
                <w:szCs w:val="20"/>
              </w:rPr>
            </w:pPr>
            <w:r w:rsidRPr="00F8437F">
              <w:rPr>
                <w:color w:val="000000"/>
                <w:sz w:val="20"/>
                <w:szCs w:val="20"/>
              </w:rPr>
              <w:t xml:space="preserve">Продукција ( Означити у суседном пољу уколико сте </w:t>
            </w:r>
            <w:r>
              <w:rPr>
                <w:color w:val="000000"/>
                <w:sz w:val="20"/>
                <w:szCs w:val="20"/>
              </w:rPr>
              <w:t>правно лице, односно предузетник, који се бави производњом медијских садржаја</w:t>
            </w:r>
            <w:r w:rsidRPr="00F8437F">
              <w:rPr>
                <w:color w:val="000000"/>
                <w:sz w:val="20"/>
                <w:szCs w:val="20"/>
              </w:rPr>
              <w:t>)</w:t>
            </w:r>
          </w:p>
        </w:tc>
        <w:tc>
          <w:tcPr>
            <w:tcW w:w="365" w:type="pct"/>
            <w:vAlign w:val="center"/>
          </w:tcPr>
          <w:p w:rsidR="000A71D2" w:rsidRPr="00527142" w:rsidRDefault="000A71D2" w:rsidP="000A71D2">
            <w:pPr>
              <w:jc w:val="center"/>
              <w:rPr>
                <w:sz w:val="20"/>
                <w:szCs w:val="20"/>
              </w:rPr>
            </w:pPr>
          </w:p>
        </w:tc>
      </w:tr>
      <w:tr w:rsidR="000A71D2" w:rsidRPr="00527142" w:rsidTr="000A71D2">
        <w:trPr>
          <w:trHeight w:val="920"/>
        </w:trPr>
        <w:tc>
          <w:tcPr>
            <w:tcW w:w="236" w:type="pct"/>
            <w:gridSpan w:val="2"/>
            <w:vAlign w:val="center"/>
          </w:tcPr>
          <w:p w:rsidR="000A71D2" w:rsidRPr="00527142" w:rsidRDefault="000A71D2" w:rsidP="000A71D2">
            <w:pPr>
              <w:jc w:val="right"/>
              <w:rPr>
                <w:sz w:val="20"/>
                <w:szCs w:val="20"/>
              </w:rPr>
            </w:pPr>
          </w:p>
        </w:tc>
        <w:tc>
          <w:tcPr>
            <w:tcW w:w="2306" w:type="pct"/>
            <w:gridSpan w:val="4"/>
            <w:vAlign w:val="center"/>
          </w:tcPr>
          <w:p w:rsidR="000A71D2" w:rsidRPr="00F8437F" w:rsidRDefault="000A71D2" w:rsidP="000A71D2">
            <w:pPr>
              <w:rPr>
                <w:color w:val="000000"/>
                <w:sz w:val="20"/>
                <w:szCs w:val="20"/>
              </w:rPr>
            </w:pPr>
            <w:r w:rsidRPr="00F8437F">
              <w:rPr>
                <w:color w:val="000000"/>
                <w:sz w:val="20"/>
                <w:szCs w:val="20"/>
              </w:rPr>
              <w:t>Назив јавног гласила подносиоца пријаве  из Регистра медија</w:t>
            </w:r>
            <w:r>
              <w:rPr>
                <w:color w:val="000000"/>
                <w:sz w:val="20"/>
                <w:szCs w:val="20"/>
              </w:rPr>
              <w:t xml:space="preserve"> </w:t>
            </w:r>
            <w:r w:rsidRPr="00F8437F">
              <w:rPr>
                <w:color w:val="000000"/>
                <w:sz w:val="20"/>
                <w:szCs w:val="20"/>
              </w:rPr>
              <w:t>(</w:t>
            </w:r>
            <w:r>
              <w:rPr>
                <w:color w:val="000000"/>
                <w:sz w:val="20"/>
                <w:szCs w:val="20"/>
              </w:rPr>
              <w:t>за издаваче медија ч</w:t>
            </w:r>
            <w:r w:rsidRPr="00F8437F">
              <w:rPr>
                <w:color w:val="000000"/>
                <w:sz w:val="20"/>
                <w:szCs w:val="20"/>
              </w:rPr>
              <w:t>ија јавна гласила морају да буду  регистрована у Регистру медија АПР-а)</w:t>
            </w:r>
          </w:p>
        </w:tc>
        <w:tc>
          <w:tcPr>
            <w:tcW w:w="2457" w:type="pct"/>
            <w:gridSpan w:val="3"/>
            <w:vAlign w:val="center"/>
          </w:tcPr>
          <w:p w:rsidR="000A71D2" w:rsidRPr="00527142" w:rsidRDefault="000A71D2" w:rsidP="000A71D2">
            <w:pPr>
              <w:jc w:val="center"/>
              <w:rPr>
                <w:sz w:val="20"/>
                <w:szCs w:val="20"/>
              </w:rPr>
            </w:pPr>
          </w:p>
        </w:tc>
      </w:tr>
      <w:tr w:rsidR="000A71D2" w:rsidRPr="00527142" w:rsidTr="000A71D2">
        <w:trPr>
          <w:trHeight w:val="920"/>
        </w:trPr>
        <w:tc>
          <w:tcPr>
            <w:tcW w:w="236" w:type="pct"/>
            <w:gridSpan w:val="2"/>
            <w:vAlign w:val="center"/>
          </w:tcPr>
          <w:p w:rsidR="000A71D2" w:rsidRPr="00527142" w:rsidRDefault="000A71D2" w:rsidP="000A71D2">
            <w:pPr>
              <w:jc w:val="right"/>
              <w:rPr>
                <w:sz w:val="20"/>
                <w:szCs w:val="20"/>
              </w:rPr>
            </w:pPr>
          </w:p>
        </w:tc>
        <w:tc>
          <w:tcPr>
            <w:tcW w:w="2306" w:type="pct"/>
            <w:gridSpan w:val="4"/>
            <w:vAlign w:val="center"/>
          </w:tcPr>
          <w:p w:rsidR="000A71D2" w:rsidRPr="00485EBC" w:rsidRDefault="000A71D2" w:rsidP="000A71D2">
            <w:pPr>
              <w:rPr>
                <w:color w:val="000000"/>
                <w:sz w:val="20"/>
                <w:szCs w:val="20"/>
              </w:rPr>
            </w:pPr>
            <w:r w:rsidRPr="00485EBC">
              <w:rPr>
                <w:color w:val="000000"/>
                <w:sz w:val="20"/>
                <w:szCs w:val="20"/>
              </w:rPr>
              <w:t>Врста јавног гласила (</w:t>
            </w:r>
            <w:proofErr w:type="gramStart"/>
            <w:r w:rsidRPr="00485EBC">
              <w:rPr>
                <w:color w:val="000000"/>
                <w:sz w:val="20"/>
                <w:szCs w:val="20"/>
              </w:rPr>
              <w:t>навести  д</w:t>
            </w:r>
            <w:r w:rsidRPr="00485EBC">
              <w:rPr>
                <w:color w:val="000000"/>
                <w:sz w:val="20"/>
                <w:szCs w:val="20"/>
                <w:lang w:val="sr-Cyrl-CS"/>
              </w:rPr>
              <w:t>а</w:t>
            </w:r>
            <w:proofErr w:type="gramEnd"/>
            <w:r w:rsidRPr="00485EBC">
              <w:rPr>
                <w:color w:val="000000"/>
                <w:sz w:val="20"/>
                <w:szCs w:val="20"/>
                <w:lang w:val="sr-Cyrl-CS"/>
              </w:rPr>
              <w:t xml:space="preserve"> ли је </w:t>
            </w:r>
            <w:r>
              <w:rPr>
                <w:color w:val="000000"/>
                <w:sz w:val="20"/>
                <w:szCs w:val="20"/>
              </w:rPr>
              <w:t>Intern</w:t>
            </w:r>
            <w:r w:rsidRPr="00485EBC">
              <w:rPr>
                <w:color w:val="000000"/>
                <w:sz w:val="20"/>
                <w:szCs w:val="20"/>
              </w:rPr>
              <w:t>et, радио, ТВ, новине…)</w:t>
            </w:r>
          </w:p>
        </w:tc>
        <w:tc>
          <w:tcPr>
            <w:tcW w:w="2457" w:type="pct"/>
            <w:gridSpan w:val="3"/>
            <w:vAlign w:val="center"/>
          </w:tcPr>
          <w:p w:rsidR="000A71D2" w:rsidRPr="00527142" w:rsidRDefault="000A71D2" w:rsidP="000A71D2">
            <w:pPr>
              <w:jc w:val="center"/>
              <w:rPr>
                <w:sz w:val="20"/>
                <w:szCs w:val="20"/>
              </w:rPr>
            </w:pPr>
          </w:p>
        </w:tc>
      </w:tr>
      <w:tr w:rsidR="000A71D2" w:rsidRPr="00527142" w:rsidTr="000A71D2">
        <w:trPr>
          <w:trHeight w:val="920"/>
        </w:trPr>
        <w:tc>
          <w:tcPr>
            <w:tcW w:w="236" w:type="pct"/>
            <w:gridSpan w:val="2"/>
            <w:vAlign w:val="center"/>
          </w:tcPr>
          <w:p w:rsidR="000A71D2" w:rsidRPr="00527142" w:rsidRDefault="000A71D2" w:rsidP="000A71D2">
            <w:pPr>
              <w:jc w:val="right"/>
              <w:rPr>
                <w:sz w:val="20"/>
                <w:szCs w:val="20"/>
              </w:rPr>
            </w:pPr>
          </w:p>
        </w:tc>
        <w:tc>
          <w:tcPr>
            <w:tcW w:w="2306" w:type="pct"/>
            <w:gridSpan w:val="4"/>
            <w:vAlign w:val="center"/>
          </w:tcPr>
          <w:p w:rsidR="000A71D2" w:rsidRPr="00485EBC" w:rsidRDefault="000A71D2" w:rsidP="000A71D2">
            <w:pPr>
              <w:rPr>
                <w:color w:val="000000"/>
                <w:sz w:val="20"/>
                <w:szCs w:val="20"/>
              </w:rPr>
            </w:pPr>
            <w:r w:rsidRPr="00485EBC">
              <w:rPr>
                <w:color w:val="000000"/>
                <w:sz w:val="20"/>
                <w:szCs w:val="20"/>
                <w:lang w:val="ru-RU"/>
              </w:rPr>
              <w:t>Назив медија преко којег ће се реализовати пројекат</w:t>
            </w:r>
            <w:r w:rsidRPr="00485EBC">
              <w:rPr>
                <w:color w:val="000000"/>
                <w:sz w:val="20"/>
                <w:szCs w:val="20"/>
              </w:rPr>
              <w:t xml:space="preserve"> (</w:t>
            </w:r>
            <w:r>
              <w:rPr>
                <w:color w:val="000000"/>
                <w:sz w:val="20"/>
                <w:szCs w:val="20"/>
              </w:rPr>
              <w:t>з</w:t>
            </w:r>
            <w:r w:rsidRPr="00485EBC">
              <w:rPr>
                <w:color w:val="000000"/>
                <w:sz w:val="20"/>
                <w:szCs w:val="20"/>
              </w:rPr>
              <w:t xml:space="preserve">а </w:t>
            </w:r>
            <w:r>
              <w:rPr>
                <w:color w:val="000000"/>
                <w:sz w:val="20"/>
                <w:szCs w:val="20"/>
              </w:rPr>
              <w:t xml:space="preserve"> правно  лице, односно предузетника, који се бави  производњом медијских садржаја</w:t>
            </w:r>
            <w:r w:rsidRPr="00F8437F">
              <w:rPr>
                <w:color w:val="000000"/>
                <w:sz w:val="20"/>
                <w:szCs w:val="20"/>
              </w:rPr>
              <w:t>)</w:t>
            </w:r>
          </w:p>
        </w:tc>
        <w:tc>
          <w:tcPr>
            <w:tcW w:w="2457" w:type="pct"/>
            <w:gridSpan w:val="3"/>
            <w:vAlign w:val="center"/>
          </w:tcPr>
          <w:p w:rsidR="000A71D2" w:rsidRPr="00527142" w:rsidRDefault="000A71D2" w:rsidP="000A71D2">
            <w:pPr>
              <w:jc w:val="center"/>
              <w:rPr>
                <w:sz w:val="20"/>
                <w:szCs w:val="20"/>
              </w:rPr>
            </w:pPr>
          </w:p>
        </w:tc>
      </w:tr>
      <w:tr w:rsidR="000A71D2" w:rsidRPr="00527142" w:rsidTr="000A71D2">
        <w:trPr>
          <w:trHeight w:val="834"/>
        </w:trPr>
        <w:tc>
          <w:tcPr>
            <w:tcW w:w="236" w:type="pct"/>
            <w:gridSpan w:val="2"/>
            <w:vAlign w:val="center"/>
          </w:tcPr>
          <w:p w:rsidR="000A71D2" w:rsidRPr="00527142" w:rsidRDefault="000A71D2" w:rsidP="000A71D2">
            <w:pPr>
              <w:jc w:val="right"/>
              <w:rPr>
                <w:sz w:val="20"/>
                <w:szCs w:val="20"/>
              </w:rPr>
            </w:pPr>
            <w:r w:rsidRPr="00527142">
              <w:rPr>
                <w:sz w:val="20"/>
                <w:szCs w:val="20"/>
              </w:rPr>
              <w:lastRenderedPageBreak/>
              <w:t>1.4</w:t>
            </w:r>
          </w:p>
        </w:tc>
        <w:tc>
          <w:tcPr>
            <w:tcW w:w="2306" w:type="pct"/>
            <w:gridSpan w:val="4"/>
            <w:vAlign w:val="center"/>
          </w:tcPr>
          <w:p w:rsidR="000A71D2" w:rsidRPr="00527142" w:rsidRDefault="000A71D2" w:rsidP="000A71D2">
            <w:pPr>
              <w:rPr>
                <w:sz w:val="20"/>
                <w:szCs w:val="20"/>
                <w:lang w:val="ru-RU"/>
              </w:rPr>
            </w:pPr>
            <w:r w:rsidRPr="00527142">
              <w:rPr>
                <w:sz w:val="20"/>
                <w:szCs w:val="20"/>
                <w:lang w:val="ru-RU"/>
              </w:rPr>
              <w:t>НАЗИВ ПРОЈЕКТА</w:t>
            </w:r>
          </w:p>
        </w:tc>
        <w:tc>
          <w:tcPr>
            <w:tcW w:w="2457" w:type="pct"/>
            <w:gridSpan w:val="3"/>
            <w:vAlign w:val="center"/>
          </w:tcPr>
          <w:p w:rsidR="000A71D2" w:rsidRPr="00527142" w:rsidRDefault="000A71D2" w:rsidP="000A71D2">
            <w:pPr>
              <w:jc w:val="center"/>
              <w:rPr>
                <w:sz w:val="20"/>
                <w:szCs w:val="20"/>
              </w:rPr>
            </w:pPr>
          </w:p>
          <w:p w:rsidR="000A71D2" w:rsidRPr="00527142" w:rsidRDefault="000A71D2" w:rsidP="000A71D2">
            <w:pPr>
              <w:jc w:val="center"/>
              <w:rPr>
                <w:sz w:val="20"/>
                <w:szCs w:val="20"/>
              </w:rPr>
            </w:pPr>
            <w:r w:rsidRPr="00527142">
              <w:rPr>
                <w:sz w:val="20"/>
                <w:szCs w:val="20"/>
              </w:rPr>
              <w:t> </w:t>
            </w:r>
          </w:p>
          <w:p w:rsidR="000A71D2" w:rsidRPr="00527142" w:rsidRDefault="000A71D2" w:rsidP="000A71D2">
            <w:pPr>
              <w:jc w:val="center"/>
              <w:rPr>
                <w:sz w:val="20"/>
                <w:szCs w:val="20"/>
              </w:rPr>
            </w:pPr>
          </w:p>
          <w:p w:rsidR="000A71D2" w:rsidRPr="00527142" w:rsidRDefault="000A71D2" w:rsidP="000A71D2">
            <w:pPr>
              <w:jc w:val="center"/>
              <w:rPr>
                <w:sz w:val="20"/>
                <w:szCs w:val="20"/>
                <w:lang w:val="ru-RU"/>
              </w:rPr>
            </w:pPr>
          </w:p>
        </w:tc>
      </w:tr>
      <w:tr w:rsidR="000A71D2" w:rsidRPr="00527142" w:rsidTr="000A71D2">
        <w:trPr>
          <w:trHeight w:val="567"/>
        </w:trPr>
        <w:tc>
          <w:tcPr>
            <w:tcW w:w="236" w:type="pct"/>
            <w:gridSpan w:val="2"/>
            <w:vAlign w:val="center"/>
          </w:tcPr>
          <w:p w:rsidR="000A71D2" w:rsidRPr="00527142" w:rsidRDefault="000A71D2" w:rsidP="000A71D2">
            <w:pPr>
              <w:jc w:val="center"/>
              <w:rPr>
                <w:b/>
                <w:bCs/>
                <w:sz w:val="20"/>
                <w:szCs w:val="20"/>
              </w:rPr>
            </w:pPr>
            <w:r w:rsidRPr="00527142">
              <w:rPr>
                <w:b/>
                <w:bCs/>
                <w:sz w:val="20"/>
                <w:szCs w:val="20"/>
              </w:rPr>
              <w:t>2</w:t>
            </w:r>
          </w:p>
        </w:tc>
        <w:tc>
          <w:tcPr>
            <w:tcW w:w="4764" w:type="pct"/>
            <w:gridSpan w:val="7"/>
            <w:vAlign w:val="center"/>
          </w:tcPr>
          <w:p w:rsidR="000A71D2" w:rsidRPr="00527142" w:rsidRDefault="000A71D2" w:rsidP="000A71D2">
            <w:pPr>
              <w:jc w:val="center"/>
              <w:rPr>
                <w:b/>
                <w:bCs/>
                <w:sz w:val="20"/>
                <w:szCs w:val="20"/>
              </w:rPr>
            </w:pPr>
            <w:r w:rsidRPr="00527142">
              <w:rPr>
                <w:b/>
                <w:bCs/>
                <w:sz w:val="20"/>
                <w:szCs w:val="20"/>
              </w:rPr>
              <w:t>ПОДАЦИ О ПОДНОСИОЦУ ПРОЈЕКТА</w:t>
            </w:r>
          </w:p>
        </w:tc>
      </w:tr>
      <w:tr w:rsidR="000A71D2" w:rsidRPr="00527142" w:rsidTr="000A71D2">
        <w:trPr>
          <w:trHeight w:val="684"/>
        </w:trPr>
        <w:tc>
          <w:tcPr>
            <w:tcW w:w="236" w:type="pct"/>
            <w:gridSpan w:val="2"/>
            <w:vAlign w:val="center"/>
          </w:tcPr>
          <w:p w:rsidR="000A71D2" w:rsidRPr="00527142" w:rsidRDefault="000A71D2" w:rsidP="000A71D2">
            <w:pPr>
              <w:jc w:val="right"/>
              <w:rPr>
                <w:sz w:val="20"/>
                <w:szCs w:val="20"/>
              </w:rPr>
            </w:pPr>
            <w:r w:rsidRPr="00527142">
              <w:rPr>
                <w:sz w:val="20"/>
                <w:szCs w:val="20"/>
              </w:rPr>
              <w:t>2.1</w:t>
            </w:r>
          </w:p>
        </w:tc>
        <w:tc>
          <w:tcPr>
            <w:tcW w:w="2306" w:type="pct"/>
            <w:gridSpan w:val="4"/>
            <w:vAlign w:val="center"/>
          </w:tcPr>
          <w:p w:rsidR="000A71D2" w:rsidRPr="00527142" w:rsidRDefault="000A71D2" w:rsidP="000A71D2">
            <w:pPr>
              <w:rPr>
                <w:sz w:val="20"/>
                <w:szCs w:val="20"/>
                <w:lang w:val="ru-RU"/>
              </w:rPr>
            </w:pPr>
            <w:r w:rsidRPr="00527142">
              <w:rPr>
                <w:sz w:val="20"/>
                <w:szCs w:val="20"/>
                <w:lang w:val="ru-RU"/>
              </w:rPr>
              <w:t>СЕДИШТЕ</w:t>
            </w:r>
            <w:r>
              <w:rPr>
                <w:sz w:val="20"/>
                <w:szCs w:val="20"/>
                <w:lang w:val="ru-RU"/>
              </w:rPr>
              <w:t xml:space="preserve"> </w:t>
            </w:r>
            <w:r w:rsidRPr="00527142">
              <w:rPr>
                <w:sz w:val="20"/>
                <w:szCs w:val="20"/>
                <w:lang w:val="ru-RU"/>
              </w:rPr>
              <w:t>( поштански број</w:t>
            </w:r>
            <w:r>
              <w:rPr>
                <w:sz w:val="20"/>
                <w:szCs w:val="20"/>
                <w:lang w:val="ru-RU"/>
              </w:rPr>
              <w:t xml:space="preserve">, </w:t>
            </w:r>
            <w:r w:rsidRPr="00527142">
              <w:rPr>
                <w:sz w:val="20"/>
                <w:szCs w:val="20"/>
                <w:lang w:val="ru-RU"/>
              </w:rPr>
              <w:t>место):</w:t>
            </w:r>
          </w:p>
        </w:tc>
        <w:tc>
          <w:tcPr>
            <w:tcW w:w="2457" w:type="pct"/>
            <w:gridSpan w:val="3"/>
            <w:vAlign w:val="center"/>
          </w:tcPr>
          <w:p w:rsidR="000A71D2" w:rsidRPr="00527142" w:rsidRDefault="000A71D2" w:rsidP="000A71D2">
            <w:pPr>
              <w:jc w:val="center"/>
              <w:rPr>
                <w:sz w:val="20"/>
                <w:szCs w:val="20"/>
                <w:lang w:val="ru-RU"/>
              </w:rPr>
            </w:pPr>
            <w:r w:rsidRPr="00527142">
              <w:rPr>
                <w:sz w:val="20"/>
                <w:szCs w:val="20"/>
              </w:rPr>
              <w:t> </w:t>
            </w:r>
          </w:p>
        </w:tc>
      </w:tr>
      <w:tr w:rsidR="000A71D2" w:rsidRPr="00527142" w:rsidTr="000A71D2">
        <w:trPr>
          <w:trHeight w:val="552"/>
        </w:trPr>
        <w:tc>
          <w:tcPr>
            <w:tcW w:w="236" w:type="pct"/>
            <w:gridSpan w:val="2"/>
            <w:vAlign w:val="center"/>
          </w:tcPr>
          <w:p w:rsidR="000A71D2" w:rsidRPr="00527142" w:rsidRDefault="000A71D2" w:rsidP="000A71D2">
            <w:pPr>
              <w:jc w:val="right"/>
              <w:rPr>
                <w:sz w:val="20"/>
                <w:szCs w:val="20"/>
              </w:rPr>
            </w:pPr>
            <w:r w:rsidRPr="00527142">
              <w:rPr>
                <w:sz w:val="20"/>
                <w:szCs w:val="20"/>
              </w:rPr>
              <w:t>2.2</w:t>
            </w:r>
          </w:p>
        </w:tc>
        <w:tc>
          <w:tcPr>
            <w:tcW w:w="2306" w:type="pct"/>
            <w:gridSpan w:val="4"/>
            <w:vAlign w:val="center"/>
          </w:tcPr>
          <w:p w:rsidR="000A71D2" w:rsidRPr="00527142" w:rsidRDefault="000A71D2" w:rsidP="000A71D2">
            <w:pPr>
              <w:rPr>
                <w:sz w:val="20"/>
                <w:szCs w:val="20"/>
              </w:rPr>
            </w:pPr>
            <w:r w:rsidRPr="00527142">
              <w:rPr>
                <w:sz w:val="20"/>
                <w:szCs w:val="20"/>
              </w:rPr>
              <w:t>АДРЕСА(улица и број)</w:t>
            </w:r>
          </w:p>
        </w:tc>
        <w:tc>
          <w:tcPr>
            <w:tcW w:w="2457" w:type="pct"/>
            <w:gridSpan w:val="3"/>
            <w:vAlign w:val="center"/>
          </w:tcPr>
          <w:p w:rsidR="000A71D2" w:rsidRPr="00527142" w:rsidRDefault="000A71D2" w:rsidP="000A71D2">
            <w:pPr>
              <w:jc w:val="center"/>
              <w:rPr>
                <w:sz w:val="20"/>
                <w:szCs w:val="20"/>
              </w:rPr>
            </w:pPr>
            <w:r w:rsidRPr="00527142">
              <w:rPr>
                <w:sz w:val="20"/>
                <w:szCs w:val="20"/>
              </w:rPr>
              <w:t> </w:t>
            </w:r>
          </w:p>
        </w:tc>
      </w:tr>
      <w:tr w:rsidR="000A71D2" w:rsidRPr="00527142" w:rsidTr="000A71D2">
        <w:trPr>
          <w:trHeight w:val="432"/>
        </w:trPr>
        <w:tc>
          <w:tcPr>
            <w:tcW w:w="236" w:type="pct"/>
            <w:gridSpan w:val="2"/>
            <w:vAlign w:val="center"/>
          </w:tcPr>
          <w:p w:rsidR="000A71D2" w:rsidRPr="00527142" w:rsidRDefault="000A71D2" w:rsidP="000A71D2">
            <w:pPr>
              <w:jc w:val="right"/>
              <w:rPr>
                <w:sz w:val="20"/>
                <w:szCs w:val="20"/>
              </w:rPr>
            </w:pPr>
            <w:r w:rsidRPr="00527142">
              <w:rPr>
                <w:sz w:val="20"/>
                <w:szCs w:val="20"/>
              </w:rPr>
              <w:t>2.3</w:t>
            </w:r>
          </w:p>
        </w:tc>
        <w:tc>
          <w:tcPr>
            <w:tcW w:w="2306" w:type="pct"/>
            <w:gridSpan w:val="4"/>
            <w:vAlign w:val="center"/>
          </w:tcPr>
          <w:p w:rsidR="000A71D2" w:rsidRPr="00527142" w:rsidRDefault="000A71D2" w:rsidP="000A71D2">
            <w:pPr>
              <w:rPr>
                <w:sz w:val="20"/>
                <w:szCs w:val="20"/>
              </w:rPr>
            </w:pPr>
            <w:r w:rsidRPr="00527142">
              <w:rPr>
                <w:sz w:val="20"/>
                <w:szCs w:val="20"/>
              </w:rPr>
              <w:t>ТЕЛЕФОН</w:t>
            </w:r>
          </w:p>
        </w:tc>
        <w:tc>
          <w:tcPr>
            <w:tcW w:w="2457" w:type="pct"/>
            <w:gridSpan w:val="3"/>
            <w:vAlign w:val="center"/>
          </w:tcPr>
          <w:p w:rsidR="000A71D2" w:rsidRPr="00527142" w:rsidRDefault="000A71D2" w:rsidP="000A71D2">
            <w:pPr>
              <w:jc w:val="center"/>
              <w:rPr>
                <w:sz w:val="20"/>
                <w:szCs w:val="20"/>
              </w:rPr>
            </w:pPr>
            <w:r w:rsidRPr="00527142">
              <w:rPr>
                <w:sz w:val="20"/>
                <w:szCs w:val="20"/>
              </w:rPr>
              <w:t> </w:t>
            </w:r>
          </w:p>
        </w:tc>
      </w:tr>
      <w:tr w:rsidR="000A71D2" w:rsidRPr="00527142" w:rsidTr="000A71D2">
        <w:trPr>
          <w:trHeight w:val="397"/>
        </w:trPr>
        <w:tc>
          <w:tcPr>
            <w:tcW w:w="236" w:type="pct"/>
            <w:gridSpan w:val="2"/>
            <w:vAlign w:val="center"/>
          </w:tcPr>
          <w:p w:rsidR="000A71D2" w:rsidRPr="00527142" w:rsidRDefault="000A71D2" w:rsidP="000A71D2">
            <w:pPr>
              <w:jc w:val="right"/>
              <w:rPr>
                <w:sz w:val="20"/>
                <w:szCs w:val="20"/>
              </w:rPr>
            </w:pPr>
            <w:r w:rsidRPr="00527142">
              <w:rPr>
                <w:sz w:val="20"/>
                <w:szCs w:val="20"/>
              </w:rPr>
              <w:t>2.4</w:t>
            </w:r>
          </w:p>
        </w:tc>
        <w:tc>
          <w:tcPr>
            <w:tcW w:w="2306" w:type="pct"/>
            <w:gridSpan w:val="4"/>
            <w:vAlign w:val="center"/>
          </w:tcPr>
          <w:p w:rsidR="000A71D2" w:rsidRPr="00485EBC" w:rsidRDefault="000A71D2" w:rsidP="000A71D2">
            <w:pPr>
              <w:rPr>
                <w:color w:val="000000"/>
                <w:sz w:val="20"/>
                <w:szCs w:val="20"/>
              </w:rPr>
            </w:pPr>
            <w:r w:rsidRPr="00485EBC">
              <w:rPr>
                <w:color w:val="000000"/>
                <w:sz w:val="20"/>
                <w:szCs w:val="20"/>
              </w:rPr>
              <w:t>Е-mail</w:t>
            </w:r>
          </w:p>
        </w:tc>
        <w:tc>
          <w:tcPr>
            <w:tcW w:w="2457" w:type="pct"/>
            <w:gridSpan w:val="3"/>
            <w:vAlign w:val="center"/>
          </w:tcPr>
          <w:p w:rsidR="000A71D2" w:rsidRPr="00527142" w:rsidRDefault="000A71D2" w:rsidP="000A71D2">
            <w:pPr>
              <w:jc w:val="center"/>
              <w:rPr>
                <w:sz w:val="20"/>
                <w:szCs w:val="20"/>
              </w:rPr>
            </w:pPr>
            <w:r w:rsidRPr="00527142">
              <w:rPr>
                <w:sz w:val="20"/>
                <w:szCs w:val="20"/>
              </w:rPr>
              <w:t> </w:t>
            </w:r>
          </w:p>
        </w:tc>
      </w:tr>
      <w:tr w:rsidR="000A71D2" w:rsidRPr="00527142" w:rsidTr="000A71D2">
        <w:trPr>
          <w:trHeight w:val="417"/>
        </w:trPr>
        <w:tc>
          <w:tcPr>
            <w:tcW w:w="236" w:type="pct"/>
            <w:gridSpan w:val="2"/>
            <w:vAlign w:val="center"/>
          </w:tcPr>
          <w:p w:rsidR="000A71D2" w:rsidRPr="00527142" w:rsidRDefault="000A71D2" w:rsidP="000A71D2">
            <w:pPr>
              <w:jc w:val="right"/>
              <w:rPr>
                <w:sz w:val="20"/>
                <w:szCs w:val="20"/>
              </w:rPr>
            </w:pPr>
            <w:r w:rsidRPr="00527142">
              <w:rPr>
                <w:sz w:val="20"/>
                <w:szCs w:val="20"/>
              </w:rPr>
              <w:t>2.5</w:t>
            </w:r>
          </w:p>
        </w:tc>
        <w:tc>
          <w:tcPr>
            <w:tcW w:w="2306" w:type="pct"/>
            <w:gridSpan w:val="4"/>
            <w:vAlign w:val="center"/>
          </w:tcPr>
          <w:p w:rsidR="000A71D2" w:rsidRPr="00485EBC" w:rsidRDefault="000A71D2" w:rsidP="000A71D2">
            <w:pPr>
              <w:rPr>
                <w:color w:val="000000"/>
                <w:sz w:val="20"/>
                <w:szCs w:val="20"/>
                <w:lang w:val="sr-Cyrl-CS"/>
              </w:rPr>
            </w:pPr>
            <w:r w:rsidRPr="00485EBC">
              <w:rPr>
                <w:color w:val="000000"/>
                <w:sz w:val="20"/>
                <w:szCs w:val="20"/>
              </w:rPr>
              <w:t>ИНТЕРНЕТ СТРАНИЦА</w:t>
            </w:r>
          </w:p>
          <w:p w:rsidR="000A71D2" w:rsidRPr="00485EBC" w:rsidRDefault="000A71D2" w:rsidP="000A71D2">
            <w:pPr>
              <w:rPr>
                <w:color w:val="000000"/>
                <w:sz w:val="20"/>
                <w:szCs w:val="20"/>
                <w:lang w:val="sr-Cyrl-CS"/>
              </w:rPr>
            </w:pPr>
          </w:p>
        </w:tc>
        <w:tc>
          <w:tcPr>
            <w:tcW w:w="2457" w:type="pct"/>
            <w:gridSpan w:val="3"/>
            <w:vAlign w:val="center"/>
          </w:tcPr>
          <w:p w:rsidR="000A71D2" w:rsidRPr="00527142" w:rsidRDefault="000A71D2" w:rsidP="000A71D2">
            <w:pPr>
              <w:jc w:val="center"/>
              <w:rPr>
                <w:sz w:val="20"/>
                <w:szCs w:val="20"/>
              </w:rPr>
            </w:pPr>
            <w:r w:rsidRPr="00527142">
              <w:rPr>
                <w:sz w:val="20"/>
                <w:szCs w:val="20"/>
              </w:rPr>
              <w:t> </w:t>
            </w:r>
          </w:p>
        </w:tc>
      </w:tr>
      <w:tr w:rsidR="000A71D2" w:rsidRPr="00527142" w:rsidTr="000A71D2">
        <w:trPr>
          <w:trHeight w:val="677"/>
        </w:trPr>
        <w:tc>
          <w:tcPr>
            <w:tcW w:w="236" w:type="pct"/>
            <w:gridSpan w:val="2"/>
            <w:vAlign w:val="center"/>
          </w:tcPr>
          <w:p w:rsidR="000A71D2" w:rsidRPr="00527142" w:rsidRDefault="000A71D2" w:rsidP="000A71D2">
            <w:pPr>
              <w:jc w:val="right"/>
              <w:rPr>
                <w:sz w:val="20"/>
                <w:szCs w:val="20"/>
              </w:rPr>
            </w:pPr>
            <w:bookmarkStart w:id="1" w:name="RANGE_B14"/>
            <w:r w:rsidRPr="00527142">
              <w:rPr>
                <w:sz w:val="20"/>
                <w:szCs w:val="20"/>
              </w:rPr>
              <w:t>2.6</w:t>
            </w:r>
            <w:bookmarkEnd w:id="1"/>
          </w:p>
        </w:tc>
        <w:tc>
          <w:tcPr>
            <w:tcW w:w="2306" w:type="pct"/>
            <w:gridSpan w:val="4"/>
            <w:vAlign w:val="center"/>
          </w:tcPr>
          <w:p w:rsidR="000A71D2" w:rsidRPr="00527142" w:rsidRDefault="000A71D2" w:rsidP="000A71D2">
            <w:pPr>
              <w:rPr>
                <w:sz w:val="20"/>
                <w:szCs w:val="20"/>
              </w:rPr>
            </w:pPr>
            <w:r w:rsidRPr="00527142">
              <w:rPr>
                <w:sz w:val="20"/>
                <w:szCs w:val="20"/>
              </w:rPr>
              <w:t>МАТИЧНИ БРОЈ</w:t>
            </w:r>
          </w:p>
        </w:tc>
        <w:tc>
          <w:tcPr>
            <w:tcW w:w="2457" w:type="pct"/>
            <w:gridSpan w:val="3"/>
            <w:vAlign w:val="center"/>
          </w:tcPr>
          <w:p w:rsidR="000A71D2" w:rsidRPr="00527142" w:rsidRDefault="000A71D2" w:rsidP="000A71D2">
            <w:pPr>
              <w:jc w:val="center"/>
              <w:rPr>
                <w:sz w:val="20"/>
                <w:szCs w:val="20"/>
              </w:rPr>
            </w:pPr>
            <w:r w:rsidRPr="00527142">
              <w:rPr>
                <w:sz w:val="20"/>
                <w:szCs w:val="20"/>
              </w:rPr>
              <w:t> </w:t>
            </w:r>
          </w:p>
        </w:tc>
      </w:tr>
      <w:tr w:rsidR="000A71D2" w:rsidRPr="00527142" w:rsidTr="000A71D2">
        <w:trPr>
          <w:trHeight w:val="547"/>
        </w:trPr>
        <w:tc>
          <w:tcPr>
            <w:tcW w:w="236" w:type="pct"/>
            <w:gridSpan w:val="2"/>
            <w:vAlign w:val="center"/>
          </w:tcPr>
          <w:p w:rsidR="000A71D2" w:rsidRPr="00527142" w:rsidRDefault="000A71D2" w:rsidP="000A71D2">
            <w:pPr>
              <w:jc w:val="right"/>
              <w:rPr>
                <w:sz w:val="20"/>
                <w:szCs w:val="20"/>
              </w:rPr>
            </w:pPr>
            <w:r w:rsidRPr="00527142">
              <w:rPr>
                <w:sz w:val="20"/>
                <w:szCs w:val="20"/>
              </w:rPr>
              <w:t>2.7</w:t>
            </w:r>
          </w:p>
        </w:tc>
        <w:tc>
          <w:tcPr>
            <w:tcW w:w="2306" w:type="pct"/>
            <w:gridSpan w:val="4"/>
            <w:vAlign w:val="center"/>
          </w:tcPr>
          <w:p w:rsidR="000A71D2" w:rsidRPr="00527142" w:rsidRDefault="000A71D2" w:rsidP="000A71D2">
            <w:pPr>
              <w:rPr>
                <w:sz w:val="20"/>
                <w:szCs w:val="20"/>
              </w:rPr>
            </w:pPr>
            <w:r w:rsidRPr="00527142">
              <w:rPr>
                <w:sz w:val="20"/>
                <w:szCs w:val="20"/>
              </w:rPr>
              <w:t xml:space="preserve">ПИБ </w:t>
            </w:r>
          </w:p>
        </w:tc>
        <w:tc>
          <w:tcPr>
            <w:tcW w:w="2457" w:type="pct"/>
            <w:gridSpan w:val="3"/>
            <w:vAlign w:val="center"/>
          </w:tcPr>
          <w:p w:rsidR="000A71D2" w:rsidRPr="00527142" w:rsidRDefault="000A71D2" w:rsidP="000A71D2">
            <w:pPr>
              <w:jc w:val="center"/>
              <w:rPr>
                <w:sz w:val="20"/>
                <w:szCs w:val="20"/>
              </w:rPr>
            </w:pPr>
            <w:r w:rsidRPr="00527142">
              <w:rPr>
                <w:sz w:val="20"/>
                <w:szCs w:val="20"/>
              </w:rPr>
              <w:t> </w:t>
            </w:r>
          </w:p>
        </w:tc>
      </w:tr>
      <w:tr w:rsidR="000A71D2" w:rsidRPr="00485EBC" w:rsidTr="000A71D2">
        <w:trPr>
          <w:trHeight w:val="428"/>
        </w:trPr>
        <w:tc>
          <w:tcPr>
            <w:tcW w:w="236" w:type="pct"/>
            <w:gridSpan w:val="2"/>
            <w:vAlign w:val="center"/>
          </w:tcPr>
          <w:p w:rsidR="000A71D2" w:rsidRPr="00527142" w:rsidRDefault="000A71D2" w:rsidP="000A71D2">
            <w:pPr>
              <w:jc w:val="right"/>
              <w:rPr>
                <w:sz w:val="20"/>
                <w:szCs w:val="20"/>
              </w:rPr>
            </w:pPr>
            <w:r w:rsidRPr="00527142">
              <w:rPr>
                <w:sz w:val="20"/>
                <w:szCs w:val="20"/>
              </w:rPr>
              <w:t>2.8</w:t>
            </w:r>
          </w:p>
        </w:tc>
        <w:tc>
          <w:tcPr>
            <w:tcW w:w="2306" w:type="pct"/>
            <w:gridSpan w:val="4"/>
            <w:vAlign w:val="center"/>
          </w:tcPr>
          <w:p w:rsidR="000A71D2" w:rsidRPr="00485EBC" w:rsidRDefault="000A71D2" w:rsidP="000A71D2">
            <w:pPr>
              <w:rPr>
                <w:color w:val="000000"/>
                <w:sz w:val="20"/>
                <w:szCs w:val="20"/>
              </w:rPr>
            </w:pPr>
            <w:r w:rsidRPr="00485EBC">
              <w:rPr>
                <w:color w:val="000000"/>
                <w:sz w:val="20"/>
                <w:szCs w:val="20"/>
              </w:rPr>
              <w:t>Н</w:t>
            </w:r>
            <w:r>
              <w:rPr>
                <w:color w:val="000000"/>
                <w:sz w:val="20"/>
                <w:szCs w:val="20"/>
              </w:rPr>
              <w:t>АЗИВ ШИФРЕ ДЕЛАТНОСТИ ИЗ РЕШЕЊА А</w:t>
            </w:r>
            <w:r w:rsidRPr="00485EBC">
              <w:rPr>
                <w:color w:val="000000"/>
                <w:sz w:val="20"/>
                <w:szCs w:val="20"/>
              </w:rPr>
              <w:t>ПР-а</w:t>
            </w:r>
          </w:p>
          <w:p w:rsidR="000A71D2" w:rsidRPr="00527142" w:rsidRDefault="000A71D2" w:rsidP="000A71D2">
            <w:pPr>
              <w:rPr>
                <w:color w:val="FF0000"/>
                <w:sz w:val="20"/>
                <w:szCs w:val="20"/>
                <w:lang w:val="sr-Cyrl-CS"/>
              </w:rPr>
            </w:pPr>
          </w:p>
        </w:tc>
        <w:tc>
          <w:tcPr>
            <w:tcW w:w="2457" w:type="pct"/>
            <w:gridSpan w:val="3"/>
            <w:vAlign w:val="center"/>
          </w:tcPr>
          <w:p w:rsidR="000A71D2" w:rsidRPr="00485EBC" w:rsidRDefault="000A71D2" w:rsidP="000A71D2">
            <w:pPr>
              <w:jc w:val="center"/>
              <w:rPr>
                <w:sz w:val="20"/>
                <w:szCs w:val="20"/>
              </w:rPr>
            </w:pPr>
          </w:p>
        </w:tc>
      </w:tr>
      <w:tr w:rsidR="000A71D2" w:rsidRPr="00527142" w:rsidTr="000A71D2">
        <w:trPr>
          <w:trHeight w:val="530"/>
        </w:trPr>
        <w:tc>
          <w:tcPr>
            <w:tcW w:w="236" w:type="pct"/>
            <w:gridSpan w:val="2"/>
            <w:vAlign w:val="center"/>
          </w:tcPr>
          <w:p w:rsidR="000A71D2" w:rsidRPr="00527142" w:rsidRDefault="000A71D2" w:rsidP="000A71D2">
            <w:pPr>
              <w:jc w:val="right"/>
              <w:rPr>
                <w:sz w:val="20"/>
                <w:szCs w:val="20"/>
              </w:rPr>
            </w:pPr>
            <w:r w:rsidRPr="00527142">
              <w:rPr>
                <w:sz w:val="20"/>
                <w:szCs w:val="20"/>
              </w:rPr>
              <w:t>2.8</w:t>
            </w:r>
          </w:p>
        </w:tc>
        <w:tc>
          <w:tcPr>
            <w:tcW w:w="2306" w:type="pct"/>
            <w:gridSpan w:val="4"/>
            <w:vAlign w:val="center"/>
          </w:tcPr>
          <w:p w:rsidR="000A71D2" w:rsidRPr="00E07E79" w:rsidRDefault="000A71D2" w:rsidP="000A71D2">
            <w:pPr>
              <w:rPr>
                <w:sz w:val="20"/>
                <w:szCs w:val="20"/>
                <w:lang w:val="sr-Cyrl-CS"/>
              </w:rPr>
            </w:pPr>
            <w:r w:rsidRPr="00527142">
              <w:rPr>
                <w:sz w:val="20"/>
                <w:szCs w:val="20"/>
              </w:rPr>
              <w:t>ШИФРА ДЕЛАТНОСТИ</w:t>
            </w:r>
            <w:r>
              <w:rPr>
                <w:sz w:val="20"/>
                <w:szCs w:val="20"/>
              </w:rPr>
              <w:t xml:space="preserve"> </w:t>
            </w:r>
            <w:r>
              <w:rPr>
                <w:sz w:val="20"/>
                <w:szCs w:val="20"/>
                <w:lang w:val="sr-Cyrl-CS"/>
              </w:rPr>
              <w:t>(унети број шифре)</w:t>
            </w:r>
          </w:p>
        </w:tc>
        <w:tc>
          <w:tcPr>
            <w:tcW w:w="2457" w:type="pct"/>
            <w:gridSpan w:val="3"/>
            <w:vAlign w:val="center"/>
          </w:tcPr>
          <w:p w:rsidR="000A71D2" w:rsidRPr="00527142" w:rsidRDefault="000A71D2" w:rsidP="000A71D2">
            <w:pPr>
              <w:jc w:val="center"/>
              <w:rPr>
                <w:sz w:val="20"/>
                <w:szCs w:val="20"/>
              </w:rPr>
            </w:pPr>
            <w:r w:rsidRPr="00527142">
              <w:rPr>
                <w:sz w:val="20"/>
                <w:szCs w:val="20"/>
              </w:rPr>
              <w:t> </w:t>
            </w:r>
          </w:p>
        </w:tc>
      </w:tr>
      <w:tr w:rsidR="000A71D2" w:rsidRPr="00527142" w:rsidTr="000A71D2">
        <w:trPr>
          <w:trHeight w:val="656"/>
        </w:trPr>
        <w:tc>
          <w:tcPr>
            <w:tcW w:w="236" w:type="pct"/>
            <w:gridSpan w:val="2"/>
            <w:vAlign w:val="center"/>
          </w:tcPr>
          <w:p w:rsidR="000A71D2" w:rsidRPr="00527142" w:rsidRDefault="000A71D2" w:rsidP="000A71D2">
            <w:pPr>
              <w:jc w:val="right"/>
              <w:rPr>
                <w:sz w:val="20"/>
                <w:szCs w:val="20"/>
              </w:rPr>
            </w:pPr>
            <w:r w:rsidRPr="00527142">
              <w:rPr>
                <w:sz w:val="20"/>
                <w:szCs w:val="20"/>
              </w:rPr>
              <w:t>2.9</w:t>
            </w:r>
          </w:p>
        </w:tc>
        <w:tc>
          <w:tcPr>
            <w:tcW w:w="2306" w:type="pct"/>
            <w:gridSpan w:val="4"/>
            <w:vAlign w:val="center"/>
          </w:tcPr>
          <w:p w:rsidR="000A71D2" w:rsidRPr="00527142" w:rsidRDefault="000A71D2" w:rsidP="000A71D2">
            <w:pPr>
              <w:rPr>
                <w:sz w:val="20"/>
                <w:szCs w:val="20"/>
                <w:lang w:val="ru-RU"/>
              </w:rPr>
            </w:pPr>
            <w:r w:rsidRPr="00527142">
              <w:rPr>
                <w:sz w:val="20"/>
                <w:szCs w:val="20"/>
                <w:lang w:val="ru-RU"/>
              </w:rPr>
              <w:t>ПРАВНИ СТАТУС</w:t>
            </w:r>
            <w:r>
              <w:rPr>
                <w:sz w:val="20"/>
                <w:szCs w:val="20"/>
                <w:lang w:val="ru-RU"/>
              </w:rPr>
              <w:t xml:space="preserve"> подносиоца </w:t>
            </w:r>
            <w:r w:rsidRPr="00527142">
              <w:rPr>
                <w:sz w:val="20"/>
                <w:szCs w:val="20"/>
                <w:lang w:val="ru-RU"/>
              </w:rPr>
              <w:t>(доо, ад,</w:t>
            </w:r>
            <w:r w:rsidRPr="00527142">
              <w:rPr>
                <w:sz w:val="20"/>
                <w:szCs w:val="20"/>
              </w:rPr>
              <w:t xml:space="preserve"> </w:t>
            </w:r>
            <w:r>
              <w:rPr>
                <w:sz w:val="20"/>
                <w:szCs w:val="20"/>
              </w:rPr>
              <w:t>пр</w:t>
            </w:r>
            <w:r w:rsidRPr="00527142">
              <w:rPr>
                <w:sz w:val="20"/>
                <w:szCs w:val="20"/>
              </w:rPr>
              <w:t xml:space="preserve">, </w:t>
            </w:r>
            <w:r>
              <w:rPr>
                <w:sz w:val="20"/>
                <w:szCs w:val="20"/>
              </w:rPr>
              <w:t>уг</w:t>
            </w:r>
            <w:r w:rsidRPr="00527142">
              <w:rPr>
                <w:sz w:val="20"/>
                <w:szCs w:val="20"/>
              </w:rPr>
              <w:t xml:space="preserve">, </w:t>
            </w:r>
            <w:r w:rsidRPr="00527142">
              <w:rPr>
                <w:sz w:val="20"/>
                <w:szCs w:val="20"/>
                <w:lang w:val="ru-RU"/>
              </w:rPr>
              <w:t>и др.)</w:t>
            </w:r>
          </w:p>
        </w:tc>
        <w:tc>
          <w:tcPr>
            <w:tcW w:w="2457" w:type="pct"/>
            <w:gridSpan w:val="3"/>
            <w:vAlign w:val="center"/>
          </w:tcPr>
          <w:p w:rsidR="000A71D2" w:rsidRPr="00527142" w:rsidRDefault="000A71D2" w:rsidP="000A71D2">
            <w:pPr>
              <w:jc w:val="center"/>
              <w:rPr>
                <w:sz w:val="20"/>
                <w:szCs w:val="20"/>
                <w:lang w:val="ru-RU"/>
              </w:rPr>
            </w:pPr>
            <w:r w:rsidRPr="00527142">
              <w:rPr>
                <w:sz w:val="20"/>
                <w:szCs w:val="20"/>
              </w:rPr>
              <w:t> </w:t>
            </w:r>
          </w:p>
        </w:tc>
      </w:tr>
      <w:tr w:rsidR="000A71D2" w:rsidRPr="00527142" w:rsidTr="000A71D2">
        <w:trPr>
          <w:trHeight w:val="476"/>
        </w:trPr>
        <w:tc>
          <w:tcPr>
            <w:tcW w:w="236" w:type="pct"/>
            <w:gridSpan w:val="2"/>
            <w:vAlign w:val="center"/>
          </w:tcPr>
          <w:p w:rsidR="000A71D2" w:rsidRPr="00527142" w:rsidRDefault="000A71D2" w:rsidP="000A71D2">
            <w:pPr>
              <w:jc w:val="right"/>
              <w:rPr>
                <w:sz w:val="20"/>
                <w:szCs w:val="20"/>
              </w:rPr>
            </w:pPr>
            <w:r w:rsidRPr="00527142">
              <w:rPr>
                <w:sz w:val="20"/>
                <w:szCs w:val="20"/>
              </w:rPr>
              <w:t>2.10</w:t>
            </w:r>
          </w:p>
        </w:tc>
        <w:tc>
          <w:tcPr>
            <w:tcW w:w="2306" w:type="pct"/>
            <w:gridSpan w:val="4"/>
            <w:vAlign w:val="center"/>
          </w:tcPr>
          <w:p w:rsidR="000A71D2" w:rsidRPr="003A721F" w:rsidRDefault="000A71D2" w:rsidP="000A71D2">
            <w:pPr>
              <w:rPr>
                <w:sz w:val="20"/>
                <w:szCs w:val="20"/>
              </w:rPr>
            </w:pPr>
            <w:r w:rsidRPr="00527142">
              <w:rPr>
                <w:sz w:val="20"/>
                <w:szCs w:val="20"/>
              </w:rPr>
              <w:t>БРОЈ ТЕКУЋЕГ РАЧУНА</w:t>
            </w:r>
            <w:r>
              <w:rPr>
                <w:sz w:val="20"/>
                <w:szCs w:val="20"/>
              </w:rPr>
              <w:t xml:space="preserve"> И </w:t>
            </w:r>
            <w:r w:rsidRPr="00527142">
              <w:rPr>
                <w:sz w:val="20"/>
                <w:szCs w:val="20"/>
              </w:rPr>
              <w:t xml:space="preserve">НАЗИВ </w:t>
            </w:r>
            <w:r>
              <w:rPr>
                <w:sz w:val="20"/>
                <w:szCs w:val="20"/>
              </w:rPr>
              <w:t>ПОСЛОВНЕ БАНКЕ</w:t>
            </w:r>
          </w:p>
        </w:tc>
        <w:tc>
          <w:tcPr>
            <w:tcW w:w="2457" w:type="pct"/>
            <w:gridSpan w:val="3"/>
            <w:vAlign w:val="center"/>
          </w:tcPr>
          <w:p w:rsidR="000A71D2" w:rsidRPr="00527142" w:rsidRDefault="000A71D2" w:rsidP="000A71D2">
            <w:pPr>
              <w:jc w:val="center"/>
              <w:rPr>
                <w:sz w:val="20"/>
                <w:szCs w:val="20"/>
              </w:rPr>
            </w:pPr>
            <w:r w:rsidRPr="00527142">
              <w:rPr>
                <w:sz w:val="20"/>
                <w:szCs w:val="20"/>
              </w:rPr>
              <w:t> </w:t>
            </w:r>
          </w:p>
        </w:tc>
      </w:tr>
      <w:tr w:rsidR="000A71D2" w:rsidRPr="00527142" w:rsidTr="000A71D2">
        <w:trPr>
          <w:trHeight w:val="467"/>
        </w:trPr>
        <w:tc>
          <w:tcPr>
            <w:tcW w:w="236" w:type="pct"/>
            <w:gridSpan w:val="2"/>
            <w:vAlign w:val="center"/>
          </w:tcPr>
          <w:p w:rsidR="000A71D2" w:rsidRPr="00527142" w:rsidRDefault="000A71D2" w:rsidP="000A71D2">
            <w:pPr>
              <w:jc w:val="right"/>
              <w:rPr>
                <w:sz w:val="20"/>
                <w:szCs w:val="20"/>
              </w:rPr>
            </w:pPr>
            <w:r w:rsidRPr="00527142">
              <w:rPr>
                <w:sz w:val="20"/>
                <w:szCs w:val="20"/>
              </w:rPr>
              <w:t>2.11</w:t>
            </w:r>
          </w:p>
        </w:tc>
        <w:tc>
          <w:tcPr>
            <w:tcW w:w="2306" w:type="pct"/>
            <w:gridSpan w:val="4"/>
            <w:vAlign w:val="center"/>
          </w:tcPr>
          <w:p w:rsidR="000A71D2" w:rsidRPr="00C42E23" w:rsidRDefault="000A71D2" w:rsidP="000A71D2">
            <w:pPr>
              <w:rPr>
                <w:sz w:val="20"/>
                <w:szCs w:val="20"/>
              </w:rPr>
            </w:pPr>
            <w:r>
              <w:rPr>
                <w:sz w:val="20"/>
                <w:szCs w:val="20"/>
              </w:rPr>
              <w:t>БРОЈ НАМЕНСКОГ РАЧУНА  КОД УПРАВЕ ЗА ТРЕЗОР  ( за учеснике регистроване као привредна друштва</w:t>
            </w:r>
            <w:r w:rsidRPr="00D93352">
              <w:rPr>
                <w:sz w:val="20"/>
                <w:szCs w:val="20"/>
                <w:lang w:val="ru-RU"/>
              </w:rPr>
              <w:t>)</w:t>
            </w:r>
          </w:p>
        </w:tc>
        <w:tc>
          <w:tcPr>
            <w:tcW w:w="2457" w:type="pct"/>
            <w:gridSpan w:val="3"/>
            <w:vAlign w:val="center"/>
          </w:tcPr>
          <w:p w:rsidR="000A71D2" w:rsidRPr="00527142" w:rsidRDefault="000A71D2" w:rsidP="000A71D2">
            <w:pPr>
              <w:jc w:val="center"/>
              <w:rPr>
                <w:sz w:val="20"/>
                <w:szCs w:val="20"/>
              </w:rPr>
            </w:pPr>
            <w:r w:rsidRPr="00527142">
              <w:rPr>
                <w:sz w:val="20"/>
                <w:szCs w:val="20"/>
              </w:rPr>
              <w:t> </w:t>
            </w:r>
          </w:p>
        </w:tc>
      </w:tr>
      <w:tr w:rsidR="000A71D2" w:rsidRPr="00527142" w:rsidTr="000A71D2">
        <w:trPr>
          <w:trHeight w:val="494"/>
        </w:trPr>
        <w:tc>
          <w:tcPr>
            <w:tcW w:w="236" w:type="pct"/>
            <w:gridSpan w:val="2"/>
            <w:vAlign w:val="center"/>
          </w:tcPr>
          <w:p w:rsidR="000A71D2" w:rsidRPr="00527142" w:rsidRDefault="000A71D2" w:rsidP="000A71D2">
            <w:pPr>
              <w:jc w:val="right"/>
              <w:rPr>
                <w:sz w:val="20"/>
                <w:szCs w:val="20"/>
              </w:rPr>
            </w:pPr>
            <w:r w:rsidRPr="00527142">
              <w:rPr>
                <w:sz w:val="20"/>
                <w:szCs w:val="20"/>
              </w:rPr>
              <w:t>2.12</w:t>
            </w:r>
          </w:p>
        </w:tc>
        <w:tc>
          <w:tcPr>
            <w:tcW w:w="2306" w:type="pct"/>
            <w:gridSpan w:val="4"/>
            <w:vAlign w:val="center"/>
          </w:tcPr>
          <w:p w:rsidR="000A71D2" w:rsidRPr="00E07E79" w:rsidRDefault="000A71D2" w:rsidP="000A71D2">
            <w:pPr>
              <w:rPr>
                <w:sz w:val="20"/>
                <w:szCs w:val="20"/>
                <w:lang w:val="sr-Cyrl-CS"/>
              </w:rPr>
            </w:pPr>
            <w:r w:rsidRPr="00527142">
              <w:rPr>
                <w:sz w:val="20"/>
                <w:szCs w:val="20"/>
              </w:rPr>
              <w:t>SWIFT и IBAN</w:t>
            </w:r>
            <w:r>
              <w:rPr>
                <w:sz w:val="20"/>
                <w:szCs w:val="20"/>
                <w:lang w:val="sr-Cyrl-CS"/>
              </w:rPr>
              <w:t xml:space="preserve"> (за девизна плаћања)</w:t>
            </w:r>
          </w:p>
        </w:tc>
        <w:tc>
          <w:tcPr>
            <w:tcW w:w="2457" w:type="pct"/>
            <w:gridSpan w:val="3"/>
            <w:vAlign w:val="center"/>
          </w:tcPr>
          <w:p w:rsidR="000A71D2" w:rsidRPr="00527142" w:rsidRDefault="000A71D2" w:rsidP="000A71D2">
            <w:pPr>
              <w:jc w:val="center"/>
              <w:rPr>
                <w:sz w:val="20"/>
                <w:szCs w:val="20"/>
              </w:rPr>
            </w:pPr>
            <w:r w:rsidRPr="00527142">
              <w:rPr>
                <w:sz w:val="20"/>
                <w:szCs w:val="20"/>
              </w:rPr>
              <w:t> </w:t>
            </w:r>
          </w:p>
        </w:tc>
      </w:tr>
      <w:tr w:rsidR="000A71D2" w:rsidRPr="00527142" w:rsidTr="000A71D2">
        <w:trPr>
          <w:trHeight w:val="693"/>
        </w:trPr>
        <w:tc>
          <w:tcPr>
            <w:tcW w:w="236" w:type="pct"/>
            <w:gridSpan w:val="2"/>
            <w:vAlign w:val="center"/>
          </w:tcPr>
          <w:p w:rsidR="000A71D2" w:rsidRPr="00527142" w:rsidRDefault="000A71D2" w:rsidP="000A71D2">
            <w:pPr>
              <w:jc w:val="right"/>
              <w:rPr>
                <w:sz w:val="20"/>
                <w:szCs w:val="20"/>
              </w:rPr>
            </w:pPr>
            <w:r w:rsidRPr="00527142">
              <w:rPr>
                <w:sz w:val="20"/>
                <w:szCs w:val="20"/>
              </w:rPr>
              <w:t>2.13</w:t>
            </w:r>
          </w:p>
        </w:tc>
        <w:tc>
          <w:tcPr>
            <w:tcW w:w="2306" w:type="pct"/>
            <w:gridSpan w:val="4"/>
            <w:vAlign w:val="center"/>
          </w:tcPr>
          <w:p w:rsidR="000A71D2" w:rsidRPr="00527142" w:rsidRDefault="000A71D2" w:rsidP="000A71D2">
            <w:pPr>
              <w:rPr>
                <w:sz w:val="20"/>
                <w:szCs w:val="20"/>
                <w:lang w:val="ru-RU"/>
              </w:rPr>
            </w:pPr>
            <w:r w:rsidRPr="00527142">
              <w:rPr>
                <w:sz w:val="20"/>
                <w:szCs w:val="20"/>
                <w:lang w:val="ru-RU"/>
              </w:rPr>
              <w:t>ОВЛАШЋЕНО ЛИЦЕ И НАЗИВ ФУНКЦИЈЕ</w:t>
            </w:r>
          </w:p>
        </w:tc>
        <w:tc>
          <w:tcPr>
            <w:tcW w:w="2457" w:type="pct"/>
            <w:gridSpan w:val="3"/>
            <w:vAlign w:val="center"/>
          </w:tcPr>
          <w:p w:rsidR="000A71D2" w:rsidRPr="00527142" w:rsidRDefault="000A71D2" w:rsidP="000A71D2">
            <w:pPr>
              <w:jc w:val="center"/>
              <w:rPr>
                <w:sz w:val="20"/>
                <w:szCs w:val="20"/>
                <w:lang w:val="ru-RU"/>
              </w:rPr>
            </w:pPr>
            <w:r w:rsidRPr="00527142">
              <w:rPr>
                <w:sz w:val="20"/>
                <w:szCs w:val="20"/>
              </w:rPr>
              <w:t>КОНТАКТ ОСОБА </w:t>
            </w:r>
          </w:p>
        </w:tc>
      </w:tr>
      <w:tr w:rsidR="000A71D2" w:rsidRPr="00527142" w:rsidTr="000A71D2">
        <w:trPr>
          <w:trHeight w:val="430"/>
        </w:trPr>
        <w:tc>
          <w:tcPr>
            <w:tcW w:w="236" w:type="pct"/>
            <w:gridSpan w:val="2"/>
            <w:vAlign w:val="center"/>
          </w:tcPr>
          <w:p w:rsidR="000A71D2" w:rsidRPr="00527142" w:rsidRDefault="000A71D2" w:rsidP="000A71D2">
            <w:pPr>
              <w:jc w:val="right"/>
              <w:rPr>
                <w:sz w:val="20"/>
                <w:szCs w:val="20"/>
              </w:rPr>
            </w:pPr>
            <w:r w:rsidRPr="00527142">
              <w:rPr>
                <w:sz w:val="20"/>
                <w:szCs w:val="20"/>
              </w:rPr>
              <w:lastRenderedPageBreak/>
              <w:t>-</w:t>
            </w:r>
          </w:p>
        </w:tc>
        <w:tc>
          <w:tcPr>
            <w:tcW w:w="2306" w:type="pct"/>
            <w:gridSpan w:val="4"/>
            <w:vAlign w:val="center"/>
          </w:tcPr>
          <w:p w:rsidR="000A71D2" w:rsidRPr="00485EBC" w:rsidRDefault="000A71D2" w:rsidP="000A71D2">
            <w:pPr>
              <w:rPr>
                <w:sz w:val="20"/>
                <w:szCs w:val="20"/>
              </w:rPr>
            </w:pPr>
            <w:r w:rsidRPr="00485EBC">
              <w:rPr>
                <w:color w:val="000000"/>
                <w:sz w:val="20"/>
                <w:szCs w:val="20"/>
              </w:rPr>
              <w:t>Е-mail</w:t>
            </w:r>
          </w:p>
        </w:tc>
        <w:tc>
          <w:tcPr>
            <w:tcW w:w="2457" w:type="pct"/>
            <w:gridSpan w:val="3"/>
            <w:vAlign w:val="center"/>
          </w:tcPr>
          <w:p w:rsidR="000A71D2" w:rsidRPr="00485EBC" w:rsidRDefault="000A71D2" w:rsidP="000A71D2">
            <w:pPr>
              <w:rPr>
                <w:sz w:val="20"/>
                <w:szCs w:val="20"/>
              </w:rPr>
            </w:pPr>
            <w:r w:rsidRPr="00485EBC">
              <w:rPr>
                <w:color w:val="000000"/>
                <w:sz w:val="20"/>
                <w:szCs w:val="20"/>
              </w:rPr>
              <w:t>Е-mail</w:t>
            </w:r>
            <w:r w:rsidRPr="00485EBC">
              <w:rPr>
                <w:sz w:val="20"/>
                <w:szCs w:val="20"/>
              </w:rPr>
              <w:t xml:space="preserve"> </w:t>
            </w:r>
          </w:p>
        </w:tc>
      </w:tr>
      <w:tr w:rsidR="000A71D2" w:rsidRPr="00527142" w:rsidTr="000A71D2">
        <w:trPr>
          <w:trHeight w:val="422"/>
        </w:trPr>
        <w:tc>
          <w:tcPr>
            <w:tcW w:w="236" w:type="pct"/>
            <w:gridSpan w:val="2"/>
            <w:vAlign w:val="center"/>
          </w:tcPr>
          <w:p w:rsidR="000A71D2" w:rsidRPr="00527142" w:rsidRDefault="000A71D2" w:rsidP="000A71D2">
            <w:pPr>
              <w:jc w:val="right"/>
              <w:rPr>
                <w:sz w:val="20"/>
                <w:szCs w:val="20"/>
              </w:rPr>
            </w:pPr>
            <w:r w:rsidRPr="00527142">
              <w:rPr>
                <w:sz w:val="20"/>
                <w:szCs w:val="20"/>
              </w:rPr>
              <w:t>-</w:t>
            </w:r>
          </w:p>
        </w:tc>
        <w:tc>
          <w:tcPr>
            <w:tcW w:w="2306" w:type="pct"/>
            <w:gridSpan w:val="4"/>
            <w:vAlign w:val="center"/>
          </w:tcPr>
          <w:p w:rsidR="000A71D2" w:rsidRPr="00485EBC" w:rsidRDefault="000A71D2" w:rsidP="000A71D2">
            <w:pPr>
              <w:rPr>
                <w:sz w:val="20"/>
                <w:szCs w:val="20"/>
              </w:rPr>
            </w:pPr>
            <w:r w:rsidRPr="00485EBC">
              <w:rPr>
                <w:sz w:val="20"/>
                <w:szCs w:val="20"/>
              </w:rPr>
              <w:t>Телефон</w:t>
            </w:r>
          </w:p>
        </w:tc>
        <w:tc>
          <w:tcPr>
            <w:tcW w:w="2457" w:type="pct"/>
            <w:gridSpan w:val="3"/>
            <w:vAlign w:val="center"/>
          </w:tcPr>
          <w:p w:rsidR="000A71D2" w:rsidRPr="00485EBC" w:rsidRDefault="000A71D2" w:rsidP="000A71D2">
            <w:pPr>
              <w:rPr>
                <w:sz w:val="20"/>
                <w:szCs w:val="20"/>
              </w:rPr>
            </w:pPr>
            <w:r>
              <w:rPr>
                <w:sz w:val="20"/>
                <w:szCs w:val="20"/>
              </w:rPr>
              <w:t>Телефон</w:t>
            </w:r>
          </w:p>
          <w:p w:rsidR="000A71D2" w:rsidRPr="00485EBC" w:rsidRDefault="000A71D2" w:rsidP="000A71D2">
            <w:pPr>
              <w:rPr>
                <w:sz w:val="20"/>
                <w:szCs w:val="20"/>
              </w:rPr>
            </w:pPr>
          </w:p>
        </w:tc>
      </w:tr>
      <w:tr w:rsidR="000A71D2" w:rsidRPr="00527142" w:rsidTr="000A71D2">
        <w:trPr>
          <w:trHeight w:val="725"/>
        </w:trPr>
        <w:tc>
          <w:tcPr>
            <w:tcW w:w="236" w:type="pct"/>
            <w:gridSpan w:val="2"/>
            <w:vAlign w:val="center"/>
          </w:tcPr>
          <w:p w:rsidR="000A71D2" w:rsidRPr="00527142" w:rsidRDefault="000A71D2" w:rsidP="000A71D2">
            <w:pPr>
              <w:jc w:val="center"/>
              <w:rPr>
                <w:b/>
                <w:bCs/>
                <w:sz w:val="20"/>
                <w:szCs w:val="20"/>
              </w:rPr>
            </w:pPr>
            <w:r w:rsidRPr="00527142">
              <w:rPr>
                <w:b/>
                <w:bCs/>
                <w:sz w:val="20"/>
                <w:szCs w:val="20"/>
              </w:rPr>
              <w:t>3</w:t>
            </w:r>
          </w:p>
        </w:tc>
        <w:tc>
          <w:tcPr>
            <w:tcW w:w="4764" w:type="pct"/>
            <w:gridSpan w:val="7"/>
            <w:vAlign w:val="center"/>
          </w:tcPr>
          <w:p w:rsidR="000A71D2" w:rsidRPr="00527142" w:rsidRDefault="000A71D2" w:rsidP="000A71D2">
            <w:pPr>
              <w:jc w:val="center"/>
              <w:rPr>
                <w:b/>
                <w:bCs/>
                <w:sz w:val="20"/>
                <w:szCs w:val="20"/>
              </w:rPr>
            </w:pPr>
            <w:r w:rsidRPr="00527142">
              <w:rPr>
                <w:b/>
                <w:bCs/>
                <w:sz w:val="20"/>
                <w:szCs w:val="20"/>
              </w:rPr>
              <w:t xml:space="preserve">ПОДАЦИ О ПРОЈЕКТУ </w:t>
            </w:r>
          </w:p>
        </w:tc>
      </w:tr>
      <w:tr w:rsidR="000A71D2" w:rsidRPr="00527142" w:rsidTr="000A71D2">
        <w:trPr>
          <w:trHeight w:val="770"/>
        </w:trPr>
        <w:tc>
          <w:tcPr>
            <w:tcW w:w="236" w:type="pct"/>
            <w:gridSpan w:val="2"/>
            <w:vAlign w:val="center"/>
          </w:tcPr>
          <w:p w:rsidR="000A71D2" w:rsidRPr="00527142" w:rsidRDefault="000A71D2" w:rsidP="000A71D2">
            <w:pPr>
              <w:jc w:val="right"/>
              <w:rPr>
                <w:sz w:val="20"/>
                <w:szCs w:val="20"/>
              </w:rPr>
            </w:pPr>
            <w:r w:rsidRPr="00527142">
              <w:rPr>
                <w:sz w:val="20"/>
                <w:szCs w:val="20"/>
              </w:rPr>
              <w:t>3.1</w:t>
            </w:r>
          </w:p>
        </w:tc>
        <w:tc>
          <w:tcPr>
            <w:tcW w:w="1286" w:type="pct"/>
            <w:vAlign w:val="center"/>
          </w:tcPr>
          <w:p w:rsidR="000A71D2" w:rsidRPr="00527142" w:rsidRDefault="000A71D2" w:rsidP="000A71D2">
            <w:pPr>
              <w:rPr>
                <w:sz w:val="20"/>
                <w:szCs w:val="20"/>
                <w:lang w:val="ru-RU"/>
              </w:rPr>
            </w:pPr>
            <w:r w:rsidRPr="00527142">
              <w:rPr>
                <w:sz w:val="20"/>
                <w:szCs w:val="20"/>
                <w:lang w:val="ru-RU"/>
              </w:rPr>
              <w:t xml:space="preserve">ОПИС ПРОЈЕКТА </w:t>
            </w:r>
            <w:r w:rsidRPr="00527142">
              <w:rPr>
                <w:sz w:val="20"/>
                <w:szCs w:val="20"/>
              </w:rPr>
              <w:t xml:space="preserve"> (</w:t>
            </w:r>
            <w:r w:rsidRPr="00527142">
              <w:rPr>
                <w:sz w:val="20"/>
                <w:szCs w:val="20"/>
                <w:lang w:val="ru-RU"/>
              </w:rPr>
              <w:t>резиме предложених активности, сврхе пројекта,  циљне групе, теме, жанр, број медијских садржаја,  где ће бити објављен)</w:t>
            </w:r>
            <w:r>
              <w:rPr>
                <w:sz w:val="20"/>
                <w:szCs w:val="20"/>
                <w:lang w:val="ru-RU"/>
              </w:rPr>
              <w:t xml:space="preserve"> – </w:t>
            </w:r>
            <w:r w:rsidRPr="00F8437F">
              <w:rPr>
                <w:sz w:val="20"/>
                <w:szCs w:val="20"/>
                <w:u w:val="single"/>
                <w:lang w:val="ru-RU"/>
              </w:rPr>
              <w:t>до пет редова</w:t>
            </w:r>
          </w:p>
          <w:p w:rsidR="000A71D2" w:rsidRPr="00527142" w:rsidRDefault="000A71D2" w:rsidP="000A71D2">
            <w:pPr>
              <w:rPr>
                <w:sz w:val="20"/>
                <w:szCs w:val="20"/>
              </w:rPr>
            </w:pPr>
          </w:p>
        </w:tc>
        <w:tc>
          <w:tcPr>
            <w:tcW w:w="3478" w:type="pct"/>
            <w:gridSpan w:val="6"/>
            <w:vAlign w:val="center"/>
          </w:tcPr>
          <w:p w:rsidR="000A71D2" w:rsidRPr="00527142" w:rsidRDefault="000A71D2" w:rsidP="000A71D2">
            <w:pPr>
              <w:jc w:val="center"/>
              <w:rPr>
                <w:sz w:val="20"/>
                <w:szCs w:val="20"/>
              </w:rPr>
            </w:pPr>
            <w:r w:rsidRPr="00527142">
              <w:rPr>
                <w:sz w:val="20"/>
                <w:szCs w:val="20"/>
              </w:rPr>
              <w:t> </w:t>
            </w:r>
          </w:p>
        </w:tc>
      </w:tr>
      <w:tr w:rsidR="000A71D2" w:rsidRPr="00527142" w:rsidTr="000A71D2">
        <w:trPr>
          <w:trHeight w:val="568"/>
        </w:trPr>
        <w:tc>
          <w:tcPr>
            <w:tcW w:w="236" w:type="pct"/>
            <w:gridSpan w:val="2"/>
            <w:vAlign w:val="center"/>
          </w:tcPr>
          <w:p w:rsidR="000A71D2" w:rsidRPr="00527142" w:rsidRDefault="000A71D2" w:rsidP="000A71D2">
            <w:pPr>
              <w:jc w:val="right"/>
              <w:rPr>
                <w:sz w:val="20"/>
                <w:szCs w:val="20"/>
              </w:rPr>
            </w:pPr>
            <w:r w:rsidRPr="00527142">
              <w:rPr>
                <w:sz w:val="20"/>
                <w:szCs w:val="20"/>
              </w:rPr>
              <w:t>3.2</w:t>
            </w:r>
          </w:p>
        </w:tc>
        <w:tc>
          <w:tcPr>
            <w:tcW w:w="1286" w:type="pct"/>
            <w:vAlign w:val="center"/>
          </w:tcPr>
          <w:p w:rsidR="000A71D2" w:rsidRPr="00527142" w:rsidRDefault="000A71D2" w:rsidP="000A71D2">
            <w:pPr>
              <w:rPr>
                <w:sz w:val="20"/>
                <w:szCs w:val="20"/>
              </w:rPr>
            </w:pPr>
            <w:r w:rsidRPr="00527142">
              <w:rPr>
                <w:sz w:val="20"/>
                <w:szCs w:val="20"/>
              </w:rPr>
              <w:t>ТЕРИТОРИЈА РЕАЛИЗАЦИЈЕ ПРОЈЕКТА:</w:t>
            </w:r>
          </w:p>
        </w:tc>
        <w:tc>
          <w:tcPr>
            <w:tcW w:w="3478" w:type="pct"/>
            <w:gridSpan w:val="6"/>
            <w:vAlign w:val="center"/>
          </w:tcPr>
          <w:p w:rsidR="000A71D2" w:rsidRPr="00527142" w:rsidRDefault="000A71D2" w:rsidP="000A71D2">
            <w:pPr>
              <w:jc w:val="center"/>
              <w:rPr>
                <w:sz w:val="20"/>
                <w:szCs w:val="20"/>
              </w:rPr>
            </w:pPr>
            <w:r w:rsidRPr="00527142">
              <w:rPr>
                <w:sz w:val="20"/>
                <w:szCs w:val="20"/>
              </w:rPr>
              <w:t> </w:t>
            </w:r>
          </w:p>
        </w:tc>
      </w:tr>
      <w:tr w:rsidR="000A71D2" w:rsidRPr="00527142" w:rsidTr="000A71D2">
        <w:trPr>
          <w:trHeight w:val="700"/>
        </w:trPr>
        <w:tc>
          <w:tcPr>
            <w:tcW w:w="236" w:type="pct"/>
            <w:gridSpan w:val="2"/>
            <w:vAlign w:val="center"/>
          </w:tcPr>
          <w:p w:rsidR="000A71D2" w:rsidRPr="00527142" w:rsidRDefault="000A71D2" w:rsidP="000A71D2">
            <w:pPr>
              <w:jc w:val="right"/>
              <w:rPr>
                <w:sz w:val="20"/>
                <w:szCs w:val="20"/>
              </w:rPr>
            </w:pPr>
            <w:r w:rsidRPr="00527142">
              <w:rPr>
                <w:sz w:val="20"/>
                <w:szCs w:val="20"/>
              </w:rPr>
              <w:t>3.3</w:t>
            </w:r>
          </w:p>
        </w:tc>
        <w:tc>
          <w:tcPr>
            <w:tcW w:w="1286" w:type="pct"/>
            <w:vAlign w:val="center"/>
          </w:tcPr>
          <w:p w:rsidR="000A71D2" w:rsidRPr="00485EBC" w:rsidRDefault="000A71D2" w:rsidP="000A71D2">
            <w:pPr>
              <w:rPr>
                <w:sz w:val="20"/>
                <w:szCs w:val="20"/>
              </w:rPr>
            </w:pPr>
            <w:r w:rsidRPr="00527142">
              <w:rPr>
                <w:sz w:val="20"/>
                <w:szCs w:val="20"/>
              </w:rPr>
              <w:t>ПЕРИОД ТРАЈАЊА ПРОЈЕКТА</w:t>
            </w:r>
          </w:p>
        </w:tc>
        <w:tc>
          <w:tcPr>
            <w:tcW w:w="3478" w:type="pct"/>
            <w:gridSpan w:val="6"/>
            <w:vAlign w:val="center"/>
          </w:tcPr>
          <w:p w:rsidR="000A71D2" w:rsidRPr="00527142" w:rsidRDefault="000A71D2" w:rsidP="000A71D2">
            <w:pPr>
              <w:jc w:val="center"/>
              <w:rPr>
                <w:sz w:val="20"/>
                <w:szCs w:val="20"/>
                <w:lang w:val="ru-RU"/>
              </w:rPr>
            </w:pPr>
            <w:r w:rsidRPr="00527142">
              <w:rPr>
                <w:sz w:val="20"/>
                <w:szCs w:val="20"/>
              </w:rPr>
              <w:t> </w:t>
            </w:r>
          </w:p>
        </w:tc>
      </w:tr>
      <w:tr w:rsidR="000A71D2" w:rsidRPr="00527142" w:rsidTr="000A71D2">
        <w:trPr>
          <w:trHeight w:val="719"/>
        </w:trPr>
        <w:tc>
          <w:tcPr>
            <w:tcW w:w="236" w:type="pct"/>
            <w:gridSpan w:val="2"/>
            <w:vAlign w:val="center"/>
          </w:tcPr>
          <w:p w:rsidR="000A71D2" w:rsidRPr="00527142" w:rsidRDefault="000A71D2" w:rsidP="000A71D2">
            <w:pPr>
              <w:jc w:val="right"/>
              <w:rPr>
                <w:sz w:val="20"/>
                <w:szCs w:val="20"/>
              </w:rPr>
            </w:pPr>
            <w:r w:rsidRPr="00527142">
              <w:rPr>
                <w:sz w:val="20"/>
                <w:szCs w:val="20"/>
              </w:rPr>
              <w:t>3.4</w:t>
            </w:r>
          </w:p>
        </w:tc>
        <w:tc>
          <w:tcPr>
            <w:tcW w:w="1286" w:type="pct"/>
            <w:vAlign w:val="center"/>
          </w:tcPr>
          <w:p w:rsidR="000A71D2" w:rsidRPr="00527142" w:rsidRDefault="000A71D2" w:rsidP="000A71D2">
            <w:pPr>
              <w:rPr>
                <w:sz w:val="20"/>
                <w:szCs w:val="20"/>
                <w:lang w:val="sr-Cyrl-CS"/>
              </w:rPr>
            </w:pPr>
            <w:r w:rsidRPr="00527142">
              <w:rPr>
                <w:sz w:val="20"/>
                <w:szCs w:val="20"/>
                <w:lang w:val="ru-RU"/>
              </w:rPr>
              <w:t>УКУПНА ВРЕДНОСТ ПРОЈЕКТА</w:t>
            </w:r>
          </w:p>
          <w:p w:rsidR="000A71D2" w:rsidRPr="00527142" w:rsidRDefault="000A71D2" w:rsidP="000A71D2">
            <w:pPr>
              <w:rPr>
                <w:sz w:val="20"/>
                <w:szCs w:val="20"/>
                <w:lang w:val="ru-RU"/>
              </w:rPr>
            </w:pPr>
            <w:r w:rsidRPr="00527142">
              <w:rPr>
                <w:sz w:val="20"/>
                <w:szCs w:val="20"/>
                <w:lang w:val="sr-Cyrl-CS"/>
              </w:rPr>
              <w:t>(у динарима)</w:t>
            </w:r>
          </w:p>
        </w:tc>
        <w:tc>
          <w:tcPr>
            <w:tcW w:w="3478" w:type="pct"/>
            <w:gridSpan w:val="6"/>
            <w:vAlign w:val="center"/>
          </w:tcPr>
          <w:p w:rsidR="000A71D2" w:rsidRPr="00527142" w:rsidRDefault="000A71D2" w:rsidP="000A71D2">
            <w:pPr>
              <w:jc w:val="center"/>
              <w:rPr>
                <w:sz w:val="20"/>
                <w:szCs w:val="20"/>
                <w:lang w:val="ru-RU"/>
              </w:rPr>
            </w:pPr>
          </w:p>
        </w:tc>
      </w:tr>
      <w:tr w:rsidR="000A71D2" w:rsidRPr="00527142" w:rsidTr="000A71D2">
        <w:trPr>
          <w:trHeight w:val="752"/>
        </w:trPr>
        <w:tc>
          <w:tcPr>
            <w:tcW w:w="236" w:type="pct"/>
            <w:gridSpan w:val="2"/>
            <w:vAlign w:val="center"/>
          </w:tcPr>
          <w:p w:rsidR="000A71D2" w:rsidRPr="00527142" w:rsidRDefault="000A71D2" w:rsidP="000A71D2">
            <w:pPr>
              <w:jc w:val="right"/>
              <w:rPr>
                <w:sz w:val="20"/>
                <w:szCs w:val="20"/>
              </w:rPr>
            </w:pPr>
            <w:r w:rsidRPr="00527142">
              <w:rPr>
                <w:sz w:val="20"/>
                <w:szCs w:val="20"/>
                <w:lang w:val="sr-Cyrl-CS"/>
              </w:rPr>
              <w:t>3.5</w:t>
            </w:r>
            <w:r w:rsidRPr="00527142">
              <w:rPr>
                <w:sz w:val="20"/>
                <w:szCs w:val="20"/>
              </w:rPr>
              <w:t> </w:t>
            </w:r>
          </w:p>
        </w:tc>
        <w:tc>
          <w:tcPr>
            <w:tcW w:w="1286" w:type="pct"/>
            <w:vAlign w:val="center"/>
          </w:tcPr>
          <w:p w:rsidR="000A71D2" w:rsidRPr="00527142" w:rsidRDefault="000A71D2" w:rsidP="000A71D2">
            <w:pPr>
              <w:rPr>
                <w:sz w:val="20"/>
                <w:szCs w:val="20"/>
                <w:lang w:val="sr-Cyrl-CS"/>
              </w:rPr>
            </w:pPr>
            <w:r w:rsidRPr="00527142">
              <w:rPr>
                <w:sz w:val="20"/>
                <w:szCs w:val="20"/>
                <w:lang w:val="ru-RU"/>
              </w:rPr>
              <w:t xml:space="preserve">СРЕДСТВА ЗА КОЈА СЕ </w:t>
            </w:r>
            <w:r w:rsidRPr="00527142">
              <w:rPr>
                <w:sz w:val="20"/>
                <w:szCs w:val="20"/>
                <w:lang w:val="sr-Cyrl-CS"/>
              </w:rPr>
              <w:t>АПЛИЦИРА КОД ОРГАНА (у динарима)</w:t>
            </w:r>
            <w:r w:rsidRPr="00527142">
              <w:rPr>
                <w:sz w:val="20"/>
                <w:szCs w:val="20"/>
              </w:rPr>
              <w:t> </w:t>
            </w:r>
          </w:p>
        </w:tc>
        <w:tc>
          <w:tcPr>
            <w:tcW w:w="3478" w:type="pct"/>
            <w:gridSpan w:val="6"/>
            <w:vAlign w:val="center"/>
          </w:tcPr>
          <w:p w:rsidR="000A71D2" w:rsidRPr="00527142" w:rsidRDefault="000A71D2" w:rsidP="000A71D2">
            <w:pPr>
              <w:jc w:val="center"/>
              <w:rPr>
                <w:sz w:val="20"/>
                <w:szCs w:val="20"/>
                <w:lang w:val="ru-RU"/>
              </w:rPr>
            </w:pPr>
            <w:r w:rsidRPr="00527142">
              <w:rPr>
                <w:sz w:val="20"/>
                <w:szCs w:val="20"/>
              </w:rPr>
              <w:t> </w:t>
            </w:r>
          </w:p>
        </w:tc>
      </w:tr>
      <w:tr w:rsidR="000A71D2" w:rsidRPr="00527142" w:rsidTr="000A71D2">
        <w:trPr>
          <w:trHeight w:val="567"/>
        </w:trPr>
        <w:tc>
          <w:tcPr>
            <w:tcW w:w="236" w:type="pct"/>
            <w:gridSpan w:val="2"/>
            <w:vAlign w:val="center"/>
          </w:tcPr>
          <w:p w:rsidR="000A71D2" w:rsidRPr="00527142" w:rsidRDefault="000A71D2" w:rsidP="000A71D2">
            <w:pPr>
              <w:jc w:val="center"/>
              <w:rPr>
                <w:b/>
                <w:bCs/>
                <w:sz w:val="20"/>
                <w:szCs w:val="20"/>
              </w:rPr>
            </w:pPr>
            <w:r w:rsidRPr="00527142">
              <w:rPr>
                <w:sz w:val="20"/>
                <w:szCs w:val="20"/>
                <w:lang w:val="ru-RU"/>
              </w:rPr>
              <w:br w:type="page"/>
            </w:r>
            <w:r w:rsidRPr="00527142">
              <w:rPr>
                <w:b/>
                <w:bCs/>
                <w:sz w:val="20"/>
                <w:szCs w:val="20"/>
              </w:rPr>
              <w:t>4</w:t>
            </w:r>
          </w:p>
        </w:tc>
        <w:tc>
          <w:tcPr>
            <w:tcW w:w="4764" w:type="pct"/>
            <w:gridSpan w:val="7"/>
            <w:vAlign w:val="center"/>
          </w:tcPr>
          <w:p w:rsidR="000A71D2" w:rsidRPr="00527142" w:rsidRDefault="000A71D2" w:rsidP="000A71D2">
            <w:pPr>
              <w:jc w:val="center"/>
              <w:rPr>
                <w:b/>
                <w:bCs/>
                <w:sz w:val="20"/>
                <w:szCs w:val="20"/>
              </w:rPr>
            </w:pPr>
            <w:r w:rsidRPr="00527142">
              <w:rPr>
                <w:b/>
                <w:bCs/>
                <w:sz w:val="20"/>
                <w:szCs w:val="20"/>
              </w:rPr>
              <w:t xml:space="preserve"> ПРЕДЛОГ ПРОЈЕКТА </w:t>
            </w:r>
          </w:p>
        </w:tc>
      </w:tr>
      <w:tr w:rsidR="000A71D2" w:rsidRPr="00527142" w:rsidTr="000A71D2">
        <w:trPr>
          <w:trHeight w:val="2201"/>
        </w:trPr>
        <w:tc>
          <w:tcPr>
            <w:tcW w:w="236" w:type="pct"/>
            <w:gridSpan w:val="2"/>
            <w:vAlign w:val="center"/>
          </w:tcPr>
          <w:p w:rsidR="000A71D2" w:rsidRPr="00527142" w:rsidRDefault="000A71D2" w:rsidP="000A71D2">
            <w:pPr>
              <w:jc w:val="right"/>
              <w:rPr>
                <w:sz w:val="20"/>
                <w:szCs w:val="20"/>
              </w:rPr>
            </w:pPr>
            <w:r w:rsidRPr="00527142">
              <w:rPr>
                <w:sz w:val="20"/>
                <w:szCs w:val="20"/>
              </w:rPr>
              <w:t>4.1</w:t>
            </w:r>
          </w:p>
        </w:tc>
        <w:tc>
          <w:tcPr>
            <w:tcW w:w="1286" w:type="pct"/>
            <w:vAlign w:val="center"/>
          </w:tcPr>
          <w:p w:rsidR="000A71D2" w:rsidRPr="00527142" w:rsidRDefault="000A71D2" w:rsidP="000A71D2">
            <w:pPr>
              <w:jc w:val="both"/>
              <w:rPr>
                <w:sz w:val="20"/>
                <w:szCs w:val="20"/>
                <w:lang w:val="ru-RU"/>
              </w:rPr>
            </w:pPr>
            <w:r w:rsidRPr="00527142">
              <w:rPr>
                <w:sz w:val="20"/>
                <w:szCs w:val="20"/>
                <w:lang w:val="ru-RU"/>
              </w:rPr>
              <w:t>ОПИС СТАЊА И ИДЕНТИФИКАЦИЈА ПРОБЛЕМА (сажетак-описати стање и идентификовати проблеме са којима се циљна група/е суочавају и потребе које произилазе из тих проблема и навести квалитативне/квантитативне показатеље садашњег стања користећи расположиве податке, искуства, истраживања и др.)</w:t>
            </w:r>
          </w:p>
        </w:tc>
        <w:tc>
          <w:tcPr>
            <w:tcW w:w="3478" w:type="pct"/>
            <w:gridSpan w:val="6"/>
            <w:vAlign w:val="center"/>
          </w:tcPr>
          <w:p w:rsidR="000A71D2" w:rsidRPr="00527142" w:rsidRDefault="000A71D2" w:rsidP="000A71D2">
            <w:pPr>
              <w:jc w:val="center"/>
              <w:rPr>
                <w:sz w:val="20"/>
                <w:szCs w:val="20"/>
                <w:lang w:val="ru-RU"/>
              </w:rPr>
            </w:pPr>
            <w:r w:rsidRPr="00527142">
              <w:rPr>
                <w:sz w:val="20"/>
                <w:szCs w:val="20"/>
              </w:rPr>
              <w:t> </w:t>
            </w:r>
          </w:p>
        </w:tc>
      </w:tr>
      <w:tr w:rsidR="000A71D2" w:rsidRPr="00527142" w:rsidTr="000A71D2">
        <w:trPr>
          <w:trHeight w:val="1688"/>
        </w:trPr>
        <w:tc>
          <w:tcPr>
            <w:tcW w:w="236" w:type="pct"/>
            <w:gridSpan w:val="2"/>
            <w:vAlign w:val="center"/>
          </w:tcPr>
          <w:p w:rsidR="000A71D2" w:rsidRPr="00527142" w:rsidRDefault="000A71D2" w:rsidP="000A71D2">
            <w:pPr>
              <w:jc w:val="right"/>
              <w:rPr>
                <w:sz w:val="20"/>
                <w:szCs w:val="20"/>
              </w:rPr>
            </w:pPr>
            <w:r w:rsidRPr="00527142">
              <w:rPr>
                <w:sz w:val="20"/>
                <w:szCs w:val="20"/>
              </w:rPr>
              <w:lastRenderedPageBreak/>
              <w:t>4.2</w:t>
            </w:r>
          </w:p>
        </w:tc>
        <w:tc>
          <w:tcPr>
            <w:tcW w:w="1286" w:type="pct"/>
            <w:vAlign w:val="center"/>
          </w:tcPr>
          <w:p w:rsidR="000A71D2" w:rsidRPr="00527142" w:rsidRDefault="000A71D2" w:rsidP="000A71D2">
            <w:pPr>
              <w:jc w:val="both"/>
              <w:rPr>
                <w:sz w:val="20"/>
                <w:szCs w:val="20"/>
                <w:lang w:val="ru-RU"/>
              </w:rPr>
            </w:pPr>
            <w:r w:rsidRPr="00527142">
              <w:rPr>
                <w:sz w:val="20"/>
                <w:szCs w:val="20"/>
                <w:lang w:val="ru-RU"/>
              </w:rPr>
              <w:t>ОПИС ЗНАЧАЈА РЕАЛИЗАЦИЈЕ ПРОЈЕКТА  (сажетак-описати јасно и прецизно значај реализације пројекта за остваривање јавног интереса у складу са Законом о јавном информисању и медијима)</w:t>
            </w:r>
          </w:p>
        </w:tc>
        <w:tc>
          <w:tcPr>
            <w:tcW w:w="3478" w:type="pct"/>
            <w:gridSpan w:val="6"/>
            <w:vAlign w:val="center"/>
          </w:tcPr>
          <w:p w:rsidR="000A71D2" w:rsidRPr="00527142" w:rsidRDefault="000A71D2" w:rsidP="000A71D2">
            <w:pPr>
              <w:jc w:val="center"/>
              <w:rPr>
                <w:sz w:val="20"/>
                <w:szCs w:val="20"/>
                <w:lang w:val="ru-RU"/>
              </w:rPr>
            </w:pPr>
            <w:r w:rsidRPr="00527142">
              <w:rPr>
                <w:sz w:val="20"/>
                <w:szCs w:val="20"/>
              </w:rPr>
              <w:t> </w:t>
            </w:r>
          </w:p>
        </w:tc>
      </w:tr>
      <w:tr w:rsidR="000A71D2" w:rsidRPr="00527142" w:rsidTr="000A71D2">
        <w:trPr>
          <w:trHeight w:val="1706"/>
        </w:trPr>
        <w:tc>
          <w:tcPr>
            <w:tcW w:w="236" w:type="pct"/>
            <w:gridSpan w:val="2"/>
            <w:vAlign w:val="center"/>
          </w:tcPr>
          <w:p w:rsidR="000A71D2" w:rsidRPr="00527142" w:rsidRDefault="000A71D2" w:rsidP="000A71D2">
            <w:pPr>
              <w:jc w:val="right"/>
              <w:rPr>
                <w:sz w:val="20"/>
                <w:szCs w:val="20"/>
              </w:rPr>
            </w:pPr>
            <w:r w:rsidRPr="00527142">
              <w:rPr>
                <w:sz w:val="20"/>
                <w:szCs w:val="20"/>
              </w:rPr>
              <w:t>4.3</w:t>
            </w:r>
          </w:p>
        </w:tc>
        <w:tc>
          <w:tcPr>
            <w:tcW w:w="1286" w:type="pct"/>
            <w:vAlign w:val="center"/>
          </w:tcPr>
          <w:p w:rsidR="000A71D2" w:rsidRPr="005E2E37" w:rsidRDefault="000A71D2" w:rsidP="000A71D2">
            <w:pPr>
              <w:jc w:val="both"/>
              <w:rPr>
                <w:sz w:val="20"/>
                <w:szCs w:val="20"/>
                <w:lang w:val="ru-RU"/>
              </w:rPr>
            </w:pPr>
            <w:r w:rsidRPr="005E2E37">
              <w:rPr>
                <w:sz w:val="20"/>
                <w:szCs w:val="20"/>
                <w:lang w:val="ru-RU"/>
              </w:rPr>
              <w:t>ОПШТИ ЦИЉ ПРОЈЕКТА (дефинисати општи циљ који ће допринети остварењу промене у смислу дугорочне користи за циљну групу у области јавног информисања )</w:t>
            </w:r>
          </w:p>
        </w:tc>
        <w:tc>
          <w:tcPr>
            <w:tcW w:w="3478" w:type="pct"/>
            <w:gridSpan w:val="6"/>
            <w:vAlign w:val="center"/>
          </w:tcPr>
          <w:p w:rsidR="000A71D2" w:rsidRPr="00527142" w:rsidRDefault="000A71D2" w:rsidP="000A71D2">
            <w:pPr>
              <w:jc w:val="center"/>
              <w:rPr>
                <w:sz w:val="20"/>
                <w:szCs w:val="20"/>
                <w:lang w:val="ru-RU"/>
              </w:rPr>
            </w:pPr>
            <w:r w:rsidRPr="00527142">
              <w:rPr>
                <w:sz w:val="20"/>
                <w:szCs w:val="20"/>
              </w:rPr>
              <w:t> </w:t>
            </w:r>
          </w:p>
        </w:tc>
      </w:tr>
      <w:tr w:rsidR="000A71D2" w:rsidRPr="00527142" w:rsidTr="000A71D2">
        <w:trPr>
          <w:trHeight w:val="1727"/>
        </w:trPr>
        <w:tc>
          <w:tcPr>
            <w:tcW w:w="236" w:type="pct"/>
            <w:gridSpan w:val="2"/>
            <w:vAlign w:val="center"/>
          </w:tcPr>
          <w:p w:rsidR="000A71D2" w:rsidRPr="00527142" w:rsidRDefault="000A71D2" w:rsidP="000A71D2">
            <w:pPr>
              <w:jc w:val="right"/>
              <w:rPr>
                <w:sz w:val="20"/>
                <w:szCs w:val="20"/>
              </w:rPr>
            </w:pPr>
            <w:r w:rsidRPr="00527142">
              <w:rPr>
                <w:sz w:val="20"/>
                <w:szCs w:val="20"/>
              </w:rPr>
              <w:t>4.4</w:t>
            </w:r>
          </w:p>
        </w:tc>
        <w:tc>
          <w:tcPr>
            <w:tcW w:w="1286" w:type="pct"/>
            <w:vAlign w:val="center"/>
          </w:tcPr>
          <w:p w:rsidR="000A71D2" w:rsidRPr="00527142" w:rsidRDefault="000A71D2" w:rsidP="000A71D2">
            <w:pPr>
              <w:jc w:val="both"/>
              <w:rPr>
                <w:sz w:val="20"/>
                <w:szCs w:val="20"/>
                <w:lang w:val="ru-RU"/>
              </w:rPr>
            </w:pPr>
            <w:r w:rsidRPr="00527142">
              <w:rPr>
                <w:sz w:val="20"/>
                <w:szCs w:val="20"/>
                <w:lang w:val="ru-RU"/>
              </w:rPr>
              <w:t xml:space="preserve">СПЕЦИФИЧНИ </w:t>
            </w:r>
            <w:r w:rsidRPr="00543132">
              <w:rPr>
                <w:sz w:val="20"/>
                <w:szCs w:val="20"/>
                <w:lang w:val="ru-RU"/>
              </w:rPr>
              <w:t>ЦИЉЕВИ ПРОЈЕКТА</w:t>
            </w:r>
            <w:r w:rsidRPr="00527142">
              <w:rPr>
                <w:sz w:val="20"/>
                <w:szCs w:val="20"/>
                <w:lang w:val="ru-RU"/>
              </w:rPr>
              <w:t xml:space="preserve"> (навести прецизно специфичне, мерљиве и временски одређене циљеве пројекта, односно формулисати очекивану позитивну промену за циљну/е  групу/е до које ће довести реализација пројекта)</w:t>
            </w:r>
          </w:p>
        </w:tc>
        <w:tc>
          <w:tcPr>
            <w:tcW w:w="3478" w:type="pct"/>
            <w:gridSpan w:val="6"/>
            <w:vAlign w:val="center"/>
          </w:tcPr>
          <w:p w:rsidR="000A71D2" w:rsidRPr="00527142" w:rsidRDefault="000A71D2" w:rsidP="000A71D2">
            <w:pPr>
              <w:jc w:val="center"/>
              <w:rPr>
                <w:sz w:val="20"/>
                <w:szCs w:val="20"/>
                <w:lang w:val="ru-RU"/>
              </w:rPr>
            </w:pPr>
            <w:r w:rsidRPr="00527142">
              <w:rPr>
                <w:sz w:val="20"/>
                <w:szCs w:val="20"/>
              </w:rPr>
              <w:t> </w:t>
            </w:r>
          </w:p>
        </w:tc>
      </w:tr>
      <w:tr w:rsidR="000A71D2" w:rsidRPr="00527142" w:rsidTr="000A71D2">
        <w:trPr>
          <w:trHeight w:val="1727"/>
        </w:trPr>
        <w:tc>
          <w:tcPr>
            <w:tcW w:w="236" w:type="pct"/>
            <w:gridSpan w:val="2"/>
            <w:vAlign w:val="center"/>
          </w:tcPr>
          <w:p w:rsidR="000A71D2" w:rsidRPr="00527142" w:rsidRDefault="000A71D2" w:rsidP="000A71D2">
            <w:pPr>
              <w:jc w:val="right"/>
              <w:rPr>
                <w:sz w:val="20"/>
                <w:szCs w:val="20"/>
              </w:rPr>
            </w:pPr>
            <w:r w:rsidRPr="00527142">
              <w:rPr>
                <w:sz w:val="20"/>
                <w:szCs w:val="20"/>
              </w:rPr>
              <w:t>4.5.</w:t>
            </w:r>
          </w:p>
        </w:tc>
        <w:tc>
          <w:tcPr>
            <w:tcW w:w="1286" w:type="pct"/>
            <w:vAlign w:val="center"/>
          </w:tcPr>
          <w:p w:rsidR="000A71D2" w:rsidRPr="00527142" w:rsidRDefault="000A71D2" w:rsidP="000A71D2">
            <w:pPr>
              <w:rPr>
                <w:sz w:val="20"/>
                <w:szCs w:val="20"/>
              </w:rPr>
            </w:pPr>
            <w:r w:rsidRPr="00527142">
              <w:rPr>
                <w:sz w:val="20"/>
                <w:szCs w:val="20"/>
              </w:rPr>
              <w:t>НАВЕСТИ ПРИМАРНЕ</w:t>
            </w:r>
            <w:r>
              <w:rPr>
                <w:sz w:val="20"/>
                <w:szCs w:val="20"/>
              </w:rPr>
              <w:t xml:space="preserve"> </w:t>
            </w:r>
            <w:r w:rsidRPr="00527142">
              <w:rPr>
                <w:sz w:val="20"/>
                <w:szCs w:val="20"/>
              </w:rPr>
              <w:t>ЦИЉНЕ ГРУПЕ</w:t>
            </w:r>
          </w:p>
          <w:p w:rsidR="000A71D2" w:rsidRPr="00527142" w:rsidRDefault="000A71D2" w:rsidP="000A71D2">
            <w:pPr>
              <w:rPr>
                <w:sz w:val="20"/>
                <w:szCs w:val="20"/>
              </w:rPr>
            </w:pPr>
            <w:r>
              <w:rPr>
                <w:sz w:val="20"/>
                <w:szCs w:val="20"/>
              </w:rPr>
              <w:t>(г</w:t>
            </w:r>
            <w:r w:rsidRPr="00527142">
              <w:rPr>
                <w:sz w:val="20"/>
                <w:szCs w:val="20"/>
              </w:rPr>
              <w:t>рупе, организације, лица која су под директним позитивним утицајем пројектних активности)</w:t>
            </w:r>
          </w:p>
        </w:tc>
        <w:tc>
          <w:tcPr>
            <w:tcW w:w="3478" w:type="pct"/>
            <w:gridSpan w:val="6"/>
            <w:vAlign w:val="center"/>
          </w:tcPr>
          <w:p w:rsidR="000A71D2" w:rsidRPr="00527142" w:rsidRDefault="000A71D2" w:rsidP="000A71D2">
            <w:pPr>
              <w:jc w:val="center"/>
              <w:rPr>
                <w:sz w:val="20"/>
                <w:szCs w:val="20"/>
              </w:rPr>
            </w:pPr>
          </w:p>
        </w:tc>
      </w:tr>
      <w:tr w:rsidR="000A71D2" w:rsidRPr="00527142" w:rsidTr="000A71D2">
        <w:trPr>
          <w:trHeight w:val="1727"/>
        </w:trPr>
        <w:tc>
          <w:tcPr>
            <w:tcW w:w="236" w:type="pct"/>
            <w:gridSpan w:val="2"/>
            <w:vAlign w:val="center"/>
          </w:tcPr>
          <w:p w:rsidR="000A71D2" w:rsidRPr="00527142" w:rsidRDefault="000A71D2" w:rsidP="000A71D2">
            <w:pPr>
              <w:jc w:val="right"/>
              <w:rPr>
                <w:sz w:val="20"/>
                <w:szCs w:val="20"/>
              </w:rPr>
            </w:pPr>
            <w:r w:rsidRPr="00527142">
              <w:rPr>
                <w:sz w:val="20"/>
                <w:szCs w:val="20"/>
              </w:rPr>
              <w:t>4.6.</w:t>
            </w:r>
          </w:p>
        </w:tc>
        <w:tc>
          <w:tcPr>
            <w:tcW w:w="1286" w:type="pct"/>
            <w:vAlign w:val="center"/>
          </w:tcPr>
          <w:p w:rsidR="000A71D2" w:rsidRPr="00527142" w:rsidRDefault="000A71D2" w:rsidP="000A71D2">
            <w:pPr>
              <w:rPr>
                <w:sz w:val="20"/>
                <w:szCs w:val="20"/>
              </w:rPr>
            </w:pPr>
            <w:r w:rsidRPr="00527142">
              <w:rPr>
                <w:sz w:val="20"/>
                <w:szCs w:val="20"/>
              </w:rPr>
              <w:t>НАВЕСТИ СЕКУНДАРНЕ ЦИЉНЕ ГРУПЕ</w:t>
            </w:r>
          </w:p>
          <w:p w:rsidR="000A71D2" w:rsidRPr="0015239B" w:rsidRDefault="000A71D2" w:rsidP="000A71D2">
            <w:pPr>
              <w:rPr>
                <w:sz w:val="20"/>
                <w:szCs w:val="20"/>
              </w:rPr>
            </w:pPr>
            <w:r>
              <w:rPr>
                <w:sz w:val="20"/>
                <w:szCs w:val="20"/>
              </w:rPr>
              <w:t>(г</w:t>
            </w:r>
            <w:r w:rsidRPr="00527142">
              <w:rPr>
                <w:sz w:val="20"/>
                <w:szCs w:val="20"/>
              </w:rPr>
              <w:t>рупе, организације, лица која ће на било који начин имати користи од пројектних активности</w:t>
            </w:r>
            <w:r>
              <w:rPr>
                <w:sz w:val="20"/>
                <w:szCs w:val="20"/>
              </w:rPr>
              <w:t>;</w:t>
            </w:r>
          </w:p>
          <w:p w:rsidR="000A71D2" w:rsidRPr="00543132" w:rsidRDefault="000A71D2" w:rsidP="000A71D2">
            <w:pPr>
              <w:rPr>
                <w:sz w:val="20"/>
                <w:szCs w:val="20"/>
              </w:rPr>
            </w:pPr>
            <w:r>
              <w:rPr>
                <w:sz w:val="20"/>
                <w:szCs w:val="20"/>
              </w:rPr>
              <w:t>к</w:t>
            </w:r>
            <w:r w:rsidRPr="00527142">
              <w:rPr>
                <w:sz w:val="20"/>
                <w:szCs w:val="20"/>
              </w:rPr>
              <w:t>рајњи корисници  су они који ће имати дугорочне користи од пројеката на нив</w:t>
            </w:r>
            <w:r>
              <w:rPr>
                <w:sz w:val="20"/>
                <w:szCs w:val="20"/>
              </w:rPr>
              <w:t>оу читавог друштва или сектора)</w:t>
            </w:r>
          </w:p>
          <w:p w:rsidR="000A71D2" w:rsidRPr="00527142" w:rsidRDefault="000A71D2" w:rsidP="000A71D2">
            <w:pPr>
              <w:rPr>
                <w:sz w:val="20"/>
                <w:szCs w:val="20"/>
                <w:lang w:val="sr-Cyrl-CS"/>
              </w:rPr>
            </w:pPr>
          </w:p>
        </w:tc>
        <w:tc>
          <w:tcPr>
            <w:tcW w:w="3478" w:type="pct"/>
            <w:gridSpan w:val="6"/>
            <w:vAlign w:val="center"/>
          </w:tcPr>
          <w:p w:rsidR="000A71D2" w:rsidRPr="00527142" w:rsidRDefault="000A71D2" w:rsidP="000A71D2">
            <w:pPr>
              <w:jc w:val="center"/>
              <w:rPr>
                <w:sz w:val="20"/>
                <w:szCs w:val="20"/>
              </w:rPr>
            </w:pPr>
          </w:p>
          <w:p w:rsidR="000A71D2" w:rsidRPr="00527142" w:rsidRDefault="000A71D2" w:rsidP="000A71D2">
            <w:pPr>
              <w:jc w:val="center"/>
              <w:rPr>
                <w:sz w:val="20"/>
                <w:szCs w:val="20"/>
              </w:rPr>
            </w:pPr>
          </w:p>
          <w:p w:rsidR="000A71D2" w:rsidRPr="00527142" w:rsidRDefault="000A71D2" w:rsidP="000A71D2">
            <w:pPr>
              <w:jc w:val="center"/>
              <w:rPr>
                <w:sz w:val="20"/>
                <w:szCs w:val="20"/>
              </w:rPr>
            </w:pPr>
          </w:p>
        </w:tc>
      </w:tr>
      <w:tr w:rsidR="000A71D2" w:rsidRPr="00C42E23" w:rsidTr="000A71D2">
        <w:trPr>
          <w:trHeight w:val="1727"/>
        </w:trPr>
        <w:tc>
          <w:tcPr>
            <w:tcW w:w="236" w:type="pct"/>
            <w:gridSpan w:val="2"/>
            <w:vAlign w:val="center"/>
          </w:tcPr>
          <w:p w:rsidR="000A71D2" w:rsidRPr="00527142" w:rsidRDefault="000A71D2" w:rsidP="000A71D2">
            <w:pPr>
              <w:jc w:val="right"/>
              <w:rPr>
                <w:sz w:val="20"/>
                <w:szCs w:val="20"/>
                <w:lang w:val="sr-Cyrl-CS"/>
              </w:rPr>
            </w:pPr>
            <w:r w:rsidRPr="00527142">
              <w:rPr>
                <w:sz w:val="20"/>
                <w:szCs w:val="20"/>
                <w:lang w:val="sr-Cyrl-CS"/>
              </w:rPr>
              <w:lastRenderedPageBreak/>
              <w:t>4.7.</w:t>
            </w:r>
          </w:p>
        </w:tc>
        <w:tc>
          <w:tcPr>
            <w:tcW w:w="1286" w:type="pct"/>
            <w:vAlign w:val="center"/>
          </w:tcPr>
          <w:p w:rsidR="000A71D2" w:rsidRPr="00527142" w:rsidRDefault="000A71D2" w:rsidP="000A71D2">
            <w:pPr>
              <w:jc w:val="both"/>
              <w:rPr>
                <w:sz w:val="20"/>
                <w:szCs w:val="20"/>
                <w:lang w:val="sr-Cyrl-CS"/>
              </w:rPr>
            </w:pPr>
            <w:r>
              <w:rPr>
                <w:sz w:val="20"/>
                <w:szCs w:val="20"/>
                <w:lang w:val="sr-Cyrl-CS"/>
              </w:rPr>
              <w:t xml:space="preserve">ОПИС </w:t>
            </w:r>
            <w:r w:rsidRPr="00527142">
              <w:rPr>
                <w:sz w:val="20"/>
                <w:szCs w:val="20"/>
                <w:lang w:val="sr-Cyrl-CS"/>
              </w:rPr>
              <w:t>АКТИВНОСТИ</w:t>
            </w:r>
          </w:p>
          <w:p w:rsidR="000A71D2" w:rsidRDefault="000A71D2" w:rsidP="000A71D2">
            <w:pPr>
              <w:jc w:val="both"/>
              <w:rPr>
                <w:sz w:val="20"/>
                <w:szCs w:val="20"/>
                <w:lang w:val="sr-Cyrl-CS"/>
              </w:rPr>
            </w:pPr>
            <w:r>
              <w:rPr>
                <w:sz w:val="20"/>
                <w:szCs w:val="20"/>
                <w:lang w:val="sr-Cyrl-CS"/>
              </w:rPr>
              <w:t>(а</w:t>
            </w:r>
            <w:r w:rsidRPr="00527142">
              <w:rPr>
                <w:sz w:val="20"/>
                <w:szCs w:val="20"/>
                <w:lang w:val="sr-Cyrl-CS"/>
              </w:rPr>
              <w:t>ктивности представљају средство /мере / радњу ради постизања жељених резултата и циљева пројекта)</w:t>
            </w:r>
          </w:p>
          <w:p w:rsidR="000A71D2" w:rsidRDefault="000A71D2" w:rsidP="000A71D2">
            <w:pPr>
              <w:jc w:val="both"/>
              <w:rPr>
                <w:sz w:val="20"/>
                <w:szCs w:val="20"/>
                <w:lang w:val="ru-RU"/>
              </w:rPr>
            </w:pPr>
          </w:p>
          <w:p w:rsidR="000A71D2" w:rsidRPr="00527142" w:rsidRDefault="000A71D2" w:rsidP="000A71D2">
            <w:pPr>
              <w:jc w:val="both"/>
              <w:rPr>
                <w:sz w:val="20"/>
                <w:szCs w:val="20"/>
                <w:lang w:val="ru-RU"/>
              </w:rPr>
            </w:pPr>
            <w:r>
              <w:rPr>
                <w:sz w:val="20"/>
                <w:szCs w:val="20"/>
                <w:lang w:val="ru-RU"/>
              </w:rPr>
              <w:t>Описати и о</w:t>
            </w:r>
            <w:r w:rsidRPr="00527142">
              <w:rPr>
                <w:sz w:val="20"/>
                <w:szCs w:val="20"/>
                <w:lang w:val="ru-RU"/>
              </w:rPr>
              <w:t>бразложит</w:t>
            </w:r>
            <w:r>
              <w:rPr>
                <w:sz w:val="20"/>
                <w:szCs w:val="20"/>
                <w:lang w:val="ru-RU"/>
              </w:rPr>
              <w:t>и</w:t>
            </w:r>
            <w:r w:rsidRPr="00527142">
              <w:rPr>
                <w:sz w:val="20"/>
                <w:szCs w:val="20"/>
                <w:lang w:val="ru-RU"/>
              </w:rPr>
              <w:t xml:space="preserve"> како ће</w:t>
            </w:r>
            <w:r>
              <w:rPr>
                <w:sz w:val="20"/>
                <w:szCs w:val="20"/>
                <w:lang w:val="ru-RU"/>
              </w:rPr>
              <w:t xml:space="preserve"> се</w:t>
            </w:r>
            <w:r w:rsidRPr="00527142">
              <w:rPr>
                <w:sz w:val="20"/>
                <w:szCs w:val="20"/>
                <w:lang w:val="ru-RU"/>
              </w:rPr>
              <w:t xml:space="preserve"> спроводити активности, наве</w:t>
            </w:r>
            <w:r>
              <w:rPr>
                <w:sz w:val="20"/>
                <w:szCs w:val="20"/>
                <w:lang w:val="ru-RU"/>
              </w:rPr>
              <w:t xml:space="preserve">сти </w:t>
            </w:r>
            <w:r w:rsidRPr="00527142">
              <w:rPr>
                <w:sz w:val="20"/>
                <w:szCs w:val="20"/>
                <w:lang w:val="ru-RU"/>
              </w:rPr>
              <w:t xml:space="preserve">њихов садржај, методику и логику повезаности са </w:t>
            </w:r>
            <w:r>
              <w:rPr>
                <w:sz w:val="20"/>
                <w:szCs w:val="20"/>
                <w:lang w:val="ru-RU"/>
              </w:rPr>
              <w:t>резултатима и циљевима пројекта.</w:t>
            </w:r>
          </w:p>
          <w:p w:rsidR="000A71D2" w:rsidRPr="00CC4CF2" w:rsidRDefault="000A71D2" w:rsidP="000A71D2">
            <w:pPr>
              <w:rPr>
                <w:sz w:val="20"/>
                <w:szCs w:val="20"/>
                <w:lang w:val="ru-RU"/>
              </w:rPr>
            </w:pPr>
          </w:p>
        </w:tc>
        <w:tc>
          <w:tcPr>
            <w:tcW w:w="3478" w:type="pct"/>
            <w:gridSpan w:val="6"/>
            <w:vAlign w:val="center"/>
          </w:tcPr>
          <w:p w:rsidR="000A71D2" w:rsidRPr="00527142" w:rsidRDefault="000A71D2" w:rsidP="000A71D2">
            <w:pPr>
              <w:jc w:val="center"/>
              <w:rPr>
                <w:sz w:val="20"/>
                <w:szCs w:val="20"/>
                <w:lang w:val="sr-Cyrl-CS"/>
              </w:rPr>
            </w:pPr>
          </w:p>
          <w:p w:rsidR="000A71D2" w:rsidRPr="00527142" w:rsidRDefault="000A71D2" w:rsidP="000A71D2">
            <w:pPr>
              <w:jc w:val="center"/>
              <w:rPr>
                <w:sz w:val="20"/>
                <w:szCs w:val="20"/>
                <w:lang w:val="sr-Cyrl-CS"/>
              </w:rPr>
            </w:pPr>
          </w:p>
          <w:p w:rsidR="000A71D2" w:rsidRPr="00527142" w:rsidRDefault="000A71D2" w:rsidP="000A71D2">
            <w:pPr>
              <w:jc w:val="center"/>
              <w:rPr>
                <w:sz w:val="20"/>
                <w:szCs w:val="20"/>
                <w:lang w:val="sr-Cyrl-CS"/>
              </w:rPr>
            </w:pPr>
          </w:p>
          <w:p w:rsidR="000A71D2" w:rsidRPr="006F25CC" w:rsidRDefault="000A71D2" w:rsidP="000A71D2">
            <w:pPr>
              <w:jc w:val="center"/>
              <w:rPr>
                <w:sz w:val="20"/>
                <w:szCs w:val="20"/>
                <w:lang w:val="sr-Cyrl-CS"/>
              </w:rPr>
            </w:pPr>
          </w:p>
          <w:p w:rsidR="000A71D2" w:rsidRPr="006F25CC" w:rsidRDefault="000A71D2" w:rsidP="000A71D2">
            <w:pPr>
              <w:rPr>
                <w:sz w:val="20"/>
                <w:szCs w:val="20"/>
                <w:lang w:val="sr-Cyrl-CS"/>
              </w:rPr>
            </w:pPr>
          </w:p>
          <w:p w:rsidR="000A71D2" w:rsidRPr="006F25CC" w:rsidRDefault="000A71D2" w:rsidP="000A71D2">
            <w:pPr>
              <w:rPr>
                <w:sz w:val="20"/>
                <w:szCs w:val="20"/>
                <w:lang w:val="sr-Cyrl-CS"/>
              </w:rPr>
            </w:pPr>
          </w:p>
          <w:p w:rsidR="000A71D2" w:rsidRPr="006F25CC" w:rsidRDefault="000A71D2" w:rsidP="000A71D2">
            <w:pPr>
              <w:rPr>
                <w:sz w:val="20"/>
                <w:szCs w:val="20"/>
                <w:lang w:val="sr-Cyrl-CS"/>
              </w:rPr>
            </w:pPr>
          </w:p>
          <w:p w:rsidR="000A71D2" w:rsidRPr="006F25CC" w:rsidRDefault="000A71D2" w:rsidP="000A71D2">
            <w:pPr>
              <w:rPr>
                <w:sz w:val="20"/>
                <w:szCs w:val="20"/>
                <w:lang w:val="sr-Cyrl-CS"/>
              </w:rPr>
            </w:pPr>
          </w:p>
          <w:p w:rsidR="000A71D2" w:rsidRPr="006F25CC" w:rsidRDefault="000A71D2" w:rsidP="000A71D2">
            <w:pPr>
              <w:rPr>
                <w:sz w:val="20"/>
                <w:szCs w:val="20"/>
                <w:lang w:val="sr-Cyrl-CS"/>
              </w:rPr>
            </w:pPr>
          </w:p>
          <w:p w:rsidR="000A71D2" w:rsidRPr="006F25CC" w:rsidRDefault="000A71D2" w:rsidP="000A71D2">
            <w:pPr>
              <w:rPr>
                <w:sz w:val="20"/>
                <w:szCs w:val="20"/>
                <w:lang w:val="sr-Cyrl-CS"/>
              </w:rPr>
            </w:pPr>
          </w:p>
          <w:p w:rsidR="000A71D2" w:rsidRPr="006F25CC" w:rsidRDefault="000A71D2" w:rsidP="000A71D2">
            <w:pPr>
              <w:rPr>
                <w:sz w:val="20"/>
                <w:szCs w:val="20"/>
                <w:lang w:val="sr-Cyrl-CS"/>
              </w:rPr>
            </w:pPr>
          </w:p>
          <w:p w:rsidR="000A71D2" w:rsidRPr="006F25CC" w:rsidRDefault="000A71D2" w:rsidP="000A71D2">
            <w:pPr>
              <w:rPr>
                <w:sz w:val="20"/>
                <w:szCs w:val="20"/>
                <w:lang w:val="sr-Cyrl-CS"/>
              </w:rPr>
            </w:pPr>
          </w:p>
          <w:p w:rsidR="000A71D2" w:rsidRPr="006F25CC" w:rsidRDefault="000A71D2" w:rsidP="000A71D2">
            <w:pPr>
              <w:rPr>
                <w:sz w:val="20"/>
                <w:szCs w:val="20"/>
                <w:lang w:val="sr-Cyrl-CS"/>
              </w:rPr>
            </w:pPr>
          </w:p>
          <w:p w:rsidR="000A71D2" w:rsidRPr="006F25CC" w:rsidRDefault="000A71D2" w:rsidP="000A71D2">
            <w:pPr>
              <w:rPr>
                <w:sz w:val="20"/>
                <w:szCs w:val="20"/>
                <w:lang w:val="sr-Cyrl-CS"/>
              </w:rPr>
            </w:pPr>
          </w:p>
        </w:tc>
      </w:tr>
      <w:tr w:rsidR="000A71D2" w:rsidRPr="00527142" w:rsidTr="000A71D2">
        <w:trPr>
          <w:trHeight w:val="1727"/>
        </w:trPr>
        <w:tc>
          <w:tcPr>
            <w:tcW w:w="236" w:type="pct"/>
            <w:gridSpan w:val="2"/>
            <w:vAlign w:val="center"/>
          </w:tcPr>
          <w:p w:rsidR="000A71D2" w:rsidRPr="00527142" w:rsidRDefault="000A71D2" w:rsidP="000A71D2">
            <w:pPr>
              <w:jc w:val="right"/>
              <w:rPr>
                <w:sz w:val="20"/>
                <w:szCs w:val="20"/>
                <w:lang w:val="sr-Cyrl-CS"/>
              </w:rPr>
            </w:pPr>
            <w:r>
              <w:rPr>
                <w:sz w:val="20"/>
                <w:szCs w:val="20"/>
                <w:lang w:val="sr-Cyrl-CS"/>
              </w:rPr>
              <w:t xml:space="preserve">4.8. </w:t>
            </w:r>
          </w:p>
        </w:tc>
        <w:tc>
          <w:tcPr>
            <w:tcW w:w="4764" w:type="pct"/>
            <w:gridSpan w:val="7"/>
            <w:vAlign w:val="center"/>
          </w:tcPr>
          <w:p w:rsidR="000A71D2" w:rsidRPr="006F25CC" w:rsidRDefault="000A71D2" w:rsidP="000A71D2">
            <w:pPr>
              <w:rPr>
                <w:sz w:val="20"/>
                <w:szCs w:val="20"/>
                <w:lang w:val="sr-Cyrl-CS"/>
              </w:rPr>
            </w:pPr>
          </w:p>
          <w:p w:rsidR="000A71D2" w:rsidRPr="006F25CC" w:rsidRDefault="000A71D2" w:rsidP="000A71D2">
            <w:pPr>
              <w:jc w:val="center"/>
              <w:rPr>
                <w:sz w:val="20"/>
                <w:szCs w:val="20"/>
                <w:lang w:val="sr-Cyrl-CS"/>
              </w:rPr>
            </w:pPr>
          </w:p>
          <w:p w:rsidR="000A71D2" w:rsidRPr="0097150E" w:rsidRDefault="000A71D2" w:rsidP="000A71D2">
            <w:pPr>
              <w:jc w:val="center"/>
              <w:rPr>
                <w:sz w:val="20"/>
                <w:szCs w:val="20"/>
                <w:lang w:val="sr-Cyrl-CS"/>
              </w:rPr>
            </w:pPr>
            <w:r w:rsidRPr="0097150E">
              <w:rPr>
                <w:sz w:val="20"/>
                <w:szCs w:val="20"/>
                <w:lang w:val="sr-Cyrl-CS"/>
              </w:rPr>
              <w:t>ПЛАН РЕАЛИЗАЦИЈЕ ПРОЈЕКТНИХ АКТИВНОСТИ</w:t>
            </w:r>
          </w:p>
          <w:p w:rsidR="000A71D2" w:rsidRPr="0097150E" w:rsidRDefault="000A71D2" w:rsidP="000A71D2">
            <w:pPr>
              <w:jc w:val="center"/>
              <w:rPr>
                <w:sz w:val="20"/>
                <w:szCs w:val="20"/>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4"/>
              <w:gridCol w:w="1253"/>
              <w:gridCol w:w="1211"/>
              <w:gridCol w:w="1211"/>
              <w:gridCol w:w="851"/>
              <w:gridCol w:w="851"/>
              <w:gridCol w:w="851"/>
              <w:gridCol w:w="851"/>
              <w:gridCol w:w="851"/>
            </w:tblGrid>
            <w:tr w:rsidR="000A71D2" w:rsidRPr="00C42E23" w:rsidTr="000A71D2">
              <w:tc>
                <w:tcPr>
                  <w:tcW w:w="4673" w:type="dxa"/>
                  <w:tcBorders>
                    <w:bottom w:val="single" w:sz="4" w:space="0" w:color="000000"/>
                  </w:tcBorders>
                </w:tcPr>
                <w:p w:rsidR="000A71D2" w:rsidRPr="00527142" w:rsidRDefault="000A71D2" w:rsidP="000A71D2">
                  <w:pPr>
                    <w:framePr w:hSpace="180" w:wrap="around" w:hAnchor="margin" w:y="465"/>
                    <w:jc w:val="center"/>
                    <w:rPr>
                      <w:sz w:val="20"/>
                      <w:szCs w:val="20"/>
                      <w:lang w:val="sr-Cyrl-CS"/>
                    </w:rPr>
                  </w:pPr>
                </w:p>
                <w:p w:rsidR="000A71D2" w:rsidRPr="0097150E" w:rsidRDefault="000A71D2" w:rsidP="000A71D2">
                  <w:pPr>
                    <w:framePr w:hSpace="180" w:wrap="around" w:hAnchor="margin" w:y="465"/>
                    <w:jc w:val="center"/>
                    <w:rPr>
                      <w:sz w:val="20"/>
                      <w:szCs w:val="20"/>
                      <w:lang w:val="sr-Cyrl-CS"/>
                    </w:rPr>
                  </w:pPr>
                  <w:r w:rsidRPr="0097150E">
                    <w:rPr>
                      <w:sz w:val="20"/>
                      <w:szCs w:val="20"/>
                      <w:lang w:val="sr-Cyrl-CS"/>
                    </w:rPr>
                    <w:t>ГРУПЕ АКТИВНОСТИ</w:t>
                  </w:r>
                </w:p>
                <w:p w:rsidR="000A71D2" w:rsidRPr="0097150E" w:rsidRDefault="000A71D2" w:rsidP="000A71D2">
                  <w:pPr>
                    <w:framePr w:hSpace="180" w:wrap="around" w:hAnchor="margin" w:y="465"/>
                    <w:jc w:val="center"/>
                    <w:rPr>
                      <w:sz w:val="20"/>
                      <w:szCs w:val="20"/>
                      <w:lang w:val="sr-Cyrl-CS"/>
                    </w:rPr>
                  </w:pPr>
                  <w:r w:rsidRPr="0097150E">
                    <w:rPr>
                      <w:sz w:val="20"/>
                      <w:szCs w:val="20"/>
                      <w:lang w:val="sr-Cyrl-CS"/>
                    </w:rPr>
                    <w:t>(</w:t>
                  </w:r>
                  <w:r w:rsidRPr="0097150E">
                    <w:rPr>
                      <w:sz w:val="19"/>
                      <w:szCs w:val="19"/>
                      <w:lang w:val="sr-Cyrl-CS"/>
                    </w:rPr>
                    <w:t>додати нове редове уколико је потребно</w:t>
                  </w:r>
                  <w:r w:rsidRPr="0097150E">
                    <w:rPr>
                      <w:sz w:val="20"/>
                      <w:szCs w:val="20"/>
                      <w:lang w:val="sr-Cyrl-CS"/>
                    </w:rPr>
                    <w:t>)</w:t>
                  </w:r>
                </w:p>
              </w:tc>
              <w:tc>
                <w:tcPr>
                  <w:tcW w:w="8157" w:type="dxa"/>
                  <w:gridSpan w:val="8"/>
                  <w:tcBorders>
                    <w:bottom w:val="dotted" w:sz="4" w:space="0" w:color="auto"/>
                  </w:tcBorders>
                </w:tcPr>
                <w:p w:rsidR="000A71D2" w:rsidRPr="0097150E" w:rsidRDefault="000A71D2" w:rsidP="000A71D2">
                  <w:pPr>
                    <w:pStyle w:val="Pa54"/>
                    <w:framePr w:hSpace="180" w:wrap="around" w:hAnchor="margin" w:y="465"/>
                    <w:spacing w:before="100"/>
                    <w:jc w:val="center"/>
                    <w:rPr>
                      <w:rFonts w:ascii="Times New Roman" w:hAnsi="Times New Roman"/>
                      <w:sz w:val="22"/>
                      <w:szCs w:val="22"/>
                      <w:lang w:val="sr-Cyrl-CS"/>
                    </w:rPr>
                  </w:pPr>
                  <w:r w:rsidRPr="0097150E">
                    <w:rPr>
                      <w:rFonts w:ascii="Times New Roman" w:hAnsi="Times New Roman"/>
                      <w:sz w:val="22"/>
                      <w:szCs w:val="22"/>
                      <w:lang w:val="sr-Cyrl-CS"/>
                    </w:rPr>
                    <w:t>Месеци</w:t>
                  </w:r>
                </w:p>
                <w:p w:rsidR="000A71D2" w:rsidRPr="00593989" w:rsidRDefault="000A71D2" w:rsidP="000A71D2">
                  <w:pPr>
                    <w:framePr w:hSpace="180" w:wrap="around" w:hAnchor="margin" w:y="465"/>
                    <w:jc w:val="center"/>
                    <w:rPr>
                      <w:sz w:val="20"/>
                      <w:szCs w:val="20"/>
                      <w:lang w:val="sr-Cyrl-CS"/>
                    </w:rPr>
                  </w:pPr>
                  <w:r>
                    <w:rPr>
                      <w:sz w:val="19"/>
                      <w:szCs w:val="19"/>
                      <w:lang w:val="sr-Cyrl-CS"/>
                    </w:rPr>
                    <w:t>(у</w:t>
                  </w:r>
                  <w:r w:rsidRPr="0097150E">
                    <w:rPr>
                      <w:sz w:val="19"/>
                      <w:szCs w:val="19"/>
                      <w:lang w:val="sr-Cyrl-CS"/>
                    </w:rPr>
                    <w:t xml:space="preserve"> колоне</w:t>
                  </w:r>
                  <w:r w:rsidRPr="00593989">
                    <w:rPr>
                      <w:sz w:val="19"/>
                      <w:szCs w:val="19"/>
                      <w:lang w:val="sr-Cyrl-CS"/>
                    </w:rPr>
                    <w:t xml:space="preserve"> </w:t>
                  </w:r>
                  <w:r w:rsidRPr="0097150E">
                    <w:rPr>
                      <w:sz w:val="19"/>
                      <w:szCs w:val="19"/>
                      <w:lang w:val="sr-Cyrl-CS"/>
                    </w:rPr>
                    <w:t>за</w:t>
                  </w:r>
                  <w:r w:rsidRPr="00593989">
                    <w:rPr>
                      <w:sz w:val="19"/>
                      <w:szCs w:val="19"/>
                      <w:lang w:val="sr-Cyrl-CS"/>
                    </w:rPr>
                    <w:t xml:space="preserve"> </w:t>
                  </w:r>
                  <w:r w:rsidRPr="0097150E">
                    <w:rPr>
                      <w:sz w:val="19"/>
                      <w:szCs w:val="19"/>
                      <w:lang w:val="sr-Cyrl-CS"/>
                    </w:rPr>
                    <w:t>одго</w:t>
                  </w:r>
                  <w:r w:rsidRPr="00593989">
                    <w:rPr>
                      <w:sz w:val="19"/>
                      <w:szCs w:val="19"/>
                      <w:lang w:val="sr-Cyrl-CS"/>
                    </w:rPr>
                    <w:t>варајуће месеце у којима предвиђате реализац</w:t>
                  </w:r>
                  <w:r>
                    <w:rPr>
                      <w:sz w:val="19"/>
                      <w:szCs w:val="19"/>
                      <w:lang w:val="sr-Cyrl-CS"/>
                    </w:rPr>
                    <w:t>ију пројектних активности требају  писати „Х“</w:t>
                  </w:r>
                  <w:r w:rsidRPr="00593989">
                    <w:rPr>
                      <w:sz w:val="19"/>
                      <w:szCs w:val="19"/>
                      <w:lang w:val="sr-Cyrl-CS"/>
                    </w:rPr>
                    <w:t>)</w:t>
                  </w:r>
                </w:p>
              </w:tc>
            </w:tr>
            <w:tr w:rsidR="000A71D2" w:rsidRPr="00527142" w:rsidTr="000A71D2">
              <w:tc>
                <w:tcPr>
                  <w:tcW w:w="4673" w:type="dxa"/>
                  <w:tcBorders>
                    <w:right w:val="single" w:sz="4" w:space="0" w:color="auto"/>
                  </w:tcBorders>
                </w:tcPr>
                <w:p w:rsidR="000A71D2" w:rsidRPr="00593989" w:rsidRDefault="000A71D2" w:rsidP="000A71D2">
                  <w:pPr>
                    <w:framePr w:hSpace="180" w:wrap="around" w:hAnchor="margin" w:y="465"/>
                    <w:rPr>
                      <w:sz w:val="20"/>
                      <w:szCs w:val="20"/>
                      <w:lang w:val="sr-Cyrl-CS"/>
                    </w:rPr>
                  </w:pP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r w:rsidRPr="00527142">
                    <w:rPr>
                      <w:sz w:val="20"/>
                      <w:szCs w:val="20"/>
                    </w:rPr>
                    <w:t>1</w:t>
                  </w: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r w:rsidRPr="00527142">
                    <w:rPr>
                      <w:sz w:val="20"/>
                      <w:szCs w:val="20"/>
                    </w:rPr>
                    <w:t>2</w:t>
                  </w: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r w:rsidRPr="00527142">
                    <w:rPr>
                      <w:sz w:val="20"/>
                      <w:szCs w:val="20"/>
                    </w:rPr>
                    <w:t>3</w:t>
                  </w:r>
                </w:p>
              </w:tc>
              <w:tc>
                <w:tcPr>
                  <w:tcW w:w="0" w:type="auto"/>
                  <w:tcBorders>
                    <w:top w:val="dotted" w:sz="4" w:space="0" w:color="auto"/>
                    <w:left w:val="dotted" w:sz="4" w:space="0" w:color="auto"/>
                    <w:bottom w:val="dotted" w:sz="4" w:space="0" w:color="auto"/>
                    <w:right w:val="dotted" w:sz="4" w:space="0" w:color="auto"/>
                  </w:tcBorders>
                </w:tcPr>
                <w:p w:rsidR="000A71D2" w:rsidRPr="00CC4CF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r w:rsidR="000A71D2" w:rsidRPr="00527142" w:rsidTr="000A71D2">
              <w:tc>
                <w:tcPr>
                  <w:tcW w:w="4673" w:type="dxa"/>
                  <w:tcBorders>
                    <w:right w:val="single" w:sz="4" w:space="0" w:color="auto"/>
                  </w:tcBorders>
                </w:tcPr>
                <w:p w:rsidR="000A71D2" w:rsidRPr="00E4678B" w:rsidRDefault="000A71D2" w:rsidP="000A71D2">
                  <w:pPr>
                    <w:framePr w:hSpace="180" w:wrap="around" w:hAnchor="margin" w:y="465"/>
                    <w:rPr>
                      <w:sz w:val="20"/>
                      <w:szCs w:val="20"/>
                    </w:rPr>
                  </w:pPr>
                  <w:r>
                    <w:rPr>
                      <w:sz w:val="20"/>
                      <w:szCs w:val="20"/>
                    </w:rPr>
                    <w:t>1.(н</w:t>
                  </w:r>
                  <w:r w:rsidRPr="00527142">
                    <w:rPr>
                      <w:sz w:val="20"/>
                      <w:szCs w:val="20"/>
                    </w:rPr>
                    <w:t>азив</w:t>
                  </w:r>
                  <w:r>
                    <w:rPr>
                      <w:sz w:val="20"/>
                      <w:szCs w:val="20"/>
                    </w:rPr>
                    <w:t xml:space="preserve"> </w:t>
                  </w:r>
                  <w:r w:rsidRPr="00527142">
                    <w:rPr>
                      <w:sz w:val="20"/>
                      <w:szCs w:val="20"/>
                    </w:rPr>
                    <w:t>групе</w:t>
                  </w:r>
                  <w:r>
                    <w:rPr>
                      <w:sz w:val="20"/>
                      <w:szCs w:val="20"/>
                    </w:rPr>
                    <w:t xml:space="preserve"> активности)</w:t>
                  </w:r>
                </w:p>
                <w:p w:rsidR="000A71D2" w:rsidRPr="00527142" w:rsidRDefault="000A71D2" w:rsidP="000A71D2">
                  <w:pPr>
                    <w:framePr w:hSpace="180" w:wrap="around" w:hAnchor="margin" w:y="465"/>
                    <w:ind w:left="720"/>
                    <w:rPr>
                      <w:sz w:val="20"/>
                      <w:szCs w:val="20"/>
                    </w:rPr>
                  </w:pP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r w:rsidR="000A71D2" w:rsidRPr="00527142" w:rsidTr="000A71D2">
              <w:tc>
                <w:tcPr>
                  <w:tcW w:w="4673" w:type="dxa"/>
                  <w:tcBorders>
                    <w:right w:val="single" w:sz="4" w:space="0" w:color="auto"/>
                  </w:tcBorders>
                </w:tcPr>
                <w:p w:rsidR="000A71D2" w:rsidRPr="00527142" w:rsidRDefault="000A71D2" w:rsidP="000A71D2">
                  <w:pPr>
                    <w:framePr w:hSpace="180" w:wrap="around" w:hAnchor="margin" w:y="465"/>
                    <w:tabs>
                      <w:tab w:val="left" w:pos="877"/>
                    </w:tabs>
                    <w:rPr>
                      <w:sz w:val="20"/>
                      <w:szCs w:val="20"/>
                    </w:rPr>
                  </w:pPr>
                  <w:r w:rsidRPr="00527142">
                    <w:rPr>
                      <w:sz w:val="20"/>
                      <w:szCs w:val="20"/>
                    </w:rPr>
                    <w:t xml:space="preserve">    1.1.  (назив</w:t>
                  </w:r>
                  <w:r>
                    <w:rPr>
                      <w:sz w:val="20"/>
                      <w:szCs w:val="20"/>
                    </w:rPr>
                    <w:t xml:space="preserve"> </w:t>
                  </w:r>
                  <w:r w:rsidRPr="00527142">
                    <w:rPr>
                      <w:sz w:val="20"/>
                      <w:szCs w:val="20"/>
                    </w:rPr>
                    <w:t>појединачне</w:t>
                  </w:r>
                  <w:r>
                    <w:rPr>
                      <w:sz w:val="20"/>
                      <w:szCs w:val="20"/>
                    </w:rPr>
                    <w:t xml:space="preserve"> </w:t>
                  </w:r>
                  <w:r w:rsidRPr="00527142">
                    <w:rPr>
                      <w:sz w:val="20"/>
                      <w:szCs w:val="20"/>
                    </w:rPr>
                    <w:t>активности)</w:t>
                  </w:r>
                </w:p>
                <w:p w:rsidR="000A71D2" w:rsidRPr="00527142" w:rsidRDefault="000A71D2" w:rsidP="000A71D2">
                  <w:pPr>
                    <w:framePr w:hSpace="180" w:wrap="around" w:hAnchor="margin" w:y="465"/>
                    <w:ind w:left="360"/>
                    <w:rPr>
                      <w:sz w:val="20"/>
                      <w:szCs w:val="20"/>
                    </w:rPr>
                  </w:pP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r w:rsidR="000A71D2" w:rsidRPr="00527142" w:rsidTr="000A71D2">
              <w:tc>
                <w:tcPr>
                  <w:tcW w:w="4673" w:type="dxa"/>
                  <w:tcBorders>
                    <w:right w:val="single" w:sz="4" w:space="0" w:color="auto"/>
                  </w:tcBorders>
                </w:tcPr>
                <w:p w:rsidR="000A71D2" w:rsidRPr="00527142" w:rsidRDefault="000A71D2" w:rsidP="000A71D2">
                  <w:pPr>
                    <w:framePr w:hSpace="180" w:wrap="around" w:hAnchor="margin" w:y="465"/>
                    <w:rPr>
                      <w:sz w:val="20"/>
                      <w:szCs w:val="20"/>
                    </w:rPr>
                  </w:pPr>
                  <w:r w:rsidRPr="00527142">
                    <w:rPr>
                      <w:sz w:val="20"/>
                      <w:szCs w:val="20"/>
                    </w:rPr>
                    <w:t xml:space="preserve">     1.2.</w:t>
                  </w: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r w:rsidR="000A71D2" w:rsidRPr="00527142" w:rsidTr="000A71D2">
              <w:tc>
                <w:tcPr>
                  <w:tcW w:w="4673" w:type="dxa"/>
                  <w:tcBorders>
                    <w:right w:val="single" w:sz="4" w:space="0" w:color="auto"/>
                  </w:tcBorders>
                </w:tcPr>
                <w:p w:rsidR="000A71D2" w:rsidRPr="00527142" w:rsidRDefault="000A71D2" w:rsidP="000A71D2">
                  <w:pPr>
                    <w:framePr w:hSpace="180" w:wrap="around" w:hAnchor="margin" w:y="465"/>
                    <w:rPr>
                      <w:sz w:val="20"/>
                      <w:szCs w:val="20"/>
                    </w:rPr>
                  </w:pPr>
                  <w:r w:rsidRPr="00527142">
                    <w:rPr>
                      <w:sz w:val="20"/>
                      <w:szCs w:val="20"/>
                    </w:rPr>
                    <w:t>1.3.</w:t>
                  </w:r>
                </w:p>
                <w:p w:rsidR="000A71D2" w:rsidRPr="00527142" w:rsidRDefault="000A71D2" w:rsidP="000A71D2">
                  <w:pPr>
                    <w:framePr w:hSpace="180" w:wrap="around" w:hAnchor="margin" w:y="465"/>
                    <w:jc w:val="center"/>
                    <w:rPr>
                      <w:sz w:val="20"/>
                      <w:szCs w:val="20"/>
                    </w:rPr>
                  </w:pP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r w:rsidR="000A71D2" w:rsidRPr="00527142" w:rsidTr="000A71D2">
              <w:tc>
                <w:tcPr>
                  <w:tcW w:w="4673" w:type="dxa"/>
                  <w:tcBorders>
                    <w:right w:val="single" w:sz="4" w:space="0" w:color="auto"/>
                  </w:tcBorders>
                </w:tcPr>
                <w:p w:rsidR="000A71D2" w:rsidRPr="00527142" w:rsidRDefault="000A71D2" w:rsidP="000A71D2">
                  <w:pPr>
                    <w:framePr w:hSpace="180" w:wrap="around" w:hAnchor="margin" w:y="465"/>
                    <w:rPr>
                      <w:sz w:val="20"/>
                      <w:szCs w:val="20"/>
                    </w:rPr>
                  </w:pPr>
                  <w:r w:rsidRPr="00527142">
                    <w:rPr>
                      <w:sz w:val="20"/>
                      <w:szCs w:val="20"/>
                    </w:rPr>
                    <w:t xml:space="preserve">2. </w:t>
                  </w:r>
                </w:p>
                <w:p w:rsidR="000A71D2" w:rsidRPr="00527142" w:rsidRDefault="000A71D2" w:rsidP="000A71D2">
                  <w:pPr>
                    <w:framePr w:hSpace="180" w:wrap="around" w:hAnchor="margin" w:y="465"/>
                    <w:rPr>
                      <w:sz w:val="20"/>
                      <w:szCs w:val="20"/>
                    </w:rPr>
                  </w:pP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r w:rsidR="000A71D2" w:rsidRPr="00527142" w:rsidTr="000A71D2">
              <w:tc>
                <w:tcPr>
                  <w:tcW w:w="4673" w:type="dxa"/>
                  <w:tcBorders>
                    <w:right w:val="single" w:sz="4" w:space="0" w:color="auto"/>
                  </w:tcBorders>
                </w:tcPr>
                <w:p w:rsidR="000A71D2" w:rsidRPr="00527142" w:rsidRDefault="000A71D2" w:rsidP="000A71D2">
                  <w:pPr>
                    <w:framePr w:hSpace="180" w:wrap="around" w:hAnchor="margin" w:y="465"/>
                    <w:rPr>
                      <w:sz w:val="20"/>
                      <w:szCs w:val="20"/>
                    </w:rPr>
                  </w:pPr>
                  <w:r w:rsidRPr="00527142">
                    <w:rPr>
                      <w:sz w:val="20"/>
                      <w:szCs w:val="20"/>
                    </w:rPr>
                    <w:t>2.1.</w:t>
                  </w: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r w:rsidR="000A71D2" w:rsidRPr="00527142" w:rsidTr="000A71D2">
              <w:tc>
                <w:tcPr>
                  <w:tcW w:w="4673" w:type="dxa"/>
                  <w:tcBorders>
                    <w:right w:val="single" w:sz="4" w:space="0" w:color="auto"/>
                  </w:tcBorders>
                </w:tcPr>
                <w:p w:rsidR="000A71D2" w:rsidRPr="00527142" w:rsidRDefault="000A71D2" w:rsidP="000A71D2">
                  <w:pPr>
                    <w:framePr w:hSpace="180" w:wrap="around" w:hAnchor="margin" w:y="465"/>
                    <w:rPr>
                      <w:sz w:val="20"/>
                      <w:szCs w:val="20"/>
                    </w:rPr>
                  </w:pPr>
                  <w:r w:rsidRPr="00527142">
                    <w:rPr>
                      <w:sz w:val="20"/>
                      <w:szCs w:val="20"/>
                    </w:rPr>
                    <w:t>2.2.</w:t>
                  </w: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r w:rsidR="000A71D2" w:rsidRPr="00527142" w:rsidTr="000A71D2">
              <w:tc>
                <w:tcPr>
                  <w:tcW w:w="4673" w:type="dxa"/>
                  <w:tcBorders>
                    <w:right w:val="single" w:sz="4" w:space="0" w:color="auto"/>
                  </w:tcBorders>
                </w:tcPr>
                <w:p w:rsidR="000A71D2" w:rsidRPr="00527142" w:rsidRDefault="000A71D2" w:rsidP="000A71D2">
                  <w:pPr>
                    <w:framePr w:hSpace="180" w:wrap="around" w:hAnchor="margin" w:y="465"/>
                    <w:rPr>
                      <w:sz w:val="20"/>
                      <w:szCs w:val="20"/>
                    </w:rPr>
                  </w:pPr>
                  <w:r w:rsidRPr="00527142">
                    <w:rPr>
                      <w:sz w:val="20"/>
                      <w:szCs w:val="20"/>
                    </w:rPr>
                    <w:t xml:space="preserve">     2.3.</w:t>
                  </w: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r w:rsidR="000A71D2" w:rsidRPr="00527142" w:rsidTr="000A71D2">
              <w:tc>
                <w:tcPr>
                  <w:tcW w:w="4673" w:type="dxa"/>
                  <w:tcBorders>
                    <w:right w:val="single" w:sz="4" w:space="0" w:color="auto"/>
                  </w:tcBorders>
                </w:tcPr>
                <w:p w:rsidR="000A71D2" w:rsidRPr="00527142" w:rsidRDefault="000A71D2" w:rsidP="000A71D2">
                  <w:pPr>
                    <w:framePr w:hSpace="180" w:wrap="around" w:hAnchor="margin" w:y="465"/>
                    <w:rPr>
                      <w:sz w:val="20"/>
                      <w:szCs w:val="20"/>
                    </w:rPr>
                  </w:pPr>
                  <w:r w:rsidRPr="00527142">
                    <w:rPr>
                      <w:sz w:val="20"/>
                      <w:szCs w:val="20"/>
                    </w:rPr>
                    <w:t xml:space="preserve">     2.4.</w:t>
                  </w: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r w:rsidR="000A71D2" w:rsidRPr="00527142" w:rsidTr="000A71D2">
              <w:tc>
                <w:tcPr>
                  <w:tcW w:w="4673" w:type="dxa"/>
                  <w:tcBorders>
                    <w:right w:val="single" w:sz="4" w:space="0" w:color="auto"/>
                  </w:tcBorders>
                </w:tcPr>
                <w:p w:rsidR="000A71D2" w:rsidRPr="00527142" w:rsidRDefault="000A71D2" w:rsidP="000A71D2">
                  <w:pPr>
                    <w:framePr w:hSpace="180" w:wrap="around" w:hAnchor="margin" w:y="465"/>
                    <w:rPr>
                      <w:sz w:val="20"/>
                      <w:szCs w:val="20"/>
                    </w:rPr>
                  </w:pPr>
                  <w:r w:rsidRPr="00527142">
                    <w:rPr>
                      <w:sz w:val="20"/>
                      <w:szCs w:val="20"/>
                    </w:rPr>
                    <w:t>3.</w:t>
                  </w: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r w:rsidR="000A71D2" w:rsidRPr="00527142" w:rsidTr="000A71D2">
              <w:tc>
                <w:tcPr>
                  <w:tcW w:w="4673" w:type="dxa"/>
                  <w:tcBorders>
                    <w:right w:val="single" w:sz="4" w:space="0" w:color="auto"/>
                  </w:tcBorders>
                </w:tcPr>
                <w:p w:rsidR="000A71D2" w:rsidRPr="00527142" w:rsidRDefault="000A71D2" w:rsidP="000A71D2">
                  <w:pPr>
                    <w:framePr w:hSpace="180" w:wrap="around" w:hAnchor="margin" w:y="465"/>
                    <w:rPr>
                      <w:sz w:val="20"/>
                      <w:szCs w:val="20"/>
                    </w:rPr>
                  </w:pPr>
                  <w:r w:rsidRPr="00527142">
                    <w:rPr>
                      <w:sz w:val="20"/>
                      <w:szCs w:val="20"/>
                    </w:rPr>
                    <w:t xml:space="preserve">    3.1.</w:t>
                  </w: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r w:rsidR="000A71D2" w:rsidRPr="00527142" w:rsidTr="000A71D2">
              <w:tc>
                <w:tcPr>
                  <w:tcW w:w="4673" w:type="dxa"/>
                  <w:tcBorders>
                    <w:right w:val="single" w:sz="4" w:space="0" w:color="auto"/>
                  </w:tcBorders>
                </w:tcPr>
                <w:p w:rsidR="000A71D2" w:rsidRPr="00527142" w:rsidRDefault="000A71D2" w:rsidP="000A71D2">
                  <w:pPr>
                    <w:framePr w:hSpace="180" w:wrap="around" w:hAnchor="margin" w:y="465"/>
                    <w:rPr>
                      <w:sz w:val="20"/>
                      <w:szCs w:val="20"/>
                    </w:rPr>
                  </w:pPr>
                  <w:r w:rsidRPr="00527142">
                    <w:rPr>
                      <w:sz w:val="20"/>
                      <w:szCs w:val="20"/>
                    </w:rPr>
                    <w:t xml:space="preserve">     3.2.</w:t>
                  </w: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r w:rsidR="000A71D2" w:rsidRPr="00527142" w:rsidTr="000A71D2">
              <w:tc>
                <w:tcPr>
                  <w:tcW w:w="4673" w:type="dxa"/>
                  <w:tcBorders>
                    <w:right w:val="single" w:sz="4" w:space="0" w:color="auto"/>
                  </w:tcBorders>
                </w:tcPr>
                <w:p w:rsidR="000A71D2" w:rsidRPr="00527142" w:rsidRDefault="000A71D2" w:rsidP="000A71D2">
                  <w:pPr>
                    <w:framePr w:hSpace="180" w:wrap="around" w:hAnchor="margin" w:y="465"/>
                    <w:rPr>
                      <w:sz w:val="20"/>
                      <w:szCs w:val="20"/>
                    </w:rPr>
                  </w:pPr>
                  <w:r w:rsidRPr="00527142">
                    <w:rPr>
                      <w:sz w:val="20"/>
                      <w:szCs w:val="20"/>
                    </w:rPr>
                    <w:t xml:space="preserve">     3.3.</w:t>
                  </w: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r w:rsidR="000A71D2" w:rsidRPr="00527142" w:rsidTr="000A71D2">
              <w:tc>
                <w:tcPr>
                  <w:tcW w:w="4673" w:type="dxa"/>
                  <w:tcBorders>
                    <w:right w:val="single" w:sz="4" w:space="0" w:color="auto"/>
                  </w:tcBorders>
                </w:tcPr>
                <w:p w:rsidR="000A71D2" w:rsidRPr="00527142" w:rsidRDefault="000A71D2" w:rsidP="000A71D2">
                  <w:pPr>
                    <w:framePr w:hSpace="180" w:wrap="around" w:hAnchor="margin" w:y="465"/>
                    <w:rPr>
                      <w:sz w:val="20"/>
                      <w:szCs w:val="20"/>
                    </w:rPr>
                  </w:pPr>
                  <w:r w:rsidRPr="00527142">
                    <w:rPr>
                      <w:sz w:val="20"/>
                      <w:szCs w:val="20"/>
                    </w:rPr>
                    <w:lastRenderedPageBreak/>
                    <w:t xml:space="preserve">    3.4.</w:t>
                  </w: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r w:rsidR="000A71D2" w:rsidRPr="00527142" w:rsidTr="000A71D2">
              <w:tc>
                <w:tcPr>
                  <w:tcW w:w="4673" w:type="dxa"/>
                  <w:tcBorders>
                    <w:right w:val="single" w:sz="4" w:space="0" w:color="auto"/>
                  </w:tcBorders>
                </w:tcPr>
                <w:p w:rsidR="000A71D2" w:rsidRPr="00527142" w:rsidRDefault="000A71D2" w:rsidP="000A71D2">
                  <w:pPr>
                    <w:framePr w:hSpace="180" w:wrap="around" w:hAnchor="margin" w:y="465"/>
                    <w:rPr>
                      <w:sz w:val="20"/>
                      <w:szCs w:val="20"/>
                    </w:rPr>
                  </w:pPr>
                  <w:r w:rsidRPr="00527142">
                    <w:rPr>
                      <w:sz w:val="20"/>
                      <w:szCs w:val="20"/>
                    </w:rPr>
                    <w:t xml:space="preserve">4. </w:t>
                  </w: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r w:rsidR="000A71D2" w:rsidRPr="00527142" w:rsidTr="000A71D2">
              <w:tc>
                <w:tcPr>
                  <w:tcW w:w="4673" w:type="dxa"/>
                  <w:tcBorders>
                    <w:right w:val="single" w:sz="4" w:space="0" w:color="auto"/>
                  </w:tcBorders>
                </w:tcPr>
                <w:p w:rsidR="000A71D2" w:rsidRPr="00527142" w:rsidRDefault="000A71D2" w:rsidP="000A71D2">
                  <w:pPr>
                    <w:framePr w:hSpace="180" w:wrap="around" w:hAnchor="margin" w:y="465"/>
                    <w:rPr>
                      <w:sz w:val="20"/>
                      <w:szCs w:val="20"/>
                    </w:rPr>
                  </w:pPr>
                  <w:r w:rsidRPr="00527142">
                    <w:rPr>
                      <w:sz w:val="20"/>
                      <w:szCs w:val="20"/>
                    </w:rPr>
                    <w:t xml:space="preserve">     4.1.</w:t>
                  </w: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r w:rsidR="000A71D2" w:rsidRPr="00527142" w:rsidTr="000A71D2">
              <w:tc>
                <w:tcPr>
                  <w:tcW w:w="4673" w:type="dxa"/>
                  <w:tcBorders>
                    <w:right w:val="single" w:sz="4" w:space="0" w:color="auto"/>
                  </w:tcBorders>
                </w:tcPr>
                <w:p w:rsidR="000A71D2" w:rsidRPr="00527142" w:rsidRDefault="000A71D2" w:rsidP="000A71D2">
                  <w:pPr>
                    <w:framePr w:hSpace="180" w:wrap="around" w:hAnchor="margin" w:y="465"/>
                    <w:rPr>
                      <w:sz w:val="20"/>
                      <w:szCs w:val="20"/>
                    </w:rPr>
                  </w:pPr>
                  <w:r w:rsidRPr="00527142">
                    <w:rPr>
                      <w:sz w:val="20"/>
                      <w:szCs w:val="20"/>
                    </w:rPr>
                    <w:t xml:space="preserve">     4.2.</w:t>
                  </w: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r w:rsidR="000A71D2" w:rsidRPr="00527142" w:rsidTr="000A71D2">
              <w:tc>
                <w:tcPr>
                  <w:tcW w:w="4673" w:type="dxa"/>
                  <w:tcBorders>
                    <w:right w:val="single" w:sz="4" w:space="0" w:color="auto"/>
                  </w:tcBorders>
                </w:tcPr>
                <w:p w:rsidR="000A71D2" w:rsidRPr="00527142" w:rsidRDefault="000A71D2" w:rsidP="000A71D2">
                  <w:pPr>
                    <w:framePr w:hSpace="180" w:wrap="around" w:hAnchor="margin" w:y="465"/>
                    <w:rPr>
                      <w:sz w:val="20"/>
                      <w:szCs w:val="20"/>
                    </w:rPr>
                  </w:pPr>
                  <w:r w:rsidRPr="00527142">
                    <w:rPr>
                      <w:sz w:val="20"/>
                      <w:szCs w:val="20"/>
                    </w:rPr>
                    <w:t xml:space="preserve">     4.3.</w:t>
                  </w: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r w:rsidR="000A71D2" w:rsidRPr="00527142" w:rsidTr="000A71D2">
              <w:tc>
                <w:tcPr>
                  <w:tcW w:w="4673" w:type="dxa"/>
                  <w:tcBorders>
                    <w:right w:val="single" w:sz="4" w:space="0" w:color="auto"/>
                  </w:tcBorders>
                </w:tcPr>
                <w:p w:rsidR="000A71D2" w:rsidRPr="00527142" w:rsidRDefault="000A71D2" w:rsidP="000A71D2">
                  <w:pPr>
                    <w:framePr w:hSpace="180" w:wrap="around" w:hAnchor="margin" w:y="465"/>
                    <w:rPr>
                      <w:sz w:val="20"/>
                      <w:szCs w:val="20"/>
                    </w:rPr>
                  </w:pPr>
                  <w:r w:rsidRPr="00527142">
                    <w:rPr>
                      <w:sz w:val="20"/>
                      <w:szCs w:val="20"/>
                    </w:rPr>
                    <w:t xml:space="preserve">     4.4.</w:t>
                  </w: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r w:rsidR="000A71D2" w:rsidRPr="00527142" w:rsidTr="000A71D2">
              <w:tc>
                <w:tcPr>
                  <w:tcW w:w="4673" w:type="dxa"/>
                  <w:tcBorders>
                    <w:right w:val="single" w:sz="4" w:space="0" w:color="auto"/>
                  </w:tcBorders>
                </w:tcPr>
                <w:p w:rsidR="000A71D2" w:rsidRPr="00527142" w:rsidRDefault="000A71D2" w:rsidP="000A71D2">
                  <w:pPr>
                    <w:framePr w:hSpace="180" w:wrap="around" w:hAnchor="margin" w:y="465"/>
                    <w:rPr>
                      <w:sz w:val="20"/>
                      <w:szCs w:val="20"/>
                    </w:rPr>
                  </w:pPr>
                  <w:r w:rsidRPr="00527142">
                    <w:rPr>
                      <w:sz w:val="20"/>
                      <w:szCs w:val="20"/>
                    </w:rPr>
                    <w:t>5.</w:t>
                  </w: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r w:rsidR="000A71D2" w:rsidRPr="00527142" w:rsidTr="000A71D2">
              <w:tc>
                <w:tcPr>
                  <w:tcW w:w="4673" w:type="dxa"/>
                  <w:tcBorders>
                    <w:right w:val="single" w:sz="4" w:space="0" w:color="auto"/>
                  </w:tcBorders>
                </w:tcPr>
                <w:p w:rsidR="000A71D2" w:rsidRPr="00527142" w:rsidRDefault="000A71D2" w:rsidP="000A71D2">
                  <w:pPr>
                    <w:framePr w:hSpace="180" w:wrap="around" w:hAnchor="margin" w:y="465"/>
                    <w:rPr>
                      <w:sz w:val="20"/>
                      <w:szCs w:val="20"/>
                    </w:rPr>
                  </w:pPr>
                  <w:r w:rsidRPr="00527142">
                    <w:rPr>
                      <w:sz w:val="20"/>
                      <w:szCs w:val="20"/>
                    </w:rPr>
                    <w:t xml:space="preserve">     5.1.</w:t>
                  </w: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r w:rsidR="000A71D2" w:rsidRPr="00527142" w:rsidTr="000A71D2">
              <w:tc>
                <w:tcPr>
                  <w:tcW w:w="4673" w:type="dxa"/>
                  <w:tcBorders>
                    <w:right w:val="single" w:sz="4" w:space="0" w:color="auto"/>
                  </w:tcBorders>
                </w:tcPr>
                <w:p w:rsidR="000A71D2" w:rsidRPr="00527142" w:rsidRDefault="000A71D2" w:rsidP="000A71D2">
                  <w:pPr>
                    <w:framePr w:hSpace="180" w:wrap="around" w:hAnchor="margin" w:y="465"/>
                    <w:rPr>
                      <w:sz w:val="20"/>
                      <w:szCs w:val="20"/>
                    </w:rPr>
                  </w:pPr>
                  <w:r w:rsidRPr="00527142">
                    <w:rPr>
                      <w:sz w:val="20"/>
                      <w:szCs w:val="20"/>
                    </w:rPr>
                    <w:t xml:space="preserve">     5.2.</w:t>
                  </w:r>
                </w:p>
              </w:tc>
              <w:tc>
                <w:tcPr>
                  <w:tcW w:w="237" w:type="dxa"/>
                  <w:tcBorders>
                    <w:top w:val="dotted" w:sz="4" w:space="0" w:color="auto"/>
                    <w:left w:val="single"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c>
                <w:tcPr>
                  <w:tcW w:w="0" w:type="auto"/>
                  <w:tcBorders>
                    <w:top w:val="dotted" w:sz="4" w:space="0" w:color="auto"/>
                    <w:left w:val="dotted" w:sz="4" w:space="0" w:color="auto"/>
                    <w:bottom w:val="dotted" w:sz="4" w:space="0" w:color="auto"/>
                    <w:right w:val="dotted" w:sz="4" w:space="0" w:color="auto"/>
                  </w:tcBorders>
                </w:tcPr>
                <w:p w:rsidR="000A71D2" w:rsidRPr="00527142" w:rsidRDefault="000A71D2" w:rsidP="000A71D2">
                  <w:pPr>
                    <w:framePr w:hSpace="180" w:wrap="around" w:hAnchor="margin" w:y="465"/>
                    <w:jc w:val="center"/>
                    <w:rPr>
                      <w:sz w:val="20"/>
                      <w:szCs w:val="20"/>
                    </w:rPr>
                  </w:pPr>
                </w:p>
              </w:tc>
            </w:tr>
          </w:tbl>
          <w:p w:rsidR="000A71D2" w:rsidRPr="00527142" w:rsidRDefault="000A71D2" w:rsidP="000A71D2">
            <w:pPr>
              <w:jc w:val="center"/>
              <w:rPr>
                <w:sz w:val="20"/>
                <w:szCs w:val="20"/>
              </w:rPr>
            </w:pPr>
          </w:p>
        </w:tc>
      </w:tr>
      <w:tr w:rsidR="000A71D2" w:rsidRPr="00527142" w:rsidTr="000A71D2">
        <w:trPr>
          <w:trHeight w:val="1727"/>
        </w:trPr>
        <w:tc>
          <w:tcPr>
            <w:tcW w:w="236" w:type="pct"/>
            <w:gridSpan w:val="2"/>
            <w:vAlign w:val="center"/>
          </w:tcPr>
          <w:p w:rsidR="000A71D2" w:rsidRPr="0097150E" w:rsidRDefault="000A71D2" w:rsidP="000A71D2">
            <w:pPr>
              <w:jc w:val="right"/>
              <w:rPr>
                <w:sz w:val="20"/>
                <w:szCs w:val="20"/>
              </w:rPr>
            </w:pPr>
            <w:r w:rsidRPr="00527142">
              <w:rPr>
                <w:sz w:val="20"/>
                <w:szCs w:val="20"/>
              </w:rPr>
              <w:lastRenderedPageBreak/>
              <w:t>4.</w:t>
            </w:r>
            <w:r>
              <w:rPr>
                <w:sz w:val="20"/>
                <w:szCs w:val="20"/>
              </w:rPr>
              <w:t>9.</w:t>
            </w:r>
          </w:p>
        </w:tc>
        <w:tc>
          <w:tcPr>
            <w:tcW w:w="1286" w:type="pct"/>
            <w:vAlign w:val="center"/>
          </w:tcPr>
          <w:p w:rsidR="000A71D2" w:rsidRPr="00527142" w:rsidRDefault="000A71D2" w:rsidP="000A71D2">
            <w:pPr>
              <w:jc w:val="both"/>
              <w:rPr>
                <w:sz w:val="20"/>
                <w:szCs w:val="20"/>
                <w:lang w:val="ru-RU"/>
              </w:rPr>
            </w:pPr>
            <w:r w:rsidRPr="00527142">
              <w:rPr>
                <w:sz w:val="20"/>
                <w:szCs w:val="20"/>
                <w:lang w:val="ru-RU"/>
              </w:rPr>
              <w:t xml:space="preserve">РЕЗУЛТАТИ </w:t>
            </w:r>
          </w:p>
          <w:p w:rsidR="000A71D2" w:rsidRPr="00527142" w:rsidRDefault="000A71D2" w:rsidP="000A71D2">
            <w:pPr>
              <w:jc w:val="both"/>
              <w:rPr>
                <w:sz w:val="20"/>
                <w:szCs w:val="20"/>
                <w:lang w:val="ru-RU"/>
              </w:rPr>
            </w:pPr>
            <w:r>
              <w:rPr>
                <w:sz w:val="20"/>
                <w:szCs w:val="20"/>
                <w:lang w:val="ru-RU"/>
              </w:rPr>
              <w:t>(п</w:t>
            </w:r>
            <w:r w:rsidRPr="00527142">
              <w:rPr>
                <w:sz w:val="20"/>
                <w:szCs w:val="20"/>
                <w:lang w:val="ru-RU"/>
              </w:rPr>
              <w:t>рикажите резултате пројекта којима се остварују његови циљеви, као и то на основу којих ћете показатеља (индикат</w:t>
            </w:r>
            <w:r>
              <w:rPr>
                <w:sz w:val="20"/>
                <w:szCs w:val="20"/>
                <w:lang w:val="ru-RU"/>
              </w:rPr>
              <w:t>ора) успеха те резултате мерити; з</w:t>
            </w:r>
            <w:r w:rsidRPr="00527142">
              <w:rPr>
                <w:sz w:val="20"/>
                <w:szCs w:val="20"/>
                <w:lang w:val="ru-RU"/>
              </w:rPr>
              <w:t xml:space="preserve">a сваки резултат потребно је навести </w:t>
            </w:r>
            <w:r>
              <w:rPr>
                <w:sz w:val="20"/>
                <w:szCs w:val="20"/>
                <w:lang w:val="ru-RU"/>
              </w:rPr>
              <w:t>индикатор; у</w:t>
            </w:r>
            <w:r w:rsidRPr="00527142">
              <w:rPr>
                <w:sz w:val="20"/>
                <w:szCs w:val="20"/>
                <w:lang w:val="ru-RU"/>
              </w:rPr>
              <w:t>колико је потребн</w:t>
            </w:r>
            <w:r>
              <w:rPr>
                <w:sz w:val="20"/>
                <w:szCs w:val="20"/>
                <w:lang w:val="ru-RU"/>
              </w:rPr>
              <w:t>о, додајте нове редове у табелу</w:t>
            </w:r>
            <w:r w:rsidRPr="00527142">
              <w:rPr>
                <w:sz w:val="20"/>
                <w:szCs w:val="20"/>
                <w:lang w:val="ru-RU"/>
              </w:rPr>
              <w:t>)</w:t>
            </w:r>
          </w:p>
          <w:p w:rsidR="000A71D2" w:rsidRPr="00527142" w:rsidRDefault="000A71D2" w:rsidP="000A71D2">
            <w:pPr>
              <w:jc w:val="both"/>
              <w:rPr>
                <w:sz w:val="20"/>
                <w:szCs w:val="20"/>
                <w:lang w:val="ru-RU"/>
              </w:rPr>
            </w:pPr>
          </w:p>
          <w:p w:rsidR="000A71D2" w:rsidRPr="00527142" w:rsidRDefault="000A71D2" w:rsidP="000A71D2">
            <w:pPr>
              <w:jc w:val="both"/>
              <w:rPr>
                <w:sz w:val="20"/>
                <w:szCs w:val="20"/>
                <w:lang w:val="ru-RU"/>
              </w:rPr>
            </w:pPr>
            <w:r w:rsidRPr="00527142">
              <w:rPr>
                <w:sz w:val="20"/>
                <w:szCs w:val="20"/>
                <w:lang w:val="ru-RU"/>
              </w:rPr>
              <w:t>Резултате дефинисати као излазне конкретне исходе напред наведених активности пројекта које воде постизању специфичних циљева и општег циља пројекта</w:t>
            </w:r>
          </w:p>
        </w:tc>
        <w:tc>
          <w:tcPr>
            <w:tcW w:w="3478" w:type="pct"/>
            <w:gridSpan w:val="6"/>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6"/>
              <w:gridCol w:w="4585"/>
            </w:tblGrid>
            <w:tr w:rsidR="000A71D2" w:rsidRPr="00527142" w:rsidTr="000A71D2">
              <w:tc>
                <w:tcPr>
                  <w:tcW w:w="5031" w:type="dxa"/>
                </w:tcPr>
                <w:p w:rsidR="000A71D2" w:rsidRPr="00527142" w:rsidRDefault="000A71D2" w:rsidP="000A71D2">
                  <w:pPr>
                    <w:framePr w:hSpace="180" w:wrap="around" w:hAnchor="margin" w:y="465"/>
                    <w:jc w:val="center"/>
                    <w:rPr>
                      <w:sz w:val="20"/>
                      <w:szCs w:val="20"/>
                    </w:rPr>
                  </w:pPr>
                  <w:r w:rsidRPr="00527142">
                    <w:rPr>
                      <w:sz w:val="20"/>
                      <w:szCs w:val="20"/>
                    </w:rPr>
                    <w:t>РЕЗУЛТАТИ</w:t>
                  </w:r>
                </w:p>
                <w:p w:rsidR="000A71D2" w:rsidRPr="00527142" w:rsidRDefault="000A71D2" w:rsidP="000A71D2">
                  <w:pPr>
                    <w:framePr w:hSpace="180" w:wrap="around" w:hAnchor="margin" w:y="465"/>
                    <w:jc w:val="center"/>
                    <w:rPr>
                      <w:sz w:val="20"/>
                      <w:szCs w:val="20"/>
                    </w:rPr>
                  </w:pPr>
                </w:p>
              </w:tc>
              <w:tc>
                <w:tcPr>
                  <w:tcW w:w="5031" w:type="dxa"/>
                </w:tcPr>
                <w:p w:rsidR="000A71D2" w:rsidRPr="00527142" w:rsidRDefault="000A71D2" w:rsidP="000A71D2">
                  <w:pPr>
                    <w:framePr w:hSpace="180" w:wrap="around" w:hAnchor="margin" w:y="465"/>
                    <w:jc w:val="center"/>
                    <w:rPr>
                      <w:sz w:val="20"/>
                      <w:szCs w:val="20"/>
                    </w:rPr>
                  </w:pPr>
                  <w:r w:rsidRPr="00527142">
                    <w:rPr>
                      <w:sz w:val="20"/>
                      <w:szCs w:val="20"/>
                    </w:rPr>
                    <w:t>ИНДИКАТОРИ РЕЗУЛТАТА (квалитативни и квантитативни показатељи / критеријуми којима меримо напредак пројекта и остварење циљева и резултата пројекта)</w:t>
                  </w:r>
                </w:p>
                <w:p w:rsidR="000A71D2" w:rsidRPr="00527142" w:rsidRDefault="000A71D2" w:rsidP="000A71D2">
                  <w:pPr>
                    <w:framePr w:hSpace="180" w:wrap="around" w:hAnchor="margin" w:y="465"/>
                    <w:jc w:val="center"/>
                    <w:rPr>
                      <w:sz w:val="20"/>
                      <w:szCs w:val="20"/>
                    </w:rPr>
                  </w:pPr>
                </w:p>
              </w:tc>
            </w:tr>
            <w:tr w:rsidR="000A71D2" w:rsidRPr="00527142" w:rsidTr="000A71D2">
              <w:tc>
                <w:tcPr>
                  <w:tcW w:w="5031" w:type="dxa"/>
                </w:tcPr>
                <w:p w:rsidR="000A71D2" w:rsidRPr="00527142" w:rsidRDefault="000A71D2" w:rsidP="000A71D2">
                  <w:pPr>
                    <w:framePr w:hSpace="180" w:wrap="around" w:hAnchor="margin" w:y="465"/>
                    <w:rPr>
                      <w:sz w:val="20"/>
                      <w:szCs w:val="20"/>
                    </w:rPr>
                  </w:pPr>
                  <w:r w:rsidRPr="00527142">
                    <w:rPr>
                      <w:sz w:val="20"/>
                      <w:szCs w:val="20"/>
                    </w:rPr>
                    <w:t>1.</w:t>
                  </w:r>
                </w:p>
              </w:tc>
              <w:tc>
                <w:tcPr>
                  <w:tcW w:w="5031" w:type="dxa"/>
                </w:tcPr>
                <w:p w:rsidR="000A71D2" w:rsidRPr="00527142" w:rsidRDefault="000A71D2" w:rsidP="000A71D2">
                  <w:pPr>
                    <w:framePr w:hSpace="180" w:wrap="around" w:hAnchor="margin" w:y="465"/>
                    <w:jc w:val="center"/>
                    <w:rPr>
                      <w:sz w:val="20"/>
                      <w:szCs w:val="20"/>
                    </w:rPr>
                  </w:pPr>
                </w:p>
              </w:tc>
            </w:tr>
            <w:tr w:rsidR="000A71D2" w:rsidRPr="00527142" w:rsidTr="000A71D2">
              <w:tc>
                <w:tcPr>
                  <w:tcW w:w="5031" w:type="dxa"/>
                </w:tcPr>
                <w:p w:rsidR="000A71D2" w:rsidRPr="00527142" w:rsidRDefault="000A71D2" w:rsidP="000A71D2">
                  <w:pPr>
                    <w:framePr w:hSpace="180" w:wrap="around" w:hAnchor="margin" w:y="465"/>
                    <w:rPr>
                      <w:sz w:val="20"/>
                      <w:szCs w:val="20"/>
                    </w:rPr>
                  </w:pPr>
                  <w:r w:rsidRPr="00527142">
                    <w:rPr>
                      <w:sz w:val="20"/>
                      <w:szCs w:val="20"/>
                    </w:rPr>
                    <w:t>2.</w:t>
                  </w:r>
                </w:p>
              </w:tc>
              <w:tc>
                <w:tcPr>
                  <w:tcW w:w="5031" w:type="dxa"/>
                </w:tcPr>
                <w:p w:rsidR="000A71D2" w:rsidRPr="00527142" w:rsidRDefault="000A71D2" w:rsidP="000A71D2">
                  <w:pPr>
                    <w:framePr w:hSpace="180" w:wrap="around" w:hAnchor="margin" w:y="465"/>
                    <w:jc w:val="center"/>
                    <w:rPr>
                      <w:sz w:val="20"/>
                      <w:szCs w:val="20"/>
                    </w:rPr>
                  </w:pPr>
                </w:p>
              </w:tc>
            </w:tr>
            <w:tr w:rsidR="000A71D2" w:rsidRPr="00527142" w:rsidTr="000A71D2">
              <w:tc>
                <w:tcPr>
                  <w:tcW w:w="5031" w:type="dxa"/>
                </w:tcPr>
                <w:p w:rsidR="000A71D2" w:rsidRPr="00527142" w:rsidRDefault="000A71D2" w:rsidP="000A71D2">
                  <w:pPr>
                    <w:framePr w:hSpace="180" w:wrap="around" w:hAnchor="margin" w:y="465"/>
                    <w:rPr>
                      <w:sz w:val="20"/>
                      <w:szCs w:val="20"/>
                    </w:rPr>
                  </w:pPr>
                  <w:r w:rsidRPr="00527142">
                    <w:rPr>
                      <w:sz w:val="20"/>
                      <w:szCs w:val="20"/>
                    </w:rPr>
                    <w:t>3.</w:t>
                  </w:r>
                </w:p>
              </w:tc>
              <w:tc>
                <w:tcPr>
                  <w:tcW w:w="5031" w:type="dxa"/>
                </w:tcPr>
                <w:p w:rsidR="000A71D2" w:rsidRPr="00527142" w:rsidRDefault="000A71D2" w:rsidP="000A71D2">
                  <w:pPr>
                    <w:framePr w:hSpace="180" w:wrap="around" w:hAnchor="margin" w:y="465"/>
                    <w:jc w:val="center"/>
                    <w:rPr>
                      <w:sz w:val="20"/>
                      <w:szCs w:val="20"/>
                    </w:rPr>
                  </w:pPr>
                </w:p>
              </w:tc>
            </w:tr>
            <w:tr w:rsidR="000A71D2" w:rsidRPr="00527142" w:rsidTr="000A71D2">
              <w:tc>
                <w:tcPr>
                  <w:tcW w:w="5031" w:type="dxa"/>
                </w:tcPr>
                <w:p w:rsidR="000A71D2" w:rsidRPr="00527142" w:rsidRDefault="000A71D2" w:rsidP="000A71D2">
                  <w:pPr>
                    <w:framePr w:hSpace="180" w:wrap="around" w:hAnchor="margin" w:y="465"/>
                    <w:rPr>
                      <w:sz w:val="20"/>
                      <w:szCs w:val="20"/>
                    </w:rPr>
                  </w:pPr>
                  <w:r w:rsidRPr="00527142">
                    <w:rPr>
                      <w:sz w:val="20"/>
                      <w:szCs w:val="20"/>
                    </w:rPr>
                    <w:t>4.</w:t>
                  </w:r>
                </w:p>
              </w:tc>
              <w:tc>
                <w:tcPr>
                  <w:tcW w:w="5031" w:type="dxa"/>
                </w:tcPr>
                <w:p w:rsidR="000A71D2" w:rsidRPr="00527142" w:rsidRDefault="000A71D2" w:rsidP="000A71D2">
                  <w:pPr>
                    <w:framePr w:hSpace="180" w:wrap="around" w:hAnchor="margin" w:y="465"/>
                    <w:jc w:val="center"/>
                    <w:rPr>
                      <w:sz w:val="20"/>
                      <w:szCs w:val="20"/>
                    </w:rPr>
                  </w:pPr>
                </w:p>
              </w:tc>
            </w:tr>
            <w:tr w:rsidR="000A71D2" w:rsidRPr="00527142" w:rsidTr="000A71D2">
              <w:tc>
                <w:tcPr>
                  <w:tcW w:w="5031" w:type="dxa"/>
                </w:tcPr>
                <w:p w:rsidR="000A71D2" w:rsidRPr="00527142" w:rsidRDefault="000A71D2" w:rsidP="000A71D2">
                  <w:pPr>
                    <w:framePr w:hSpace="180" w:wrap="around" w:hAnchor="margin" w:y="465"/>
                    <w:jc w:val="center"/>
                    <w:rPr>
                      <w:sz w:val="20"/>
                      <w:szCs w:val="20"/>
                    </w:rPr>
                  </w:pPr>
                </w:p>
              </w:tc>
              <w:tc>
                <w:tcPr>
                  <w:tcW w:w="5031" w:type="dxa"/>
                </w:tcPr>
                <w:p w:rsidR="000A71D2" w:rsidRPr="00527142" w:rsidRDefault="000A71D2" w:rsidP="000A71D2">
                  <w:pPr>
                    <w:framePr w:hSpace="180" w:wrap="around" w:hAnchor="margin" w:y="465"/>
                    <w:jc w:val="center"/>
                    <w:rPr>
                      <w:sz w:val="20"/>
                      <w:szCs w:val="20"/>
                    </w:rPr>
                  </w:pPr>
                </w:p>
              </w:tc>
            </w:tr>
            <w:tr w:rsidR="000A71D2" w:rsidRPr="00527142" w:rsidTr="000A71D2">
              <w:tc>
                <w:tcPr>
                  <w:tcW w:w="5031" w:type="dxa"/>
                </w:tcPr>
                <w:p w:rsidR="000A71D2" w:rsidRPr="00527142" w:rsidRDefault="000A71D2" w:rsidP="000A71D2">
                  <w:pPr>
                    <w:framePr w:hSpace="180" w:wrap="around" w:hAnchor="margin" w:y="465"/>
                    <w:jc w:val="center"/>
                    <w:rPr>
                      <w:sz w:val="20"/>
                      <w:szCs w:val="20"/>
                    </w:rPr>
                  </w:pPr>
                </w:p>
              </w:tc>
              <w:tc>
                <w:tcPr>
                  <w:tcW w:w="5031" w:type="dxa"/>
                </w:tcPr>
                <w:p w:rsidR="000A71D2" w:rsidRPr="00527142" w:rsidRDefault="000A71D2" w:rsidP="000A71D2">
                  <w:pPr>
                    <w:framePr w:hSpace="180" w:wrap="around" w:hAnchor="margin" w:y="465"/>
                    <w:jc w:val="center"/>
                    <w:rPr>
                      <w:sz w:val="20"/>
                      <w:szCs w:val="20"/>
                    </w:rPr>
                  </w:pPr>
                </w:p>
              </w:tc>
            </w:tr>
          </w:tbl>
          <w:p w:rsidR="000A71D2" w:rsidRPr="00527142" w:rsidRDefault="000A71D2" w:rsidP="000A71D2">
            <w:pPr>
              <w:jc w:val="center"/>
              <w:rPr>
                <w:sz w:val="20"/>
                <w:szCs w:val="20"/>
              </w:rPr>
            </w:pPr>
          </w:p>
        </w:tc>
      </w:tr>
      <w:tr w:rsidR="000A71D2" w:rsidRPr="00527142" w:rsidTr="000A71D2">
        <w:trPr>
          <w:trHeight w:val="1328"/>
        </w:trPr>
        <w:tc>
          <w:tcPr>
            <w:tcW w:w="236" w:type="pct"/>
            <w:gridSpan w:val="2"/>
            <w:vAlign w:val="center"/>
          </w:tcPr>
          <w:p w:rsidR="000A71D2" w:rsidRPr="00527142" w:rsidRDefault="000A71D2" w:rsidP="000A71D2">
            <w:pPr>
              <w:jc w:val="right"/>
              <w:rPr>
                <w:sz w:val="20"/>
                <w:szCs w:val="20"/>
              </w:rPr>
            </w:pPr>
            <w:r w:rsidRPr="00527142">
              <w:rPr>
                <w:sz w:val="20"/>
                <w:szCs w:val="20"/>
              </w:rPr>
              <w:t>4.1</w:t>
            </w:r>
            <w:r>
              <w:rPr>
                <w:sz w:val="20"/>
                <w:szCs w:val="20"/>
              </w:rPr>
              <w:t>0.</w:t>
            </w:r>
          </w:p>
        </w:tc>
        <w:tc>
          <w:tcPr>
            <w:tcW w:w="1286" w:type="pct"/>
            <w:vAlign w:val="center"/>
          </w:tcPr>
          <w:p w:rsidR="000A71D2" w:rsidRPr="00527142" w:rsidRDefault="000A71D2" w:rsidP="000A71D2">
            <w:pPr>
              <w:jc w:val="both"/>
              <w:rPr>
                <w:sz w:val="20"/>
                <w:szCs w:val="20"/>
                <w:lang w:val="ru-RU"/>
              </w:rPr>
            </w:pPr>
            <w:r w:rsidRPr="00527142">
              <w:rPr>
                <w:sz w:val="20"/>
                <w:szCs w:val="20"/>
                <w:lang w:val="ru-RU"/>
              </w:rPr>
              <w:t xml:space="preserve">ОДРЖИВОСТ РЕЗУЛТАТА ПРОЈЕКТА (навести да ли су резултати пројекта одрживи након завршетка финасирања од стране органа који расписује конкурс) </w:t>
            </w:r>
          </w:p>
        </w:tc>
        <w:tc>
          <w:tcPr>
            <w:tcW w:w="3478" w:type="pct"/>
            <w:gridSpan w:val="6"/>
            <w:vAlign w:val="center"/>
          </w:tcPr>
          <w:p w:rsidR="000A71D2" w:rsidRPr="00527142" w:rsidRDefault="000A71D2" w:rsidP="000A71D2">
            <w:pPr>
              <w:jc w:val="center"/>
              <w:rPr>
                <w:sz w:val="20"/>
                <w:szCs w:val="20"/>
                <w:lang w:val="ru-RU"/>
              </w:rPr>
            </w:pPr>
            <w:r w:rsidRPr="00527142">
              <w:rPr>
                <w:sz w:val="20"/>
                <w:szCs w:val="20"/>
              </w:rPr>
              <w:t> </w:t>
            </w:r>
          </w:p>
        </w:tc>
      </w:tr>
      <w:tr w:rsidR="000A71D2" w:rsidRPr="00527142" w:rsidTr="000A71D2">
        <w:trPr>
          <w:trHeight w:val="1004"/>
        </w:trPr>
        <w:tc>
          <w:tcPr>
            <w:tcW w:w="236" w:type="pct"/>
            <w:gridSpan w:val="2"/>
            <w:vAlign w:val="center"/>
          </w:tcPr>
          <w:p w:rsidR="000A71D2" w:rsidRPr="00527142" w:rsidRDefault="000A71D2" w:rsidP="000A71D2">
            <w:pPr>
              <w:jc w:val="right"/>
              <w:rPr>
                <w:sz w:val="20"/>
                <w:szCs w:val="20"/>
              </w:rPr>
            </w:pPr>
            <w:r w:rsidRPr="00527142">
              <w:rPr>
                <w:sz w:val="20"/>
                <w:szCs w:val="20"/>
              </w:rPr>
              <w:t>4.1</w:t>
            </w:r>
            <w:r>
              <w:rPr>
                <w:sz w:val="20"/>
                <w:szCs w:val="20"/>
              </w:rPr>
              <w:t>1.</w:t>
            </w:r>
          </w:p>
        </w:tc>
        <w:tc>
          <w:tcPr>
            <w:tcW w:w="1286" w:type="pct"/>
            <w:vAlign w:val="center"/>
          </w:tcPr>
          <w:p w:rsidR="000A71D2" w:rsidRPr="00527142" w:rsidRDefault="000A71D2" w:rsidP="000A71D2">
            <w:pPr>
              <w:jc w:val="both"/>
              <w:rPr>
                <w:sz w:val="20"/>
                <w:szCs w:val="20"/>
                <w:lang w:val="ru-RU"/>
              </w:rPr>
            </w:pPr>
            <w:r>
              <w:rPr>
                <w:sz w:val="20"/>
                <w:szCs w:val="20"/>
                <w:lang w:val="ru-RU"/>
              </w:rPr>
              <w:t xml:space="preserve">ИНТЕРНИ </w:t>
            </w:r>
            <w:r w:rsidRPr="00527142">
              <w:rPr>
                <w:sz w:val="20"/>
                <w:szCs w:val="20"/>
                <w:lang w:val="ru-RU"/>
              </w:rPr>
              <w:t>МОНИТОРИНГ И ЕВАЛУАЦИЈА ПРОЈЕКТА (опи</w:t>
            </w:r>
            <w:r w:rsidRPr="00527142">
              <w:rPr>
                <w:sz w:val="20"/>
                <w:szCs w:val="20"/>
                <w:lang w:val="sr-Cyrl-CS"/>
              </w:rPr>
              <w:t>сати</w:t>
            </w:r>
            <w:r w:rsidRPr="00527142">
              <w:rPr>
                <w:sz w:val="20"/>
                <w:szCs w:val="20"/>
                <w:lang w:val="ru-RU"/>
              </w:rPr>
              <w:t xml:space="preserve">  на који начин </w:t>
            </w:r>
            <w:r w:rsidRPr="00527142">
              <w:rPr>
                <w:sz w:val="20"/>
                <w:szCs w:val="20"/>
                <w:lang w:val="sr-Cyrl-CS"/>
              </w:rPr>
              <w:t>се</w:t>
            </w:r>
            <w:r w:rsidRPr="00527142">
              <w:rPr>
                <w:sz w:val="20"/>
                <w:szCs w:val="20"/>
                <w:lang w:val="ru-RU"/>
              </w:rPr>
              <w:t xml:space="preserve"> врши праћење и евалуациј</w:t>
            </w:r>
            <w:r w:rsidRPr="00527142">
              <w:rPr>
                <w:sz w:val="20"/>
                <w:szCs w:val="20"/>
                <w:lang w:val="sr-Cyrl-CS"/>
              </w:rPr>
              <w:t>а</w:t>
            </w:r>
            <w:r w:rsidRPr="00527142">
              <w:rPr>
                <w:sz w:val="20"/>
                <w:szCs w:val="20"/>
                <w:lang w:val="ru-RU"/>
              </w:rPr>
              <w:t xml:space="preserve"> пројекта)</w:t>
            </w:r>
          </w:p>
        </w:tc>
        <w:tc>
          <w:tcPr>
            <w:tcW w:w="3478" w:type="pct"/>
            <w:gridSpan w:val="6"/>
            <w:vAlign w:val="center"/>
          </w:tcPr>
          <w:p w:rsidR="000A71D2" w:rsidRPr="00527142" w:rsidRDefault="000A71D2" w:rsidP="000A71D2">
            <w:pPr>
              <w:jc w:val="center"/>
              <w:rPr>
                <w:sz w:val="20"/>
                <w:szCs w:val="20"/>
                <w:lang w:val="ru-RU"/>
              </w:rPr>
            </w:pPr>
            <w:r w:rsidRPr="00527142">
              <w:rPr>
                <w:sz w:val="20"/>
                <w:szCs w:val="20"/>
              </w:rPr>
              <w:t> </w:t>
            </w:r>
          </w:p>
        </w:tc>
      </w:tr>
      <w:tr w:rsidR="000A71D2" w:rsidRPr="00527142" w:rsidTr="000A71D2">
        <w:trPr>
          <w:trHeight w:val="896"/>
        </w:trPr>
        <w:tc>
          <w:tcPr>
            <w:tcW w:w="236" w:type="pct"/>
            <w:gridSpan w:val="2"/>
            <w:vAlign w:val="center"/>
          </w:tcPr>
          <w:p w:rsidR="000A71D2" w:rsidRPr="00527142" w:rsidRDefault="000A71D2" w:rsidP="000A71D2">
            <w:pPr>
              <w:jc w:val="right"/>
              <w:rPr>
                <w:sz w:val="20"/>
                <w:szCs w:val="20"/>
              </w:rPr>
            </w:pPr>
            <w:r w:rsidRPr="00527142">
              <w:rPr>
                <w:sz w:val="20"/>
                <w:szCs w:val="20"/>
              </w:rPr>
              <w:t>4.1</w:t>
            </w:r>
            <w:r>
              <w:rPr>
                <w:sz w:val="20"/>
                <w:szCs w:val="20"/>
              </w:rPr>
              <w:t>2.</w:t>
            </w:r>
          </w:p>
        </w:tc>
        <w:tc>
          <w:tcPr>
            <w:tcW w:w="1286" w:type="pct"/>
            <w:vAlign w:val="center"/>
          </w:tcPr>
          <w:p w:rsidR="000A71D2" w:rsidRPr="00527142" w:rsidRDefault="000A71D2" w:rsidP="000A71D2">
            <w:pPr>
              <w:jc w:val="both"/>
              <w:rPr>
                <w:sz w:val="20"/>
                <w:szCs w:val="20"/>
                <w:lang w:val="ru-RU"/>
              </w:rPr>
            </w:pPr>
            <w:r w:rsidRPr="00527142">
              <w:rPr>
                <w:sz w:val="20"/>
                <w:szCs w:val="20"/>
                <w:lang w:val="ru-RU"/>
              </w:rPr>
              <w:t>КРАТКА БИОГРАФИЈА КЉУЧНИХ УЧЕСНИКА ПРОЈЕКТА (највише 3 кључна учесника пројекта, навести њихове улоге у пројекту)</w:t>
            </w:r>
          </w:p>
        </w:tc>
        <w:tc>
          <w:tcPr>
            <w:tcW w:w="3478" w:type="pct"/>
            <w:gridSpan w:val="6"/>
            <w:vAlign w:val="center"/>
          </w:tcPr>
          <w:p w:rsidR="000A71D2" w:rsidRPr="00527142" w:rsidRDefault="000A71D2" w:rsidP="000A71D2">
            <w:pPr>
              <w:jc w:val="center"/>
              <w:rPr>
                <w:sz w:val="20"/>
                <w:szCs w:val="20"/>
                <w:lang w:val="ru-RU"/>
              </w:rPr>
            </w:pPr>
            <w:r w:rsidRPr="00527142">
              <w:rPr>
                <w:sz w:val="20"/>
                <w:szCs w:val="20"/>
              </w:rPr>
              <w:t> </w:t>
            </w:r>
          </w:p>
        </w:tc>
      </w:tr>
      <w:tr w:rsidR="000A71D2" w:rsidRPr="00527142" w:rsidTr="000A71D2">
        <w:trPr>
          <w:trHeight w:val="980"/>
        </w:trPr>
        <w:tc>
          <w:tcPr>
            <w:tcW w:w="236" w:type="pct"/>
            <w:gridSpan w:val="2"/>
            <w:vAlign w:val="center"/>
          </w:tcPr>
          <w:p w:rsidR="000A71D2" w:rsidRPr="00527142" w:rsidRDefault="000A71D2" w:rsidP="000A71D2">
            <w:pPr>
              <w:jc w:val="center"/>
              <w:rPr>
                <w:sz w:val="20"/>
                <w:szCs w:val="20"/>
              </w:rPr>
            </w:pPr>
            <w:r w:rsidRPr="00527142">
              <w:rPr>
                <w:sz w:val="20"/>
                <w:szCs w:val="20"/>
              </w:rPr>
              <w:lastRenderedPageBreak/>
              <w:t>А</w:t>
            </w:r>
          </w:p>
        </w:tc>
        <w:tc>
          <w:tcPr>
            <w:tcW w:w="4764" w:type="pct"/>
            <w:gridSpan w:val="7"/>
            <w:vAlign w:val="center"/>
          </w:tcPr>
          <w:p w:rsidR="000A71D2" w:rsidRPr="00527142" w:rsidRDefault="000A71D2" w:rsidP="000A71D2">
            <w:pPr>
              <w:jc w:val="center"/>
              <w:rPr>
                <w:b/>
                <w:bCs/>
                <w:sz w:val="20"/>
                <w:szCs w:val="20"/>
              </w:rPr>
            </w:pPr>
            <w:r w:rsidRPr="00527142">
              <w:rPr>
                <w:b/>
                <w:bCs/>
                <w:sz w:val="20"/>
                <w:szCs w:val="20"/>
              </w:rPr>
              <w:t> </w:t>
            </w:r>
          </w:p>
        </w:tc>
      </w:tr>
      <w:tr w:rsidR="000A71D2" w:rsidRPr="00527142" w:rsidTr="000A71D2">
        <w:trPr>
          <w:trHeight w:val="980"/>
        </w:trPr>
        <w:tc>
          <w:tcPr>
            <w:tcW w:w="236" w:type="pct"/>
            <w:gridSpan w:val="2"/>
            <w:vAlign w:val="center"/>
          </w:tcPr>
          <w:p w:rsidR="000A71D2" w:rsidRPr="00527142" w:rsidRDefault="000A71D2" w:rsidP="000A71D2">
            <w:pPr>
              <w:jc w:val="center"/>
              <w:rPr>
                <w:sz w:val="20"/>
                <w:szCs w:val="20"/>
              </w:rPr>
            </w:pPr>
            <w:r w:rsidRPr="00527142">
              <w:rPr>
                <w:sz w:val="20"/>
                <w:szCs w:val="20"/>
              </w:rPr>
              <w:t>Б</w:t>
            </w:r>
          </w:p>
        </w:tc>
        <w:tc>
          <w:tcPr>
            <w:tcW w:w="4764" w:type="pct"/>
            <w:gridSpan w:val="7"/>
            <w:vAlign w:val="center"/>
          </w:tcPr>
          <w:p w:rsidR="000A71D2" w:rsidRPr="00527142" w:rsidRDefault="000A71D2" w:rsidP="000A71D2">
            <w:pPr>
              <w:jc w:val="center"/>
              <w:rPr>
                <w:sz w:val="20"/>
                <w:szCs w:val="20"/>
              </w:rPr>
            </w:pPr>
            <w:r w:rsidRPr="00527142">
              <w:rPr>
                <w:sz w:val="20"/>
                <w:szCs w:val="20"/>
              </w:rPr>
              <w:t> </w:t>
            </w:r>
          </w:p>
        </w:tc>
      </w:tr>
      <w:tr w:rsidR="000A71D2" w:rsidRPr="00527142" w:rsidTr="000A71D2">
        <w:trPr>
          <w:trHeight w:val="1070"/>
        </w:trPr>
        <w:tc>
          <w:tcPr>
            <w:tcW w:w="236" w:type="pct"/>
            <w:gridSpan w:val="2"/>
            <w:vAlign w:val="center"/>
          </w:tcPr>
          <w:p w:rsidR="000A71D2" w:rsidRPr="00527142" w:rsidRDefault="000A71D2" w:rsidP="000A71D2">
            <w:pPr>
              <w:jc w:val="center"/>
              <w:rPr>
                <w:sz w:val="20"/>
                <w:szCs w:val="20"/>
              </w:rPr>
            </w:pPr>
            <w:r w:rsidRPr="00527142">
              <w:rPr>
                <w:sz w:val="20"/>
                <w:szCs w:val="20"/>
              </w:rPr>
              <w:t>Ц</w:t>
            </w:r>
          </w:p>
        </w:tc>
        <w:tc>
          <w:tcPr>
            <w:tcW w:w="4764" w:type="pct"/>
            <w:gridSpan w:val="7"/>
            <w:vAlign w:val="center"/>
          </w:tcPr>
          <w:p w:rsidR="000A71D2" w:rsidRPr="00527142" w:rsidRDefault="000A71D2" w:rsidP="000A71D2">
            <w:pPr>
              <w:jc w:val="center"/>
              <w:rPr>
                <w:sz w:val="20"/>
                <w:szCs w:val="20"/>
              </w:rPr>
            </w:pPr>
            <w:r w:rsidRPr="00527142">
              <w:rPr>
                <w:sz w:val="20"/>
                <w:szCs w:val="20"/>
              </w:rPr>
              <w:t> </w:t>
            </w:r>
          </w:p>
        </w:tc>
      </w:tr>
      <w:tr w:rsidR="000A71D2" w:rsidRPr="00527142" w:rsidTr="000A71D2">
        <w:trPr>
          <w:trHeight w:val="2477"/>
        </w:trPr>
        <w:tc>
          <w:tcPr>
            <w:tcW w:w="236" w:type="pct"/>
            <w:gridSpan w:val="2"/>
            <w:vAlign w:val="center"/>
          </w:tcPr>
          <w:p w:rsidR="000A71D2" w:rsidRPr="00527142" w:rsidRDefault="000A71D2" w:rsidP="000A71D2">
            <w:pPr>
              <w:jc w:val="right"/>
              <w:rPr>
                <w:sz w:val="20"/>
                <w:szCs w:val="20"/>
              </w:rPr>
            </w:pPr>
            <w:r w:rsidRPr="00527142">
              <w:rPr>
                <w:sz w:val="20"/>
                <w:szCs w:val="20"/>
              </w:rPr>
              <w:t>4.1</w:t>
            </w:r>
            <w:r>
              <w:rPr>
                <w:sz w:val="20"/>
                <w:szCs w:val="20"/>
              </w:rPr>
              <w:t>3.</w:t>
            </w:r>
          </w:p>
        </w:tc>
        <w:tc>
          <w:tcPr>
            <w:tcW w:w="1447" w:type="pct"/>
            <w:gridSpan w:val="2"/>
            <w:vAlign w:val="center"/>
          </w:tcPr>
          <w:p w:rsidR="000A71D2" w:rsidRPr="00527142" w:rsidRDefault="000A71D2" w:rsidP="000A71D2">
            <w:pPr>
              <w:jc w:val="both"/>
              <w:rPr>
                <w:sz w:val="20"/>
                <w:szCs w:val="20"/>
                <w:lang w:val="ru-RU"/>
              </w:rPr>
            </w:pPr>
            <w:r w:rsidRPr="00527142">
              <w:rPr>
                <w:sz w:val="20"/>
                <w:szCs w:val="20"/>
                <w:lang w:val="ru-RU"/>
              </w:rPr>
              <w:t xml:space="preserve">ИСКУСТВО ПОДНОСИОЦА ПРИЈАВЕ У РЕАЛИЗАЦИЈИ СЛИЧНИХ ПРОЈЕКАТА            </w:t>
            </w:r>
          </w:p>
        </w:tc>
        <w:tc>
          <w:tcPr>
            <w:tcW w:w="3317" w:type="pct"/>
            <w:gridSpan w:val="5"/>
            <w:vAlign w:val="center"/>
          </w:tcPr>
          <w:p w:rsidR="000A71D2" w:rsidRPr="00527142" w:rsidRDefault="000A71D2" w:rsidP="000A71D2">
            <w:pPr>
              <w:jc w:val="center"/>
              <w:rPr>
                <w:sz w:val="20"/>
                <w:szCs w:val="20"/>
                <w:lang w:val="ru-RU"/>
              </w:rPr>
            </w:pPr>
            <w:r w:rsidRPr="00527142">
              <w:rPr>
                <w:sz w:val="20"/>
                <w:szCs w:val="20"/>
              </w:rPr>
              <w:t> </w:t>
            </w:r>
          </w:p>
        </w:tc>
      </w:tr>
      <w:tr w:rsidR="000A71D2" w:rsidRPr="00527142" w:rsidTr="000A71D2">
        <w:trPr>
          <w:trHeight w:val="2873"/>
        </w:trPr>
        <w:tc>
          <w:tcPr>
            <w:tcW w:w="236" w:type="pct"/>
            <w:gridSpan w:val="2"/>
            <w:vAlign w:val="center"/>
          </w:tcPr>
          <w:p w:rsidR="000A71D2" w:rsidRPr="00527142" w:rsidRDefault="000A71D2" w:rsidP="000A71D2">
            <w:pPr>
              <w:jc w:val="right"/>
              <w:rPr>
                <w:sz w:val="20"/>
                <w:szCs w:val="20"/>
              </w:rPr>
            </w:pPr>
            <w:r w:rsidRPr="00527142">
              <w:rPr>
                <w:sz w:val="20"/>
                <w:szCs w:val="20"/>
              </w:rPr>
              <w:t>4.1</w:t>
            </w:r>
            <w:r>
              <w:rPr>
                <w:sz w:val="20"/>
                <w:szCs w:val="20"/>
              </w:rPr>
              <w:t>4.</w:t>
            </w:r>
          </w:p>
        </w:tc>
        <w:tc>
          <w:tcPr>
            <w:tcW w:w="1447" w:type="pct"/>
            <w:gridSpan w:val="2"/>
            <w:vAlign w:val="center"/>
          </w:tcPr>
          <w:p w:rsidR="000A71D2" w:rsidRPr="00527142" w:rsidRDefault="000A71D2" w:rsidP="000A71D2">
            <w:pPr>
              <w:jc w:val="both"/>
              <w:rPr>
                <w:rFonts w:eastAsia="+mn-ea" w:cs="+mn-cs"/>
                <w:kern w:val="24"/>
                <w:sz w:val="48"/>
                <w:szCs w:val="48"/>
              </w:rPr>
            </w:pPr>
            <w:r w:rsidRPr="00527142">
              <w:rPr>
                <w:sz w:val="20"/>
                <w:szCs w:val="20"/>
                <w:lang w:val="ru-RU"/>
              </w:rPr>
              <w:t>АНАЛИЗА РИЗИКА (потешкоће које се могу јавити у току реализације пројекта</w:t>
            </w:r>
          </w:p>
          <w:p w:rsidR="000A71D2" w:rsidRPr="00527142" w:rsidRDefault="000A71D2" w:rsidP="000A71D2">
            <w:pPr>
              <w:jc w:val="both"/>
              <w:rPr>
                <w:sz w:val="20"/>
                <w:szCs w:val="20"/>
                <w:lang w:val="ru-RU"/>
              </w:rPr>
            </w:pPr>
            <w:r w:rsidRPr="00527142">
              <w:rPr>
                <w:sz w:val="20"/>
                <w:szCs w:val="20"/>
                <w:lang w:val="ru-RU"/>
              </w:rPr>
              <w:t>и планови за смањење негативних последица њиховог утицаја)</w:t>
            </w:r>
          </w:p>
        </w:tc>
        <w:tc>
          <w:tcPr>
            <w:tcW w:w="3317" w:type="pct"/>
            <w:gridSpan w:val="5"/>
            <w:vAlign w:val="center"/>
          </w:tcPr>
          <w:p w:rsidR="000A71D2" w:rsidRPr="00527142" w:rsidRDefault="000A71D2" w:rsidP="000A71D2">
            <w:pPr>
              <w:jc w:val="center"/>
              <w:rPr>
                <w:sz w:val="20"/>
                <w:szCs w:val="20"/>
              </w:rPr>
            </w:pPr>
          </w:p>
          <w:p w:rsidR="000A71D2" w:rsidRPr="00527142" w:rsidRDefault="000A71D2" w:rsidP="000A71D2">
            <w:pPr>
              <w:jc w:val="center"/>
              <w:rPr>
                <w:sz w:val="20"/>
                <w:szCs w:val="20"/>
              </w:rPr>
            </w:pPr>
          </w:p>
          <w:p w:rsidR="000A71D2" w:rsidRPr="00527142" w:rsidRDefault="000A71D2" w:rsidP="000A71D2">
            <w:pPr>
              <w:jc w:val="center"/>
              <w:rPr>
                <w:sz w:val="20"/>
                <w:szCs w:val="20"/>
              </w:rPr>
            </w:pPr>
          </w:p>
          <w:p w:rsidR="000A71D2" w:rsidRDefault="000A71D2" w:rsidP="000A71D2">
            <w:pPr>
              <w:jc w:val="center"/>
              <w:rPr>
                <w:sz w:val="20"/>
                <w:szCs w:val="20"/>
                <w:lang w:val="sr-Cyrl-CS"/>
              </w:rPr>
            </w:pPr>
          </w:p>
          <w:p w:rsidR="000A71D2" w:rsidRDefault="000A71D2" w:rsidP="000A71D2">
            <w:pPr>
              <w:jc w:val="center"/>
              <w:rPr>
                <w:sz w:val="20"/>
                <w:szCs w:val="20"/>
                <w:lang w:val="sr-Cyrl-CS"/>
              </w:rPr>
            </w:pPr>
          </w:p>
          <w:p w:rsidR="000A71D2" w:rsidRDefault="000A71D2" w:rsidP="000A71D2">
            <w:pPr>
              <w:jc w:val="center"/>
              <w:rPr>
                <w:sz w:val="20"/>
                <w:szCs w:val="20"/>
                <w:lang w:val="sr-Cyrl-CS"/>
              </w:rPr>
            </w:pPr>
          </w:p>
          <w:p w:rsidR="000A71D2" w:rsidRDefault="000A71D2" w:rsidP="000A71D2">
            <w:pPr>
              <w:jc w:val="center"/>
              <w:rPr>
                <w:sz w:val="20"/>
                <w:szCs w:val="20"/>
                <w:lang w:val="sr-Cyrl-CS"/>
              </w:rPr>
            </w:pPr>
          </w:p>
          <w:p w:rsidR="000A71D2" w:rsidRDefault="000A71D2" w:rsidP="000A71D2">
            <w:pPr>
              <w:jc w:val="center"/>
              <w:rPr>
                <w:sz w:val="20"/>
                <w:szCs w:val="20"/>
                <w:lang w:val="sr-Cyrl-CS"/>
              </w:rPr>
            </w:pPr>
          </w:p>
          <w:p w:rsidR="000A71D2" w:rsidRDefault="000A71D2" w:rsidP="000A71D2">
            <w:pPr>
              <w:jc w:val="center"/>
              <w:rPr>
                <w:sz w:val="20"/>
                <w:szCs w:val="20"/>
                <w:lang w:val="sr-Cyrl-CS"/>
              </w:rPr>
            </w:pPr>
          </w:p>
          <w:p w:rsidR="000A71D2" w:rsidRDefault="000A71D2" w:rsidP="000A71D2">
            <w:pPr>
              <w:jc w:val="center"/>
              <w:rPr>
                <w:sz w:val="20"/>
                <w:szCs w:val="20"/>
                <w:lang w:val="sr-Cyrl-CS"/>
              </w:rPr>
            </w:pPr>
          </w:p>
          <w:p w:rsidR="000A71D2" w:rsidRDefault="000A71D2" w:rsidP="000A71D2">
            <w:pPr>
              <w:jc w:val="center"/>
              <w:rPr>
                <w:sz w:val="20"/>
                <w:szCs w:val="20"/>
                <w:lang w:val="sr-Cyrl-CS"/>
              </w:rPr>
            </w:pPr>
          </w:p>
          <w:p w:rsidR="000A71D2" w:rsidRDefault="000A71D2" w:rsidP="000A71D2">
            <w:pPr>
              <w:jc w:val="center"/>
              <w:rPr>
                <w:sz w:val="20"/>
                <w:szCs w:val="20"/>
                <w:lang w:val="sr-Cyrl-CS"/>
              </w:rPr>
            </w:pPr>
          </w:p>
          <w:p w:rsidR="000A71D2" w:rsidRDefault="000A71D2" w:rsidP="000A71D2">
            <w:pPr>
              <w:jc w:val="center"/>
              <w:rPr>
                <w:sz w:val="20"/>
                <w:szCs w:val="20"/>
                <w:lang w:val="sr-Cyrl-CS"/>
              </w:rPr>
            </w:pPr>
          </w:p>
          <w:p w:rsidR="000A71D2" w:rsidRDefault="000A71D2" w:rsidP="000A71D2">
            <w:pPr>
              <w:jc w:val="center"/>
              <w:rPr>
                <w:sz w:val="20"/>
                <w:szCs w:val="20"/>
                <w:lang w:val="sr-Cyrl-CS"/>
              </w:rPr>
            </w:pPr>
          </w:p>
          <w:p w:rsidR="000A71D2" w:rsidRDefault="000A71D2" w:rsidP="000A71D2">
            <w:pPr>
              <w:jc w:val="center"/>
              <w:rPr>
                <w:sz w:val="20"/>
                <w:szCs w:val="20"/>
                <w:lang w:val="sr-Cyrl-CS"/>
              </w:rPr>
            </w:pPr>
          </w:p>
          <w:p w:rsidR="000A71D2" w:rsidRDefault="000A71D2" w:rsidP="000A71D2">
            <w:pPr>
              <w:jc w:val="center"/>
              <w:rPr>
                <w:sz w:val="20"/>
                <w:szCs w:val="20"/>
                <w:lang w:val="sr-Cyrl-CS"/>
              </w:rPr>
            </w:pPr>
          </w:p>
          <w:p w:rsidR="000A71D2" w:rsidRPr="00527142" w:rsidRDefault="000A71D2" w:rsidP="000A71D2">
            <w:pPr>
              <w:jc w:val="center"/>
              <w:rPr>
                <w:sz w:val="20"/>
                <w:szCs w:val="20"/>
                <w:lang w:val="ru-RU"/>
              </w:rPr>
            </w:pPr>
            <w:r w:rsidRPr="00527142">
              <w:rPr>
                <w:sz w:val="20"/>
                <w:szCs w:val="20"/>
              </w:rPr>
              <w:lastRenderedPageBreak/>
              <w:t> </w:t>
            </w:r>
          </w:p>
        </w:tc>
      </w:tr>
      <w:tr w:rsidR="000A71D2" w:rsidRPr="00527142" w:rsidTr="000A71D2">
        <w:trPr>
          <w:trHeight w:val="567"/>
        </w:trPr>
        <w:tc>
          <w:tcPr>
            <w:tcW w:w="231" w:type="pct"/>
            <w:noWrap/>
            <w:vAlign w:val="center"/>
          </w:tcPr>
          <w:p w:rsidR="000A71D2" w:rsidRPr="00527142" w:rsidRDefault="000A71D2" w:rsidP="000A71D2">
            <w:pPr>
              <w:jc w:val="center"/>
              <w:rPr>
                <w:b/>
                <w:bCs/>
                <w:sz w:val="20"/>
                <w:szCs w:val="20"/>
              </w:rPr>
            </w:pPr>
            <w:r w:rsidRPr="00527142">
              <w:rPr>
                <w:sz w:val="20"/>
                <w:szCs w:val="20"/>
              </w:rPr>
              <w:lastRenderedPageBreak/>
              <w:br w:type="page"/>
            </w:r>
            <w:r w:rsidRPr="00527142">
              <w:rPr>
                <w:b/>
                <w:bCs/>
                <w:sz w:val="20"/>
                <w:szCs w:val="20"/>
              </w:rPr>
              <w:t>5</w:t>
            </w:r>
          </w:p>
        </w:tc>
        <w:tc>
          <w:tcPr>
            <w:tcW w:w="4769" w:type="pct"/>
            <w:gridSpan w:val="8"/>
            <w:noWrap/>
            <w:vAlign w:val="center"/>
          </w:tcPr>
          <w:p w:rsidR="000A71D2" w:rsidRPr="00527142" w:rsidRDefault="000A71D2" w:rsidP="000A71D2">
            <w:pPr>
              <w:jc w:val="center"/>
              <w:rPr>
                <w:b/>
                <w:bCs/>
                <w:sz w:val="20"/>
                <w:szCs w:val="20"/>
              </w:rPr>
            </w:pPr>
            <w:r>
              <w:rPr>
                <w:b/>
                <w:bCs/>
                <w:sz w:val="20"/>
                <w:szCs w:val="20"/>
              </w:rPr>
              <w:t>ЛИЧНА КАРТА ПОДНОСИОЦА ПРОЈЕКТА</w:t>
            </w:r>
            <w:r w:rsidRPr="00527142">
              <w:rPr>
                <w:b/>
                <w:bCs/>
                <w:sz w:val="20"/>
                <w:szCs w:val="20"/>
              </w:rPr>
              <w:t xml:space="preserve"> </w:t>
            </w:r>
          </w:p>
        </w:tc>
      </w:tr>
      <w:tr w:rsidR="000A71D2" w:rsidRPr="00593989" w:rsidTr="000A71D2">
        <w:trPr>
          <w:trHeight w:val="907"/>
        </w:trPr>
        <w:tc>
          <w:tcPr>
            <w:tcW w:w="1683" w:type="pct"/>
            <w:gridSpan w:val="4"/>
            <w:vAlign w:val="center"/>
          </w:tcPr>
          <w:p w:rsidR="000A71D2" w:rsidRPr="006E4063" w:rsidRDefault="000A71D2" w:rsidP="000A71D2">
            <w:pPr>
              <w:pStyle w:val="ListParagraph"/>
              <w:numPr>
                <w:ilvl w:val="1"/>
                <w:numId w:val="8"/>
              </w:numPr>
              <w:jc w:val="left"/>
              <w:rPr>
                <w:rFonts w:ascii="Times New Roman" w:hAnsi="Times New Roman"/>
                <w:sz w:val="20"/>
                <w:szCs w:val="20"/>
                <w:lang w:val="ru-RU"/>
              </w:rPr>
            </w:pPr>
            <w:r w:rsidRPr="006E4063">
              <w:rPr>
                <w:rFonts w:ascii="Times New Roman" w:hAnsi="Times New Roman"/>
                <w:sz w:val="20"/>
                <w:szCs w:val="20"/>
                <w:lang w:val="ru-RU"/>
              </w:rPr>
              <w:t>Број запослених (укупан број стално зап</w:t>
            </w:r>
            <w:r>
              <w:rPr>
                <w:rFonts w:ascii="Times New Roman" w:hAnsi="Times New Roman"/>
                <w:sz w:val="20"/>
                <w:szCs w:val="20"/>
                <w:lang w:val="ru-RU"/>
              </w:rPr>
              <w:t>ослених и хонорарних сарадника)</w:t>
            </w:r>
          </w:p>
          <w:p w:rsidR="000A71D2" w:rsidRPr="006E4063" w:rsidRDefault="000A71D2" w:rsidP="000A71D2">
            <w:pPr>
              <w:pStyle w:val="ListParagraph"/>
              <w:numPr>
                <w:ilvl w:val="1"/>
                <w:numId w:val="8"/>
              </w:numPr>
              <w:jc w:val="left"/>
              <w:rPr>
                <w:rFonts w:ascii="Times New Roman" w:hAnsi="Times New Roman"/>
                <w:sz w:val="20"/>
                <w:szCs w:val="20"/>
                <w:lang w:val="ru-RU"/>
              </w:rPr>
            </w:pPr>
            <w:r w:rsidRPr="006E4063">
              <w:rPr>
                <w:rFonts w:ascii="Times New Roman" w:hAnsi="Times New Roman"/>
                <w:sz w:val="20"/>
                <w:szCs w:val="20"/>
                <w:lang w:val="ru-RU"/>
              </w:rPr>
              <w:t>Навести техничке кап</w:t>
            </w:r>
            <w:r>
              <w:rPr>
                <w:rFonts w:ascii="Times New Roman" w:hAnsi="Times New Roman"/>
                <w:sz w:val="20"/>
                <w:szCs w:val="20"/>
                <w:lang w:val="ru-RU"/>
              </w:rPr>
              <w:t>ацитете за реализацију пројекта</w:t>
            </w:r>
          </w:p>
          <w:p w:rsidR="000A71D2" w:rsidRPr="006E4063" w:rsidRDefault="000A71D2" w:rsidP="000A71D2">
            <w:pPr>
              <w:pStyle w:val="ListParagraph"/>
              <w:numPr>
                <w:ilvl w:val="1"/>
                <w:numId w:val="8"/>
              </w:numPr>
              <w:jc w:val="left"/>
              <w:rPr>
                <w:rFonts w:ascii="Times New Roman" w:hAnsi="Times New Roman"/>
                <w:sz w:val="20"/>
                <w:szCs w:val="20"/>
                <w:lang w:val="ru-RU"/>
              </w:rPr>
            </w:pPr>
            <w:r w:rsidRPr="006E4063">
              <w:rPr>
                <w:rFonts w:ascii="Times New Roman" w:hAnsi="Times New Roman"/>
                <w:sz w:val="20"/>
                <w:szCs w:val="20"/>
                <w:lang w:val="ru-RU"/>
              </w:rPr>
              <w:t>Периодика, тираж, врста папир</w:t>
            </w:r>
            <w:r>
              <w:rPr>
                <w:rFonts w:ascii="Times New Roman" w:hAnsi="Times New Roman"/>
                <w:sz w:val="20"/>
                <w:szCs w:val="20"/>
                <w:lang w:val="ru-RU"/>
              </w:rPr>
              <w:t>а и формат (за штампане медије)</w:t>
            </w:r>
          </w:p>
          <w:p w:rsidR="000A71D2" w:rsidRPr="006E4063" w:rsidRDefault="000A71D2" w:rsidP="000A71D2">
            <w:pPr>
              <w:pStyle w:val="ListParagraph"/>
              <w:numPr>
                <w:ilvl w:val="1"/>
                <w:numId w:val="8"/>
              </w:numPr>
              <w:jc w:val="left"/>
              <w:rPr>
                <w:rFonts w:ascii="Times New Roman" w:hAnsi="Times New Roman"/>
                <w:sz w:val="20"/>
                <w:szCs w:val="20"/>
                <w:lang w:val="ru-RU"/>
              </w:rPr>
            </w:pPr>
            <w:r>
              <w:rPr>
                <w:rFonts w:ascii="Times New Roman" w:hAnsi="Times New Roman"/>
                <w:sz w:val="20"/>
                <w:szCs w:val="20"/>
                <w:lang w:val="ru-RU"/>
              </w:rPr>
              <w:t>Начин емитовања (земаљ</w:t>
            </w:r>
            <w:r w:rsidRPr="006E4063">
              <w:rPr>
                <w:rFonts w:ascii="Times New Roman" w:hAnsi="Times New Roman"/>
                <w:sz w:val="20"/>
                <w:szCs w:val="20"/>
                <w:lang w:val="ru-RU"/>
              </w:rPr>
              <w:t xml:space="preserve">ско/кабловско/сателитско/електронска </w:t>
            </w:r>
            <w:r>
              <w:rPr>
                <w:rFonts w:ascii="Times New Roman" w:hAnsi="Times New Roman"/>
                <w:sz w:val="20"/>
                <w:szCs w:val="20"/>
                <w:lang w:val="ru-RU"/>
              </w:rPr>
              <w:t>издања) - за електронске медије</w:t>
            </w:r>
          </w:p>
          <w:p w:rsidR="000A71D2" w:rsidRPr="006E4063" w:rsidRDefault="000A71D2" w:rsidP="000A71D2">
            <w:pPr>
              <w:pStyle w:val="ListParagraph"/>
              <w:numPr>
                <w:ilvl w:val="1"/>
                <w:numId w:val="8"/>
              </w:numPr>
              <w:jc w:val="left"/>
              <w:rPr>
                <w:rFonts w:ascii="Times New Roman" w:hAnsi="Times New Roman"/>
                <w:sz w:val="20"/>
                <w:szCs w:val="20"/>
                <w:lang w:val="ru-RU"/>
              </w:rPr>
            </w:pPr>
            <w:r w:rsidRPr="006E4063">
              <w:rPr>
                <w:rFonts w:ascii="Times New Roman" w:hAnsi="Times New Roman"/>
                <w:sz w:val="20"/>
                <w:szCs w:val="20"/>
                <w:lang w:val="ru-RU"/>
              </w:rPr>
              <w:t>Број посета веб стране поднос</w:t>
            </w:r>
            <w:r>
              <w:rPr>
                <w:rFonts w:ascii="Times New Roman" w:hAnsi="Times New Roman"/>
                <w:sz w:val="20"/>
                <w:szCs w:val="20"/>
                <w:lang w:val="ru-RU"/>
              </w:rPr>
              <w:t>иоца пројекта на месечном нивоу</w:t>
            </w:r>
          </w:p>
          <w:p w:rsidR="000A71D2" w:rsidRPr="006E4063" w:rsidRDefault="000A71D2" w:rsidP="000A71D2">
            <w:pPr>
              <w:pStyle w:val="ListParagraph"/>
              <w:numPr>
                <w:ilvl w:val="1"/>
                <w:numId w:val="8"/>
              </w:numPr>
              <w:jc w:val="left"/>
              <w:rPr>
                <w:rFonts w:ascii="Times New Roman" w:hAnsi="Times New Roman"/>
                <w:sz w:val="20"/>
                <w:szCs w:val="20"/>
                <w:lang w:val="ru-RU"/>
              </w:rPr>
            </w:pPr>
            <w:r w:rsidRPr="006E4063">
              <w:rPr>
                <w:rFonts w:ascii="Times New Roman" w:hAnsi="Times New Roman"/>
                <w:sz w:val="20"/>
                <w:szCs w:val="20"/>
                <w:lang w:val="ru-RU"/>
              </w:rPr>
              <w:t xml:space="preserve">Домаћа и међународна признања и награде за произведене </w:t>
            </w:r>
            <w:r>
              <w:rPr>
                <w:rFonts w:ascii="Times New Roman" w:hAnsi="Times New Roman"/>
                <w:sz w:val="20"/>
                <w:szCs w:val="20"/>
                <w:lang w:val="ru-RU"/>
              </w:rPr>
              <w:t>медијске садржаје и њене ауторе</w:t>
            </w:r>
          </w:p>
          <w:p w:rsidR="000A71D2" w:rsidRPr="00527142" w:rsidRDefault="000A71D2" w:rsidP="000A71D2">
            <w:pPr>
              <w:rPr>
                <w:sz w:val="20"/>
                <w:szCs w:val="20"/>
                <w:lang w:val="ru-RU"/>
              </w:rPr>
            </w:pPr>
          </w:p>
        </w:tc>
        <w:tc>
          <w:tcPr>
            <w:tcW w:w="3317" w:type="pct"/>
            <w:gridSpan w:val="5"/>
            <w:vAlign w:val="center"/>
          </w:tcPr>
          <w:p w:rsidR="000A71D2" w:rsidRDefault="000A71D2" w:rsidP="000A71D2">
            <w:pPr>
              <w:rPr>
                <w:sz w:val="20"/>
                <w:szCs w:val="20"/>
                <w:lang w:val="ru-RU"/>
              </w:rPr>
            </w:pPr>
            <w:r>
              <w:rPr>
                <w:sz w:val="20"/>
                <w:szCs w:val="20"/>
                <w:lang w:val="ru-RU"/>
              </w:rPr>
              <w:t>5.1.</w:t>
            </w:r>
          </w:p>
          <w:p w:rsidR="000A71D2" w:rsidRDefault="000A71D2" w:rsidP="000A71D2">
            <w:pPr>
              <w:rPr>
                <w:sz w:val="20"/>
                <w:szCs w:val="20"/>
                <w:lang w:val="ru-RU"/>
              </w:rPr>
            </w:pPr>
          </w:p>
          <w:p w:rsidR="000A71D2" w:rsidRDefault="000A71D2" w:rsidP="000A71D2">
            <w:pPr>
              <w:rPr>
                <w:sz w:val="20"/>
                <w:szCs w:val="20"/>
                <w:lang w:val="ru-RU"/>
              </w:rPr>
            </w:pPr>
            <w:r>
              <w:rPr>
                <w:sz w:val="20"/>
                <w:szCs w:val="20"/>
                <w:lang w:val="ru-RU"/>
              </w:rPr>
              <w:t>5.2.</w:t>
            </w:r>
          </w:p>
          <w:p w:rsidR="000A71D2" w:rsidRDefault="000A71D2" w:rsidP="000A71D2">
            <w:pPr>
              <w:rPr>
                <w:sz w:val="20"/>
                <w:szCs w:val="20"/>
                <w:lang w:val="ru-RU"/>
              </w:rPr>
            </w:pPr>
          </w:p>
          <w:p w:rsidR="000A71D2" w:rsidRDefault="000A71D2" w:rsidP="000A71D2">
            <w:pPr>
              <w:rPr>
                <w:sz w:val="20"/>
                <w:szCs w:val="20"/>
                <w:lang w:val="ru-RU"/>
              </w:rPr>
            </w:pPr>
            <w:r>
              <w:rPr>
                <w:sz w:val="20"/>
                <w:szCs w:val="20"/>
                <w:lang w:val="ru-RU"/>
              </w:rPr>
              <w:t>5.3.</w:t>
            </w:r>
          </w:p>
          <w:p w:rsidR="000A71D2" w:rsidRDefault="000A71D2" w:rsidP="000A71D2">
            <w:pPr>
              <w:rPr>
                <w:sz w:val="20"/>
                <w:szCs w:val="20"/>
                <w:lang w:val="ru-RU"/>
              </w:rPr>
            </w:pPr>
          </w:p>
          <w:p w:rsidR="000A71D2" w:rsidRDefault="000A71D2" w:rsidP="000A71D2">
            <w:pPr>
              <w:rPr>
                <w:sz w:val="20"/>
                <w:szCs w:val="20"/>
                <w:lang w:val="ru-RU"/>
              </w:rPr>
            </w:pPr>
            <w:r>
              <w:rPr>
                <w:sz w:val="20"/>
                <w:szCs w:val="20"/>
                <w:lang w:val="ru-RU"/>
              </w:rPr>
              <w:t>5.4.</w:t>
            </w:r>
          </w:p>
          <w:p w:rsidR="000A71D2" w:rsidRDefault="000A71D2" w:rsidP="000A71D2">
            <w:pPr>
              <w:rPr>
                <w:sz w:val="20"/>
                <w:szCs w:val="20"/>
                <w:lang w:val="ru-RU"/>
              </w:rPr>
            </w:pPr>
          </w:p>
          <w:p w:rsidR="000A71D2" w:rsidRDefault="000A71D2" w:rsidP="000A71D2">
            <w:pPr>
              <w:rPr>
                <w:sz w:val="20"/>
                <w:szCs w:val="20"/>
                <w:lang w:val="ru-RU"/>
              </w:rPr>
            </w:pPr>
            <w:r>
              <w:rPr>
                <w:sz w:val="20"/>
                <w:szCs w:val="20"/>
                <w:lang w:val="ru-RU"/>
              </w:rPr>
              <w:t>5.5.</w:t>
            </w:r>
          </w:p>
          <w:p w:rsidR="000A71D2" w:rsidRDefault="000A71D2" w:rsidP="000A71D2">
            <w:pPr>
              <w:rPr>
                <w:sz w:val="20"/>
                <w:szCs w:val="20"/>
                <w:lang w:val="ru-RU"/>
              </w:rPr>
            </w:pPr>
          </w:p>
          <w:p w:rsidR="000A71D2" w:rsidRDefault="000A71D2" w:rsidP="000A71D2">
            <w:pPr>
              <w:rPr>
                <w:sz w:val="20"/>
                <w:szCs w:val="20"/>
                <w:lang w:val="ru-RU"/>
              </w:rPr>
            </w:pPr>
            <w:r>
              <w:rPr>
                <w:sz w:val="20"/>
                <w:szCs w:val="20"/>
                <w:lang w:val="ru-RU"/>
              </w:rPr>
              <w:t>5.6.</w:t>
            </w:r>
          </w:p>
          <w:p w:rsidR="000A71D2" w:rsidRPr="006E4063" w:rsidRDefault="000A71D2" w:rsidP="000A71D2">
            <w:pPr>
              <w:rPr>
                <w:sz w:val="20"/>
                <w:szCs w:val="20"/>
                <w:lang w:val="ru-RU"/>
              </w:rPr>
            </w:pPr>
          </w:p>
        </w:tc>
      </w:tr>
    </w:tbl>
    <w:tbl>
      <w:tblPr>
        <w:tblW w:w="5000" w:type="pct"/>
        <w:tblInd w:w="-106" w:type="dxa"/>
        <w:tblLayout w:type="fixed"/>
        <w:tblLook w:val="00A0"/>
      </w:tblPr>
      <w:tblGrid>
        <w:gridCol w:w="348"/>
        <w:gridCol w:w="3020"/>
        <w:gridCol w:w="6522"/>
        <w:gridCol w:w="3286"/>
      </w:tblGrid>
      <w:tr w:rsidR="000A71D2" w:rsidRPr="003846C1" w:rsidTr="000A71D2">
        <w:trPr>
          <w:trHeight w:val="1545"/>
        </w:trPr>
        <w:tc>
          <w:tcPr>
            <w:tcW w:w="5000" w:type="pct"/>
            <w:gridSpan w:val="4"/>
            <w:tcBorders>
              <w:top w:val="nil"/>
              <w:left w:val="nil"/>
              <w:bottom w:val="nil"/>
              <w:right w:val="nil"/>
            </w:tcBorders>
            <w:noWrap/>
            <w:vAlign w:val="bottom"/>
          </w:tcPr>
          <w:p w:rsidR="000A71D2" w:rsidRDefault="000A71D2" w:rsidP="000A71D2">
            <w:pPr>
              <w:jc w:val="center"/>
              <w:rPr>
                <w:b/>
                <w:bCs/>
                <w:color w:val="000000"/>
                <w:sz w:val="32"/>
                <w:szCs w:val="32"/>
              </w:rPr>
            </w:pPr>
          </w:p>
          <w:p w:rsidR="000A71D2" w:rsidRDefault="000A71D2" w:rsidP="000A71D2">
            <w:pPr>
              <w:jc w:val="center"/>
              <w:rPr>
                <w:b/>
                <w:bCs/>
                <w:color w:val="000000"/>
                <w:sz w:val="32"/>
                <w:szCs w:val="32"/>
              </w:rPr>
            </w:pPr>
          </w:p>
          <w:p w:rsidR="000A71D2" w:rsidRDefault="000A71D2" w:rsidP="000A71D2">
            <w:pPr>
              <w:jc w:val="center"/>
              <w:rPr>
                <w:b/>
                <w:bCs/>
                <w:color w:val="000000"/>
                <w:sz w:val="32"/>
                <w:szCs w:val="32"/>
              </w:rPr>
            </w:pPr>
          </w:p>
          <w:p w:rsidR="000A71D2" w:rsidRDefault="000A71D2" w:rsidP="000A71D2">
            <w:pPr>
              <w:jc w:val="center"/>
              <w:rPr>
                <w:b/>
                <w:bCs/>
                <w:color w:val="000000"/>
                <w:sz w:val="32"/>
                <w:szCs w:val="32"/>
              </w:rPr>
            </w:pPr>
          </w:p>
          <w:p w:rsidR="000A71D2" w:rsidRDefault="000A71D2" w:rsidP="000A71D2">
            <w:pPr>
              <w:jc w:val="center"/>
              <w:rPr>
                <w:b/>
                <w:bCs/>
                <w:color w:val="000000"/>
                <w:sz w:val="32"/>
                <w:szCs w:val="32"/>
              </w:rPr>
            </w:pPr>
          </w:p>
          <w:p w:rsidR="000A71D2" w:rsidRDefault="000A71D2" w:rsidP="000A71D2">
            <w:pPr>
              <w:jc w:val="center"/>
              <w:rPr>
                <w:b/>
                <w:bCs/>
                <w:color w:val="000000"/>
                <w:sz w:val="32"/>
                <w:szCs w:val="32"/>
              </w:rPr>
            </w:pPr>
          </w:p>
          <w:p w:rsidR="000A71D2" w:rsidRDefault="000A71D2" w:rsidP="000A71D2">
            <w:pPr>
              <w:jc w:val="center"/>
              <w:rPr>
                <w:b/>
                <w:bCs/>
                <w:color w:val="000000"/>
                <w:sz w:val="32"/>
                <w:szCs w:val="32"/>
              </w:rPr>
            </w:pPr>
          </w:p>
          <w:p w:rsidR="000A71D2" w:rsidRPr="00427B74" w:rsidRDefault="000A71D2" w:rsidP="000A71D2">
            <w:pPr>
              <w:jc w:val="center"/>
              <w:rPr>
                <w:b/>
                <w:bCs/>
                <w:color w:val="000000"/>
                <w:sz w:val="32"/>
                <w:szCs w:val="32"/>
              </w:rPr>
            </w:pPr>
            <w:r w:rsidRPr="00427B74">
              <w:rPr>
                <w:b/>
                <w:bCs/>
                <w:color w:val="000000"/>
                <w:sz w:val="32"/>
                <w:szCs w:val="32"/>
              </w:rPr>
              <w:lastRenderedPageBreak/>
              <w:t>И З Ј А В А</w:t>
            </w:r>
          </w:p>
        </w:tc>
      </w:tr>
      <w:tr w:rsidR="000A71D2" w:rsidRPr="00C42E23" w:rsidTr="000A71D2">
        <w:trPr>
          <w:trHeight w:val="930"/>
        </w:trPr>
        <w:tc>
          <w:tcPr>
            <w:tcW w:w="5000" w:type="pct"/>
            <w:gridSpan w:val="4"/>
            <w:tcBorders>
              <w:top w:val="nil"/>
              <w:left w:val="nil"/>
              <w:right w:val="nil"/>
            </w:tcBorders>
            <w:noWrap/>
            <w:vAlign w:val="bottom"/>
          </w:tcPr>
          <w:p w:rsidR="000A71D2" w:rsidRPr="001E4DA0" w:rsidRDefault="000A71D2" w:rsidP="000A71D2">
            <w:pPr>
              <w:rPr>
                <w:color w:val="000000"/>
                <w:sz w:val="28"/>
                <w:szCs w:val="28"/>
                <w:lang w:val="ru-RU"/>
              </w:rPr>
            </w:pPr>
          </w:p>
          <w:p w:rsidR="000A71D2" w:rsidRDefault="000A71D2" w:rsidP="000A71D2">
            <w:pPr>
              <w:ind w:firstLine="1440"/>
              <w:jc w:val="both"/>
              <w:rPr>
                <w:color w:val="000000"/>
                <w:sz w:val="28"/>
                <w:szCs w:val="28"/>
                <w:lang w:val="sr-Cyrl-CS"/>
              </w:rPr>
            </w:pPr>
            <w:r w:rsidRPr="001E4DA0">
              <w:rPr>
                <w:color w:val="000000"/>
                <w:sz w:val="28"/>
                <w:szCs w:val="28"/>
                <w:lang w:val="ru-RU"/>
              </w:rPr>
              <w:t>Као одговорно лице подносиоца пријаве, под кривичном и материјалном одговорношћу,</w:t>
            </w:r>
          </w:p>
          <w:p w:rsidR="000A71D2" w:rsidRDefault="000A71D2" w:rsidP="000A71D2">
            <w:pPr>
              <w:ind w:firstLine="1440"/>
              <w:jc w:val="both"/>
              <w:rPr>
                <w:color w:val="000000"/>
                <w:sz w:val="28"/>
                <w:szCs w:val="28"/>
                <w:lang w:val="sr-Cyrl-CS"/>
              </w:rPr>
            </w:pPr>
          </w:p>
          <w:p w:rsidR="000A71D2" w:rsidRPr="00D902A4" w:rsidRDefault="000A71D2" w:rsidP="000A71D2">
            <w:pPr>
              <w:jc w:val="both"/>
              <w:rPr>
                <w:color w:val="000000"/>
                <w:sz w:val="28"/>
                <w:szCs w:val="28"/>
                <w:lang w:val="sr-Cyrl-CS"/>
              </w:rPr>
            </w:pPr>
            <w:r>
              <w:rPr>
                <w:color w:val="000000"/>
                <w:sz w:val="28"/>
                <w:szCs w:val="28"/>
                <w:lang w:val="ru-RU"/>
              </w:rPr>
              <w:t>И</w:t>
            </w:r>
            <w:r w:rsidRPr="001E4DA0">
              <w:rPr>
                <w:color w:val="000000"/>
                <w:sz w:val="28"/>
                <w:szCs w:val="28"/>
                <w:lang w:val="ru-RU"/>
              </w:rPr>
              <w:t>зјављујем</w:t>
            </w:r>
            <w:r>
              <w:rPr>
                <w:color w:val="000000"/>
                <w:sz w:val="28"/>
                <w:szCs w:val="28"/>
                <w:lang w:val="ru-RU"/>
              </w:rPr>
              <w:t xml:space="preserve"> </w:t>
            </w:r>
            <w:r w:rsidRPr="001E4DA0">
              <w:rPr>
                <w:color w:val="000000"/>
                <w:sz w:val="28"/>
                <w:szCs w:val="28"/>
                <w:lang w:val="ru-RU"/>
              </w:rPr>
              <w:t>да су сви подаци, који су наведени у</w:t>
            </w:r>
            <w:r>
              <w:rPr>
                <w:color w:val="000000"/>
                <w:sz w:val="28"/>
                <w:szCs w:val="28"/>
                <w:lang w:val="sr-Cyrl-CS"/>
              </w:rPr>
              <w:t xml:space="preserve"> обрасцу</w:t>
            </w:r>
            <w:r w:rsidRPr="001E4DA0">
              <w:rPr>
                <w:color w:val="000000"/>
                <w:sz w:val="28"/>
                <w:szCs w:val="28"/>
                <w:lang w:val="ru-RU"/>
              </w:rPr>
              <w:t>, истинити и тачни.</w:t>
            </w:r>
          </w:p>
          <w:p w:rsidR="000A71D2" w:rsidRPr="001E4DA0" w:rsidRDefault="000A71D2" w:rsidP="000A71D2">
            <w:pPr>
              <w:jc w:val="both"/>
              <w:rPr>
                <w:color w:val="000000"/>
                <w:sz w:val="28"/>
                <w:szCs w:val="28"/>
                <w:lang w:val="ru-RU"/>
              </w:rPr>
            </w:pPr>
          </w:p>
          <w:p w:rsidR="000A71D2" w:rsidRPr="001E4DA0" w:rsidRDefault="000A71D2" w:rsidP="000A71D2">
            <w:pPr>
              <w:rPr>
                <w:color w:val="000000"/>
                <w:sz w:val="28"/>
                <w:szCs w:val="28"/>
                <w:lang w:val="ru-RU"/>
              </w:rPr>
            </w:pPr>
          </w:p>
        </w:tc>
      </w:tr>
      <w:tr w:rsidR="000A71D2" w:rsidRPr="00C42E23" w:rsidTr="000A71D2">
        <w:trPr>
          <w:trHeight w:val="892"/>
        </w:trPr>
        <w:tc>
          <w:tcPr>
            <w:tcW w:w="5000" w:type="pct"/>
            <w:gridSpan w:val="4"/>
            <w:noWrap/>
            <w:vAlign w:val="center"/>
          </w:tcPr>
          <w:p w:rsidR="000A71D2" w:rsidRPr="00710AEB" w:rsidRDefault="000A71D2" w:rsidP="000A71D2">
            <w:pPr>
              <w:rPr>
                <w:color w:val="000000"/>
                <w:sz w:val="28"/>
                <w:szCs w:val="28"/>
              </w:rPr>
            </w:pPr>
          </w:p>
        </w:tc>
      </w:tr>
      <w:tr w:rsidR="000A71D2" w:rsidRPr="00C42E23" w:rsidTr="000A71D2">
        <w:trPr>
          <w:trHeight w:val="1545"/>
        </w:trPr>
        <w:tc>
          <w:tcPr>
            <w:tcW w:w="5000" w:type="pct"/>
            <w:gridSpan w:val="4"/>
          </w:tcPr>
          <w:p w:rsidR="000A71D2" w:rsidRPr="00427B74" w:rsidRDefault="000A71D2" w:rsidP="000A71D2">
            <w:pPr>
              <w:rPr>
                <w:color w:val="000000"/>
                <w:sz w:val="28"/>
                <w:szCs w:val="28"/>
                <w:lang w:val="sr-Cyrl-CS"/>
              </w:rPr>
            </w:pPr>
          </w:p>
        </w:tc>
      </w:tr>
      <w:tr w:rsidR="000A71D2" w:rsidRPr="00AC6C80" w:rsidTr="000A71D2">
        <w:trPr>
          <w:gridBefore w:val="1"/>
          <w:wBefore w:w="132" w:type="pct"/>
          <w:trHeight w:val="1305"/>
        </w:trPr>
        <w:tc>
          <w:tcPr>
            <w:tcW w:w="1146" w:type="pct"/>
            <w:tcBorders>
              <w:bottom w:val="single" w:sz="4" w:space="0" w:color="auto"/>
            </w:tcBorders>
            <w:vAlign w:val="center"/>
          </w:tcPr>
          <w:p w:rsidR="000A71D2" w:rsidRPr="00427B74" w:rsidRDefault="000A71D2" w:rsidP="000A71D2">
            <w:pPr>
              <w:rPr>
                <w:b/>
                <w:bCs/>
                <w:color w:val="000000"/>
                <w:sz w:val="28"/>
                <w:szCs w:val="28"/>
              </w:rPr>
            </w:pPr>
            <w:r w:rsidRPr="00427B74">
              <w:rPr>
                <w:b/>
                <w:bCs/>
                <w:color w:val="000000"/>
                <w:sz w:val="28"/>
                <w:szCs w:val="28"/>
              </w:rPr>
              <w:t xml:space="preserve">Датум:          </w:t>
            </w:r>
          </w:p>
        </w:tc>
        <w:tc>
          <w:tcPr>
            <w:tcW w:w="2475" w:type="pct"/>
            <w:vAlign w:val="center"/>
          </w:tcPr>
          <w:p w:rsidR="000A71D2" w:rsidRPr="00427B74" w:rsidRDefault="000A71D2" w:rsidP="000A71D2">
            <w:pPr>
              <w:rPr>
                <w:b/>
                <w:bCs/>
                <w:color w:val="000000"/>
                <w:sz w:val="28"/>
                <w:szCs w:val="28"/>
              </w:rPr>
            </w:pPr>
            <w:r w:rsidRPr="00427B74">
              <w:rPr>
                <w:b/>
                <w:bCs/>
                <w:color w:val="000000"/>
                <w:sz w:val="28"/>
                <w:szCs w:val="28"/>
              </w:rPr>
              <w:t xml:space="preserve">                                   М.П.</w:t>
            </w:r>
          </w:p>
        </w:tc>
        <w:tc>
          <w:tcPr>
            <w:tcW w:w="1247" w:type="pct"/>
            <w:tcBorders>
              <w:bottom w:val="single" w:sz="4" w:space="0" w:color="auto"/>
            </w:tcBorders>
            <w:vAlign w:val="center"/>
          </w:tcPr>
          <w:p w:rsidR="000A71D2" w:rsidRDefault="000A71D2" w:rsidP="000A71D2">
            <w:pPr>
              <w:jc w:val="center"/>
              <w:rPr>
                <w:b/>
                <w:bCs/>
                <w:sz w:val="28"/>
                <w:szCs w:val="28"/>
                <w:lang w:val="sr-Cyrl-CS"/>
              </w:rPr>
            </w:pPr>
            <w:r>
              <w:rPr>
                <w:b/>
                <w:bCs/>
                <w:sz w:val="28"/>
                <w:szCs w:val="28"/>
                <w:lang w:val="ru-RU"/>
              </w:rPr>
              <w:t xml:space="preserve">     Одговорно</w:t>
            </w:r>
            <w:r w:rsidRPr="001E4DA0">
              <w:rPr>
                <w:b/>
                <w:bCs/>
                <w:sz w:val="28"/>
                <w:szCs w:val="28"/>
                <w:lang w:val="ru-RU"/>
              </w:rPr>
              <w:t xml:space="preserve"> лице:</w:t>
            </w:r>
          </w:p>
          <w:p w:rsidR="000A71D2" w:rsidRPr="0098606F" w:rsidRDefault="000A71D2" w:rsidP="000A71D2">
            <w:pPr>
              <w:jc w:val="center"/>
              <w:rPr>
                <w:sz w:val="28"/>
                <w:szCs w:val="28"/>
                <w:lang w:val="sr-Cyrl-CS"/>
              </w:rPr>
            </w:pPr>
            <w:r w:rsidRPr="0098606F">
              <w:rPr>
                <w:sz w:val="28"/>
                <w:szCs w:val="28"/>
                <w:lang w:val="sr-Cyrl-CS"/>
              </w:rPr>
              <w:t>(Име и презиме и потпис)</w:t>
            </w:r>
          </w:p>
        </w:tc>
      </w:tr>
    </w:tbl>
    <w:p w:rsidR="000A71D2" w:rsidRDefault="000A71D2" w:rsidP="000A71D2">
      <w:pPr>
        <w:rPr>
          <w:lang w:val="ru-RU"/>
        </w:rPr>
      </w:pPr>
    </w:p>
    <w:p w:rsidR="000A71D2" w:rsidRDefault="000A71D2" w:rsidP="000A71D2">
      <w:pPr>
        <w:rPr>
          <w:lang w:val="ru-RU"/>
        </w:rPr>
      </w:pPr>
    </w:p>
    <w:p w:rsidR="000A71D2" w:rsidRDefault="000A71D2" w:rsidP="000A71D2">
      <w:pPr>
        <w:rPr>
          <w:lang w:val="ru-RU"/>
        </w:rPr>
      </w:pPr>
    </w:p>
    <w:p w:rsidR="000A71D2" w:rsidRDefault="000A71D2" w:rsidP="00EA4474">
      <w:pPr>
        <w:jc w:val="center"/>
        <w:rPr>
          <w:b/>
          <w:lang w:val="sr-Cyrl-CS"/>
        </w:rPr>
        <w:sectPr w:rsidR="000A71D2" w:rsidSect="000A71D2">
          <w:pgSz w:w="15840" w:h="12240" w:orient="landscape"/>
          <w:pgMar w:top="1440" w:right="1440" w:bottom="1440" w:left="1440" w:header="720" w:footer="720" w:gutter="0"/>
          <w:cols w:space="720"/>
          <w:docGrid w:linePitch="360"/>
        </w:sectPr>
      </w:pPr>
    </w:p>
    <w:p w:rsidR="00EA4474" w:rsidRDefault="000A71D2" w:rsidP="000A71D2">
      <w:pPr>
        <w:jc w:val="both"/>
        <w:rPr>
          <w:b/>
          <w:lang w:val="sr-Cyrl-CS"/>
        </w:rPr>
      </w:pPr>
      <w:r>
        <w:rPr>
          <w:b/>
          <w:noProof/>
        </w:rPr>
        <w:lastRenderedPageBreak/>
        <w:drawing>
          <wp:inline distT="0" distB="0" distL="0" distR="0">
            <wp:extent cx="8229600" cy="537776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8229600" cy="5377763"/>
                    </a:xfrm>
                    <a:prstGeom prst="rect">
                      <a:avLst/>
                    </a:prstGeom>
                    <a:noFill/>
                    <a:ln w="9525">
                      <a:noFill/>
                      <a:miter lim="800000"/>
                      <a:headEnd/>
                      <a:tailEnd/>
                    </a:ln>
                  </pic:spPr>
                </pic:pic>
              </a:graphicData>
            </a:graphic>
          </wp:inline>
        </w:drawing>
      </w:r>
    </w:p>
    <w:p w:rsidR="00EA4474" w:rsidRDefault="00EA4474" w:rsidP="00EA4474">
      <w:pPr>
        <w:jc w:val="center"/>
        <w:rPr>
          <w:b/>
          <w:lang w:val="sr-Cyrl-CS"/>
        </w:rPr>
      </w:pPr>
    </w:p>
    <w:p w:rsidR="00EA4474" w:rsidRDefault="00EA4474" w:rsidP="00EA4474">
      <w:pPr>
        <w:jc w:val="center"/>
        <w:rPr>
          <w:b/>
          <w:lang w:val="sr-Cyrl-CS"/>
        </w:rPr>
      </w:pPr>
    </w:p>
    <w:p w:rsidR="006B07ED" w:rsidRDefault="006B07ED" w:rsidP="00EA4474">
      <w:pPr>
        <w:jc w:val="center"/>
        <w:rPr>
          <w:b/>
          <w:lang w:val="sr-Cyrl-CS"/>
        </w:rPr>
      </w:pPr>
    </w:p>
    <w:p w:rsidR="006B07ED" w:rsidRDefault="000A71D2" w:rsidP="000A71D2">
      <w:pPr>
        <w:jc w:val="both"/>
        <w:rPr>
          <w:b/>
          <w:lang w:val="sr-Cyrl-CS"/>
        </w:rPr>
      </w:pPr>
      <w:r>
        <w:rPr>
          <w:b/>
          <w:noProof/>
        </w:rPr>
        <w:lastRenderedPageBreak/>
        <w:drawing>
          <wp:inline distT="0" distB="0" distL="0" distR="0">
            <wp:extent cx="8229600" cy="548214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229600" cy="5482140"/>
                    </a:xfrm>
                    <a:prstGeom prst="rect">
                      <a:avLst/>
                    </a:prstGeom>
                    <a:noFill/>
                    <a:ln w="9525">
                      <a:noFill/>
                      <a:miter lim="800000"/>
                      <a:headEnd/>
                      <a:tailEnd/>
                    </a:ln>
                  </pic:spPr>
                </pic:pic>
              </a:graphicData>
            </a:graphic>
          </wp:inline>
        </w:drawing>
      </w:r>
    </w:p>
    <w:p w:rsidR="00EA4474" w:rsidRDefault="00EA4474" w:rsidP="00EA4474">
      <w:pPr>
        <w:jc w:val="center"/>
        <w:rPr>
          <w:b/>
        </w:rPr>
      </w:pPr>
    </w:p>
    <w:p w:rsidR="000A71D2" w:rsidRDefault="000A71D2" w:rsidP="00EA4474">
      <w:pPr>
        <w:jc w:val="center"/>
        <w:rPr>
          <w:b/>
        </w:rPr>
      </w:pPr>
    </w:p>
    <w:p w:rsidR="000A71D2" w:rsidRDefault="000A71D2" w:rsidP="000A71D2">
      <w:pPr>
        <w:jc w:val="both"/>
        <w:rPr>
          <w:b/>
        </w:rPr>
      </w:pPr>
    </w:p>
    <w:p w:rsidR="000A71D2" w:rsidRDefault="000A71D2" w:rsidP="00EA4474">
      <w:pPr>
        <w:jc w:val="center"/>
        <w:rPr>
          <w:b/>
        </w:rPr>
      </w:pPr>
    </w:p>
    <w:p w:rsidR="000A71D2" w:rsidRDefault="000A71D2" w:rsidP="00EA4474">
      <w:pPr>
        <w:jc w:val="center"/>
        <w:rPr>
          <w:b/>
        </w:rPr>
      </w:pPr>
    </w:p>
    <w:p w:rsidR="000A71D2" w:rsidRDefault="000A71D2" w:rsidP="000A71D2">
      <w:pPr>
        <w:jc w:val="both"/>
        <w:rPr>
          <w:b/>
        </w:rPr>
      </w:pPr>
      <w:r>
        <w:rPr>
          <w:b/>
          <w:noProof/>
        </w:rPr>
        <w:drawing>
          <wp:inline distT="0" distB="0" distL="0" distR="0">
            <wp:extent cx="8229600" cy="5560529"/>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229600" cy="5560529"/>
                    </a:xfrm>
                    <a:prstGeom prst="rect">
                      <a:avLst/>
                    </a:prstGeom>
                    <a:noFill/>
                    <a:ln w="9525">
                      <a:noFill/>
                      <a:miter lim="800000"/>
                      <a:headEnd/>
                      <a:tailEnd/>
                    </a:ln>
                  </pic:spPr>
                </pic:pic>
              </a:graphicData>
            </a:graphic>
          </wp:inline>
        </w:drawing>
      </w:r>
    </w:p>
    <w:p w:rsidR="000A71D2" w:rsidRDefault="000A71D2" w:rsidP="00EA4474">
      <w:pPr>
        <w:jc w:val="center"/>
        <w:rPr>
          <w:b/>
        </w:rPr>
      </w:pPr>
    </w:p>
    <w:p w:rsidR="000A71D2" w:rsidRDefault="000A71D2" w:rsidP="00EA4474">
      <w:pPr>
        <w:jc w:val="center"/>
        <w:rPr>
          <w:b/>
        </w:rPr>
      </w:pPr>
    </w:p>
    <w:p w:rsidR="00B57D64" w:rsidRDefault="00B57D64" w:rsidP="00B57D64">
      <w:pPr>
        <w:jc w:val="both"/>
        <w:rPr>
          <w:b/>
        </w:rPr>
      </w:pPr>
      <w:r>
        <w:rPr>
          <w:b/>
          <w:noProof/>
        </w:rPr>
        <w:lastRenderedPageBreak/>
        <w:drawing>
          <wp:inline distT="0" distB="0" distL="0" distR="0">
            <wp:extent cx="8229600" cy="6010842"/>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8229600" cy="6010842"/>
                    </a:xfrm>
                    <a:prstGeom prst="rect">
                      <a:avLst/>
                    </a:prstGeom>
                    <a:noFill/>
                    <a:ln w="9525">
                      <a:noFill/>
                      <a:miter lim="800000"/>
                      <a:headEnd/>
                      <a:tailEnd/>
                    </a:ln>
                  </pic:spPr>
                </pic:pic>
              </a:graphicData>
            </a:graphic>
          </wp:inline>
        </w:drawing>
      </w:r>
    </w:p>
    <w:p w:rsidR="00B57D64" w:rsidRDefault="00B57D64" w:rsidP="00EA4474">
      <w:pPr>
        <w:jc w:val="center"/>
        <w:rPr>
          <w:b/>
        </w:rPr>
      </w:pPr>
    </w:p>
    <w:p w:rsidR="00B57D64" w:rsidRDefault="00B57D64" w:rsidP="00EA4474">
      <w:pPr>
        <w:jc w:val="center"/>
        <w:rPr>
          <w:b/>
        </w:rPr>
      </w:pPr>
    </w:p>
    <w:p w:rsidR="000A71D2" w:rsidRDefault="00B57D64" w:rsidP="00B57D64">
      <w:pPr>
        <w:jc w:val="both"/>
        <w:rPr>
          <w:b/>
        </w:rPr>
      </w:pPr>
      <w:r>
        <w:rPr>
          <w:b/>
          <w:noProof/>
        </w:rPr>
        <w:drawing>
          <wp:inline distT="0" distB="0" distL="0" distR="0">
            <wp:extent cx="8229600" cy="3759279"/>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8229600" cy="3759279"/>
                    </a:xfrm>
                    <a:prstGeom prst="rect">
                      <a:avLst/>
                    </a:prstGeom>
                    <a:noFill/>
                    <a:ln w="9525">
                      <a:noFill/>
                      <a:miter lim="800000"/>
                      <a:headEnd/>
                      <a:tailEnd/>
                    </a:ln>
                  </pic:spPr>
                </pic:pic>
              </a:graphicData>
            </a:graphic>
          </wp:inline>
        </w:drawing>
      </w:r>
    </w:p>
    <w:p w:rsidR="000A71D2" w:rsidRDefault="000A71D2" w:rsidP="00EA4474">
      <w:pPr>
        <w:jc w:val="center"/>
        <w:rPr>
          <w:b/>
        </w:rPr>
      </w:pPr>
    </w:p>
    <w:p w:rsidR="000A71D2" w:rsidRDefault="000A71D2" w:rsidP="00EA4474">
      <w:pPr>
        <w:jc w:val="center"/>
        <w:rPr>
          <w:b/>
        </w:rPr>
      </w:pPr>
    </w:p>
    <w:p w:rsidR="000A71D2" w:rsidRDefault="000A71D2" w:rsidP="00EA4474">
      <w:pPr>
        <w:jc w:val="center"/>
        <w:rPr>
          <w:b/>
        </w:rPr>
      </w:pPr>
    </w:p>
    <w:p w:rsidR="000A71D2" w:rsidRDefault="000A71D2" w:rsidP="00EA4474">
      <w:pPr>
        <w:jc w:val="center"/>
        <w:rPr>
          <w:b/>
        </w:rPr>
      </w:pPr>
    </w:p>
    <w:p w:rsidR="000A71D2" w:rsidRDefault="000A71D2" w:rsidP="00EA4474">
      <w:pPr>
        <w:jc w:val="center"/>
        <w:rPr>
          <w:b/>
        </w:rPr>
      </w:pPr>
    </w:p>
    <w:p w:rsidR="000A71D2" w:rsidRDefault="000A71D2" w:rsidP="00EA4474">
      <w:pPr>
        <w:jc w:val="center"/>
        <w:rPr>
          <w:b/>
        </w:rPr>
      </w:pPr>
    </w:p>
    <w:p w:rsidR="000A71D2" w:rsidRDefault="000A71D2" w:rsidP="00B57D64">
      <w:pPr>
        <w:jc w:val="both"/>
        <w:rPr>
          <w:b/>
        </w:rPr>
      </w:pPr>
    </w:p>
    <w:p w:rsidR="000A71D2" w:rsidRDefault="000A71D2" w:rsidP="00EA4474">
      <w:pPr>
        <w:jc w:val="center"/>
        <w:rPr>
          <w:b/>
        </w:rPr>
      </w:pPr>
    </w:p>
    <w:p w:rsidR="000A71D2" w:rsidRDefault="000A71D2" w:rsidP="00EA4474">
      <w:pPr>
        <w:jc w:val="center"/>
        <w:rPr>
          <w:b/>
        </w:rPr>
      </w:pPr>
    </w:p>
    <w:p w:rsidR="000A71D2" w:rsidRDefault="000A71D2" w:rsidP="00EA4474">
      <w:pPr>
        <w:jc w:val="center"/>
        <w:rPr>
          <w:b/>
        </w:rPr>
      </w:pPr>
    </w:p>
    <w:p w:rsidR="000A71D2" w:rsidRDefault="000A71D2" w:rsidP="00EA4474">
      <w:pPr>
        <w:jc w:val="center"/>
        <w:rPr>
          <w:b/>
        </w:rPr>
      </w:pPr>
    </w:p>
    <w:p w:rsidR="000A71D2" w:rsidRDefault="00B57D64" w:rsidP="00B57D64">
      <w:pPr>
        <w:jc w:val="both"/>
        <w:rPr>
          <w:b/>
        </w:rPr>
      </w:pPr>
      <w:r>
        <w:rPr>
          <w:b/>
          <w:noProof/>
        </w:rPr>
        <w:lastRenderedPageBreak/>
        <w:drawing>
          <wp:inline distT="0" distB="0" distL="0" distR="0">
            <wp:extent cx="8229600" cy="6062817"/>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8229600" cy="6062817"/>
                    </a:xfrm>
                    <a:prstGeom prst="rect">
                      <a:avLst/>
                    </a:prstGeom>
                    <a:noFill/>
                    <a:ln w="9525">
                      <a:noFill/>
                      <a:miter lim="800000"/>
                      <a:headEnd/>
                      <a:tailEnd/>
                    </a:ln>
                  </pic:spPr>
                </pic:pic>
              </a:graphicData>
            </a:graphic>
          </wp:inline>
        </w:drawing>
      </w:r>
    </w:p>
    <w:p w:rsidR="00B57D64" w:rsidRDefault="00B57D64" w:rsidP="00EA4474">
      <w:pPr>
        <w:jc w:val="center"/>
        <w:rPr>
          <w:b/>
        </w:rPr>
        <w:sectPr w:rsidR="00B57D64" w:rsidSect="005F1C8A">
          <w:pgSz w:w="15840" w:h="12240" w:orient="landscape"/>
          <w:pgMar w:top="1440" w:right="1440" w:bottom="990" w:left="1440" w:header="720" w:footer="720" w:gutter="0"/>
          <w:cols w:space="720"/>
          <w:docGrid w:linePitch="360"/>
        </w:sectPr>
      </w:pPr>
    </w:p>
    <w:p w:rsidR="00393ADA" w:rsidRDefault="00393ADA" w:rsidP="00393ADA">
      <w:pPr>
        <w:tabs>
          <w:tab w:val="left" w:pos="180"/>
        </w:tabs>
        <w:jc w:val="both"/>
        <w:rPr>
          <w:sz w:val="22"/>
          <w:szCs w:val="22"/>
          <w:lang w:val="sr-Cyrl-CS"/>
        </w:rPr>
      </w:pPr>
      <w:r>
        <w:rPr>
          <w:sz w:val="22"/>
          <w:szCs w:val="22"/>
          <w:lang w:val="sr-Latn-CS"/>
        </w:rPr>
        <w:lastRenderedPageBreak/>
        <w:tab/>
      </w:r>
      <w:r>
        <w:rPr>
          <w:sz w:val="22"/>
          <w:szCs w:val="22"/>
          <w:lang w:val="sr-Latn-CS"/>
        </w:rPr>
        <w:tab/>
      </w:r>
    </w:p>
    <w:p w:rsidR="00393ADA" w:rsidRDefault="00393ADA" w:rsidP="00393ADA">
      <w:pPr>
        <w:tabs>
          <w:tab w:val="left" w:pos="180"/>
        </w:tabs>
        <w:jc w:val="both"/>
        <w:rPr>
          <w:sz w:val="22"/>
          <w:szCs w:val="22"/>
          <w:lang w:val="sr-Cyrl-CS"/>
        </w:rPr>
      </w:pPr>
      <w:r>
        <w:rPr>
          <w:sz w:val="22"/>
          <w:szCs w:val="22"/>
          <w:lang w:val="sr-Cyrl-CS"/>
        </w:rPr>
        <w:tab/>
      </w:r>
      <w:r>
        <w:rPr>
          <w:sz w:val="22"/>
          <w:szCs w:val="22"/>
          <w:lang w:val="sr-Cyrl-CS"/>
        </w:rPr>
        <w:tab/>
      </w:r>
      <w:r w:rsidRPr="00B30DBE">
        <w:rPr>
          <w:sz w:val="22"/>
          <w:szCs w:val="22"/>
          <w:lang w:val="sr-Cyrl-CS"/>
        </w:rPr>
        <w:t xml:space="preserve">Градско веће Града Врања, којим је председавао градоначелник </w:t>
      </w:r>
      <w:r>
        <w:rPr>
          <w:sz w:val="22"/>
          <w:szCs w:val="22"/>
          <w:lang w:val="sr-Cyrl-CS"/>
        </w:rPr>
        <w:t>Слободан Миленковић</w:t>
      </w:r>
      <w:r w:rsidRPr="00B30DBE">
        <w:rPr>
          <w:sz w:val="22"/>
          <w:szCs w:val="22"/>
          <w:lang w:val="sr-Cyrl-CS"/>
        </w:rPr>
        <w:t xml:space="preserve"> у присуству  </w:t>
      </w:r>
      <w:r w:rsidR="009D6153">
        <w:rPr>
          <w:sz w:val="22"/>
          <w:szCs w:val="22"/>
        </w:rPr>
        <w:t>9</w:t>
      </w:r>
      <w:r w:rsidRPr="00B30DBE">
        <w:rPr>
          <w:sz w:val="22"/>
          <w:szCs w:val="22"/>
          <w:lang w:val="sr-Cyrl-CS"/>
        </w:rPr>
        <w:t xml:space="preserve"> чланова </w:t>
      </w:r>
      <w:r w:rsidR="009D6153">
        <w:rPr>
          <w:sz w:val="22"/>
          <w:szCs w:val="22"/>
          <w:lang w:val="sr-Cyrl-CS"/>
        </w:rPr>
        <w:t>В</w:t>
      </w:r>
      <w:r w:rsidRPr="00B30DBE">
        <w:rPr>
          <w:sz w:val="22"/>
          <w:szCs w:val="22"/>
          <w:lang w:val="sr-Cyrl-CS"/>
        </w:rPr>
        <w:t xml:space="preserve">ећа, </w:t>
      </w:r>
      <w:r w:rsidRPr="00C7508D">
        <w:rPr>
          <w:sz w:val="22"/>
          <w:szCs w:val="22"/>
          <w:lang w:val="sr-Cyrl-CS"/>
        </w:rPr>
        <w:t xml:space="preserve">одлучујући по жалби изјављеној од пореског обвезника </w:t>
      </w:r>
      <w:r>
        <w:rPr>
          <w:sz w:val="22"/>
          <w:szCs w:val="22"/>
          <w:lang w:val="sr-Latn-CS"/>
        </w:rPr>
        <w:t>A.D.</w:t>
      </w:r>
      <w:r>
        <w:rPr>
          <w:sz w:val="22"/>
          <w:szCs w:val="22"/>
          <w:lang w:val="sr-Cyrl-CS"/>
        </w:rPr>
        <w:t xml:space="preserve"> </w:t>
      </w:r>
      <w:r w:rsidRPr="00C7508D">
        <w:rPr>
          <w:sz w:val="22"/>
          <w:szCs w:val="22"/>
        </w:rPr>
        <w:t>,,</w:t>
      </w:r>
      <w:r>
        <w:rPr>
          <w:sz w:val="22"/>
          <w:szCs w:val="22"/>
          <w:lang w:val="sr-Latn-CS"/>
        </w:rPr>
        <w:t>British American Tobacco“,  Vranje</w:t>
      </w:r>
      <w:r>
        <w:rPr>
          <w:sz w:val="22"/>
          <w:szCs w:val="22"/>
          <w:lang w:val="sr-Cyrl-CS"/>
        </w:rPr>
        <w:t xml:space="preserve">, са пословним седиштем у Врању, ул. Краља Стефана Првовенчаног, бр. 209, ПИБ: 100547007, </w:t>
      </w:r>
      <w:r w:rsidRPr="00C7508D">
        <w:rPr>
          <w:sz w:val="22"/>
          <w:szCs w:val="22"/>
          <w:lang w:val="sr-Cyrl-CS"/>
        </w:rPr>
        <w:t xml:space="preserve"> а против решења Града Врања, Градске Управе, Секретаријата за финансије и привреду – Одсека локалне пореске администрације, број 434-1</w:t>
      </w:r>
      <w:r>
        <w:rPr>
          <w:sz w:val="22"/>
          <w:szCs w:val="22"/>
          <w:lang w:val="sr-Cyrl-CS"/>
        </w:rPr>
        <w:t>67/2014/2015-06-01 од 26.06.2015. године</w:t>
      </w:r>
      <w:r w:rsidRPr="00C7508D">
        <w:rPr>
          <w:sz w:val="22"/>
          <w:szCs w:val="22"/>
          <w:lang w:val="sr-Cyrl-CS"/>
        </w:rPr>
        <w:t xml:space="preserve">,  на основу  члана 46.  а у вези са чл. </w:t>
      </w:r>
      <w:r w:rsidRPr="00C7508D">
        <w:rPr>
          <w:sz w:val="22"/>
          <w:szCs w:val="22"/>
          <w:lang w:val="sr-Latn-CS"/>
        </w:rPr>
        <w:t xml:space="preserve">66. </w:t>
      </w:r>
      <w:r w:rsidRPr="00C7508D">
        <w:rPr>
          <w:sz w:val="22"/>
          <w:szCs w:val="22"/>
          <w:lang w:val="sr-Cyrl-CS"/>
        </w:rPr>
        <w:t>став</w:t>
      </w:r>
      <w:r w:rsidRPr="00C7508D">
        <w:rPr>
          <w:sz w:val="22"/>
          <w:szCs w:val="22"/>
          <w:lang w:val="sr-Latn-CS"/>
        </w:rPr>
        <w:t xml:space="preserve"> 5</w:t>
      </w:r>
      <w:r w:rsidRPr="00C7508D">
        <w:rPr>
          <w:sz w:val="22"/>
          <w:szCs w:val="22"/>
          <w:lang w:val="sr-Cyrl-CS"/>
        </w:rPr>
        <w:t>. Закона о локалној самоуправи („Службени гласник РС“, број 129/2007 и 83/2014), члан 151. став 1.</w:t>
      </w:r>
      <w:r>
        <w:rPr>
          <w:sz w:val="22"/>
          <w:szCs w:val="22"/>
          <w:lang w:val="sr-Cyrl-CS"/>
        </w:rPr>
        <w:t xml:space="preserve"> и 5.</w:t>
      </w:r>
      <w:r w:rsidRPr="00C7508D">
        <w:rPr>
          <w:sz w:val="22"/>
          <w:szCs w:val="22"/>
          <w:lang w:val="sr-Cyrl-CS"/>
        </w:rPr>
        <w:t xml:space="preserve"> Закона о пореском поступку и пореској администрацији („Службени гласник РС“, бр. 80/2002, </w:t>
      </w:r>
      <w:r w:rsidRPr="00C7508D">
        <w:rPr>
          <w:sz w:val="22"/>
          <w:szCs w:val="22"/>
        </w:rPr>
        <w:t xml:space="preserve">84/2002 – </w:t>
      </w:r>
      <w:r w:rsidRPr="00C7508D">
        <w:rPr>
          <w:sz w:val="22"/>
          <w:szCs w:val="22"/>
          <w:lang w:val="sr-Cyrl-CS"/>
        </w:rPr>
        <w:t>испр.</w:t>
      </w:r>
      <w:r w:rsidRPr="00C7508D">
        <w:rPr>
          <w:sz w:val="22"/>
          <w:szCs w:val="22"/>
        </w:rPr>
        <w:t xml:space="preserve">, 23/2003 - </w:t>
      </w:r>
      <w:proofErr w:type="gramStart"/>
      <w:r w:rsidRPr="00C7508D">
        <w:rPr>
          <w:sz w:val="22"/>
          <w:szCs w:val="22"/>
          <w:lang w:val="sr-Cyrl-CS"/>
        </w:rPr>
        <w:t>испр</w:t>
      </w:r>
      <w:r w:rsidRPr="00C7508D">
        <w:rPr>
          <w:sz w:val="22"/>
          <w:szCs w:val="22"/>
        </w:rPr>
        <w:t>.,</w:t>
      </w:r>
      <w:proofErr w:type="gramEnd"/>
      <w:r w:rsidRPr="00C7508D">
        <w:rPr>
          <w:sz w:val="22"/>
          <w:szCs w:val="22"/>
        </w:rPr>
        <w:t xml:space="preserve"> 70/2003, 55/2004, 61/2005, 85/2005 – </w:t>
      </w:r>
      <w:r w:rsidRPr="00C7508D">
        <w:rPr>
          <w:sz w:val="22"/>
          <w:szCs w:val="22"/>
          <w:lang w:val="sr-Cyrl-CS"/>
        </w:rPr>
        <w:t>др. закон</w:t>
      </w:r>
      <w:r w:rsidRPr="00C7508D">
        <w:rPr>
          <w:sz w:val="22"/>
          <w:szCs w:val="22"/>
        </w:rPr>
        <w:t xml:space="preserve">, 62/2006 – </w:t>
      </w:r>
      <w:r w:rsidRPr="00C7508D">
        <w:rPr>
          <w:sz w:val="22"/>
          <w:szCs w:val="22"/>
          <w:lang w:val="sr-Cyrl-CS"/>
        </w:rPr>
        <w:t>др. закон</w:t>
      </w:r>
      <w:r w:rsidRPr="00C7508D">
        <w:rPr>
          <w:sz w:val="22"/>
          <w:szCs w:val="22"/>
        </w:rPr>
        <w:t xml:space="preserve">, 63/2006 – </w:t>
      </w:r>
      <w:r w:rsidRPr="00C7508D">
        <w:rPr>
          <w:sz w:val="22"/>
          <w:szCs w:val="22"/>
          <w:lang w:val="sr-Cyrl-CS"/>
        </w:rPr>
        <w:t>испр. др. закона</w:t>
      </w:r>
      <w:r w:rsidRPr="00C7508D">
        <w:rPr>
          <w:sz w:val="22"/>
          <w:szCs w:val="22"/>
        </w:rPr>
        <w:t xml:space="preserve">, 61/2007, 20/2009, 72/2009 – </w:t>
      </w:r>
      <w:r w:rsidRPr="00C7508D">
        <w:rPr>
          <w:sz w:val="22"/>
          <w:szCs w:val="22"/>
          <w:lang w:val="sr-Cyrl-CS"/>
        </w:rPr>
        <w:t>др. закон</w:t>
      </w:r>
      <w:r w:rsidRPr="00C7508D">
        <w:rPr>
          <w:sz w:val="22"/>
          <w:szCs w:val="22"/>
        </w:rPr>
        <w:t xml:space="preserve">, 53/2010, 101/2011, 2/2012 – </w:t>
      </w:r>
      <w:r w:rsidRPr="00C7508D">
        <w:rPr>
          <w:sz w:val="22"/>
          <w:szCs w:val="22"/>
          <w:lang w:val="sr-Cyrl-CS"/>
        </w:rPr>
        <w:t>испр.</w:t>
      </w:r>
      <w:r w:rsidRPr="00C7508D">
        <w:rPr>
          <w:sz w:val="22"/>
          <w:szCs w:val="22"/>
        </w:rPr>
        <w:t xml:space="preserve">, </w:t>
      </w:r>
      <w:proofErr w:type="gramStart"/>
      <w:r w:rsidRPr="00C7508D">
        <w:rPr>
          <w:sz w:val="22"/>
          <w:szCs w:val="22"/>
        </w:rPr>
        <w:t xml:space="preserve">93/2012, 47/2013, 108/2013, 68/2014, 105/2014, 91/2015 – </w:t>
      </w:r>
      <w:r w:rsidRPr="00C7508D">
        <w:rPr>
          <w:sz w:val="22"/>
          <w:szCs w:val="22"/>
          <w:lang w:val="sr-Cyrl-CS"/>
        </w:rPr>
        <w:t>аутентично тумачење</w:t>
      </w:r>
      <w:r w:rsidRPr="00C7508D">
        <w:rPr>
          <w:sz w:val="22"/>
          <w:szCs w:val="22"/>
        </w:rPr>
        <w:t xml:space="preserve">, 112/2015 </w:t>
      </w:r>
      <w:r w:rsidRPr="00C7508D">
        <w:rPr>
          <w:sz w:val="22"/>
          <w:szCs w:val="22"/>
          <w:lang w:val="sr-Cyrl-CS"/>
        </w:rPr>
        <w:t>и</w:t>
      </w:r>
      <w:r w:rsidRPr="00C7508D">
        <w:rPr>
          <w:sz w:val="22"/>
          <w:szCs w:val="22"/>
        </w:rPr>
        <w:t xml:space="preserve"> 15/2016</w:t>
      </w:r>
      <w:r w:rsidRPr="00C7508D">
        <w:rPr>
          <w:sz w:val="22"/>
          <w:szCs w:val="22"/>
          <w:lang w:val="sr-Cyrl-CS"/>
        </w:rPr>
        <w:t xml:space="preserve">), </w:t>
      </w:r>
      <w:r w:rsidRPr="003A47D4">
        <w:rPr>
          <w:sz w:val="22"/>
          <w:szCs w:val="22"/>
          <w:lang w:val="sr-Cyrl-CS"/>
        </w:rPr>
        <w:t>члана 15.</w:t>
      </w:r>
      <w:proofErr w:type="gramEnd"/>
      <w:r w:rsidRPr="003A47D4">
        <w:rPr>
          <w:sz w:val="22"/>
          <w:szCs w:val="22"/>
          <w:lang w:val="sr-Cyrl-CS"/>
        </w:rPr>
        <w:t xml:space="preserve"> и 15а. Закона о финансирању локалне самоуправе(,,Службени гласник РС“,</w:t>
      </w:r>
      <w:r>
        <w:rPr>
          <w:sz w:val="22"/>
          <w:szCs w:val="22"/>
          <w:lang w:val="sr-Cyrl-CS"/>
        </w:rPr>
        <w:t xml:space="preserve"> </w:t>
      </w:r>
      <w:r w:rsidRPr="003A47D4">
        <w:rPr>
          <w:sz w:val="22"/>
          <w:szCs w:val="22"/>
          <w:lang w:val="sr-Cyrl-CS"/>
        </w:rPr>
        <w:t>број:</w:t>
      </w:r>
      <w:r>
        <w:rPr>
          <w:sz w:val="22"/>
          <w:szCs w:val="22"/>
          <w:lang w:val="sr-Cyrl-CS"/>
        </w:rPr>
        <w:t xml:space="preserve"> </w:t>
      </w:r>
      <w:r w:rsidRPr="003A47D4">
        <w:rPr>
          <w:sz w:val="22"/>
          <w:szCs w:val="22"/>
          <w:lang w:val="sr-Cyrl-CS"/>
        </w:rPr>
        <w:t>62/06,</w:t>
      </w:r>
      <w:r>
        <w:rPr>
          <w:sz w:val="22"/>
          <w:szCs w:val="22"/>
          <w:lang w:val="sr-Cyrl-CS"/>
        </w:rPr>
        <w:t xml:space="preserve"> </w:t>
      </w:r>
      <w:r w:rsidRPr="003A47D4">
        <w:rPr>
          <w:sz w:val="22"/>
          <w:szCs w:val="22"/>
          <w:lang w:val="sr-Cyrl-CS"/>
        </w:rPr>
        <w:t>47/11,</w:t>
      </w:r>
      <w:r>
        <w:rPr>
          <w:sz w:val="22"/>
          <w:szCs w:val="22"/>
          <w:lang w:val="sr-Cyrl-CS"/>
        </w:rPr>
        <w:t xml:space="preserve"> </w:t>
      </w:r>
      <w:r w:rsidRPr="003A47D4">
        <w:rPr>
          <w:sz w:val="22"/>
          <w:szCs w:val="22"/>
          <w:lang w:val="sr-Cyrl-CS"/>
        </w:rPr>
        <w:t>93/12,</w:t>
      </w:r>
      <w:r>
        <w:rPr>
          <w:sz w:val="22"/>
          <w:szCs w:val="22"/>
          <w:lang w:val="sr-Cyrl-CS"/>
        </w:rPr>
        <w:t xml:space="preserve"> </w:t>
      </w:r>
      <w:r w:rsidRPr="003A47D4">
        <w:rPr>
          <w:sz w:val="22"/>
          <w:szCs w:val="22"/>
          <w:lang w:val="sr-Cyrl-CS"/>
        </w:rPr>
        <w:t>99/13 – усклађени дин.изн.,</w:t>
      </w:r>
      <w:r>
        <w:rPr>
          <w:sz w:val="22"/>
          <w:szCs w:val="22"/>
          <w:lang w:val="sr-Cyrl-CS"/>
        </w:rPr>
        <w:t xml:space="preserve"> </w:t>
      </w:r>
      <w:r w:rsidRPr="003A47D4">
        <w:rPr>
          <w:sz w:val="22"/>
          <w:szCs w:val="22"/>
          <w:lang w:val="sr-Cyrl-CS"/>
        </w:rPr>
        <w:t>125/14 – усклађени дин.изн., 95/15 – усклађени дин.изн.,</w:t>
      </w:r>
      <w:r>
        <w:rPr>
          <w:sz w:val="22"/>
          <w:szCs w:val="22"/>
          <w:lang w:val="sr-Cyrl-CS"/>
        </w:rPr>
        <w:t xml:space="preserve"> </w:t>
      </w:r>
      <w:r w:rsidRPr="003A47D4">
        <w:rPr>
          <w:sz w:val="22"/>
          <w:szCs w:val="22"/>
          <w:lang w:val="sr-Cyrl-CS"/>
        </w:rPr>
        <w:t>83/16 и 91/16 – усклађени дин.изн.)</w:t>
      </w:r>
      <w:r w:rsidRPr="00C7508D">
        <w:rPr>
          <w:sz w:val="22"/>
          <w:szCs w:val="22"/>
          <w:lang w:val="sr-Cyrl-CS"/>
        </w:rPr>
        <w:t xml:space="preserve">, 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Pr="00C7508D">
        <w:rPr>
          <w:color w:val="000000"/>
          <w:sz w:val="22"/>
          <w:szCs w:val="22"/>
          <w:lang w:val="sr-Cyrl-CS"/>
        </w:rPr>
        <w:t>(„Сл. Гласник Града Врања“, бр. 18/15 и 1/16)</w:t>
      </w:r>
      <w:r w:rsidRPr="00C7508D">
        <w:rPr>
          <w:sz w:val="22"/>
          <w:szCs w:val="22"/>
          <w:lang w:val="sr-Cyrl-CS"/>
        </w:rPr>
        <w:t xml:space="preserve">, и члана 6. став 1. Пословника Градског већа Града Врања(„Службени гласник града Врања“, бр. 20/2016), </w:t>
      </w:r>
      <w:r w:rsidRPr="009D6153">
        <w:rPr>
          <w:sz w:val="22"/>
          <w:szCs w:val="22"/>
          <w:lang w:val="sr-Cyrl-CS"/>
        </w:rPr>
        <w:t xml:space="preserve">једногласном одлуком свих присутних </w:t>
      </w:r>
      <w:r w:rsidRPr="00B30DBE">
        <w:rPr>
          <w:sz w:val="22"/>
          <w:szCs w:val="22"/>
          <w:lang w:val="sr-Cyrl-CS"/>
        </w:rPr>
        <w:t>на</w:t>
      </w:r>
      <w:r w:rsidR="009D6153">
        <w:rPr>
          <w:sz w:val="22"/>
          <w:szCs w:val="22"/>
          <w:lang w:val="sr-Cyrl-CS"/>
        </w:rPr>
        <w:t xml:space="preserve"> седници одржаној дана 03.02.</w:t>
      </w:r>
      <w:r w:rsidRPr="00B30DBE">
        <w:rPr>
          <w:sz w:val="22"/>
          <w:szCs w:val="22"/>
          <w:lang w:val="sr-Cyrl-CS"/>
        </w:rPr>
        <w:t>201</w:t>
      </w:r>
      <w:r>
        <w:rPr>
          <w:sz w:val="22"/>
          <w:szCs w:val="22"/>
          <w:lang w:val="sr-Cyrl-CS"/>
        </w:rPr>
        <w:t>7</w:t>
      </w:r>
      <w:r w:rsidRPr="00B30DBE">
        <w:rPr>
          <w:sz w:val="22"/>
          <w:szCs w:val="22"/>
          <w:lang w:val="sr-Cyrl-CS"/>
        </w:rPr>
        <w:t>. године, донело је</w:t>
      </w:r>
    </w:p>
    <w:p w:rsidR="009D6153" w:rsidRDefault="00393ADA" w:rsidP="00393ADA">
      <w:pPr>
        <w:tabs>
          <w:tab w:val="left" w:pos="180"/>
        </w:tabs>
        <w:jc w:val="both"/>
        <w:rPr>
          <w:b/>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C7508D">
        <w:rPr>
          <w:b/>
          <w:sz w:val="20"/>
          <w:szCs w:val="20"/>
          <w:lang w:val="sr-Cyrl-CS"/>
        </w:rPr>
        <w:t xml:space="preserve">                                     </w:t>
      </w:r>
      <w:r>
        <w:rPr>
          <w:b/>
          <w:sz w:val="20"/>
          <w:szCs w:val="20"/>
          <w:lang w:val="sr-Cyrl-CS"/>
        </w:rPr>
        <w:t xml:space="preserve">         </w:t>
      </w:r>
    </w:p>
    <w:p w:rsidR="00393ADA" w:rsidRDefault="00393ADA" w:rsidP="009D6153">
      <w:pPr>
        <w:tabs>
          <w:tab w:val="left" w:pos="180"/>
        </w:tabs>
        <w:jc w:val="center"/>
        <w:rPr>
          <w:rFonts w:ascii="Arial" w:hAnsi="Arial" w:cs="Arial"/>
          <w:sz w:val="20"/>
          <w:szCs w:val="20"/>
          <w:lang w:val="sr-Cyrl-CS"/>
        </w:rPr>
      </w:pPr>
      <w:r w:rsidRPr="00C7508D">
        <w:rPr>
          <w:b/>
          <w:sz w:val="22"/>
          <w:szCs w:val="22"/>
          <w:lang w:val="sr-Cyrl-CS"/>
        </w:rPr>
        <w:t>Р  Е  Ш  Е  Њ  Е</w:t>
      </w:r>
    </w:p>
    <w:p w:rsidR="00393ADA" w:rsidRPr="001279E1" w:rsidRDefault="00393ADA" w:rsidP="00393ADA">
      <w:pPr>
        <w:jc w:val="both"/>
        <w:rPr>
          <w:rFonts w:ascii="Arial" w:hAnsi="Arial" w:cs="Arial"/>
          <w:sz w:val="20"/>
          <w:szCs w:val="20"/>
          <w:lang w:val="sr-Cyrl-CS"/>
        </w:rPr>
      </w:pPr>
    </w:p>
    <w:p w:rsidR="00393ADA" w:rsidRDefault="00393ADA" w:rsidP="00393ADA">
      <w:pPr>
        <w:jc w:val="both"/>
        <w:rPr>
          <w:sz w:val="22"/>
          <w:szCs w:val="22"/>
          <w:lang w:val="sr-Latn-CS"/>
        </w:rPr>
      </w:pPr>
      <w:r w:rsidRPr="001279E1">
        <w:rPr>
          <w:rFonts w:ascii="Arial" w:hAnsi="Arial" w:cs="Arial"/>
          <w:sz w:val="20"/>
          <w:szCs w:val="20"/>
          <w:lang w:val="sr-Cyrl-CS"/>
        </w:rPr>
        <w:tab/>
      </w:r>
      <w:r w:rsidRPr="003A47D4">
        <w:rPr>
          <w:rFonts w:ascii="Arial" w:hAnsi="Arial" w:cs="Arial"/>
          <w:b/>
          <w:sz w:val="20"/>
          <w:szCs w:val="20"/>
          <w:lang w:val="sr-Latn-CS"/>
        </w:rPr>
        <w:t>I</w:t>
      </w:r>
      <w:r>
        <w:rPr>
          <w:rFonts w:ascii="Arial" w:hAnsi="Arial" w:cs="Arial"/>
          <w:sz w:val="20"/>
          <w:szCs w:val="20"/>
          <w:lang w:val="sr-Latn-CS"/>
        </w:rPr>
        <w:t xml:space="preserve">   </w:t>
      </w:r>
      <w:r w:rsidRPr="00B30DBE">
        <w:rPr>
          <w:b/>
          <w:sz w:val="22"/>
          <w:szCs w:val="22"/>
          <w:lang w:val="sr-Cyrl-CS"/>
        </w:rPr>
        <w:t>ОДБИЈА СЕ, као неоснована</w:t>
      </w:r>
      <w:r w:rsidRPr="00B30DBE">
        <w:rPr>
          <w:sz w:val="22"/>
          <w:szCs w:val="22"/>
          <w:lang w:val="sr-Cyrl-CS"/>
        </w:rPr>
        <w:t xml:space="preserve">, жалба пореског обвезника </w:t>
      </w:r>
      <w:r w:rsidRPr="003A47D4">
        <w:rPr>
          <w:sz w:val="22"/>
          <w:szCs w:val="22"/>
          <w:lang w:val="sr-Latn-CS"/>
        </w:rPr>
        <w:t>A.D.</w:t>
      </w:r>
      <w:r>
        <w:rPr>
          <w:b/>
          <w:sz w:val="22"/>
          <w:szCs w:val="22"/>
          <w:lang w:val="sr-Latn-CS"/>
        </w:rPr>
        <w:t xml:space="preserve"> </w:t>
      </w:r>
      <w:r w:rsidRPr="00C7508D">
        <w:rPr>
          <w:sz w:val="22"/>
          <w:szCs w:val="22"/>
        </w:rPr>
        <w:t>,,</w:t>
      </w:r>
      <w:r>
        <w:rPr>
          <w:sz w:val="22"/>
          <w:szCs w:val="22"/>
          <w:lang w:val="sr-Latn-CS"/>
        </w:rPr>
        <w:t>British American Tobacco“,  Vranje</w:t>
      </w:r>
      <w:r>
        <w:rPr>
          <w:sz w:val="22"/>
          <w:szCs w:val="22"/>
          <w:lang w:val="sr-Cyrl-CS"/>
        </w:rPr>
        <w:t>, са пословним седиштем у Врању, ул. Краља Стефана Првовенчаног, бр. 209, ПИБ: 100547007,   изјављена против решења Града Врања, Градске У</w:t>
      </w:r>
      <w:r w:rsidRPr="00B30DBE">
        <w:rPr>
          <w:sz w:val="22"/>
          <w:szCs w:val="22"/>
          <w:lang w:val="sr-Cyrl-CS"/>
        </w:rPr>
        <w:t xml:space="preserve">праве, Секретаријата за финансије и привреду – Одсека локалне пореске администрације бр. </w:t>
      </w:r>
      <w:r>
        <w:rPr>
          <w:sz w:val="22"/>
          <w:szCs w:val="22"/>
          <w:lang w:val="sr-Cyrl-CS"/>
        </w:rPr>
        <w:t>434-167/2014/2015-06-01 од 26.06.2015. године</w:t>
      </w:r>
      <w:r w:rsidRPr="00B30DBE">
        <w:rPr>
          <w:sz w:val="22"/>
          <w:szCs w:val="22"/>
          <w:lang w:val="sr-Cyrl-CS"/>
        </w:rPr>
        <w:t xml:space="preserve">. </w:t>
      </w:r>
    </w:p>
    <w:p w:rsidR="00393ADA" w:rsidRPr="003A47D4" w:rsidRDefault="00393ADA" w:rsidP="00393ADA">
      <w:pPr>
        <w:jc w:val="both"/>
        <w:rPr>
          <w:rFonts w:ascii="Arial" w:hAnsi="Arial" w:cs="Arial"/>
          <w:sz w:val="20"/>
          <w:szCs w:val="20"/>
          <w:lang w:val="sr-Cyrl-CS"/>
        </w:rPr>
      </w:pPr>
      <w:r>
        <w:rPr>
          <w:sz w:val="22"/>
          <w:szCs w:val="22"/>
          <w:lang w:val="sr-Latn-CS"/>
        </w:rPr>
        <w:tab/>
      </w:r>
      <w:r w:rsidRPr="003A47D4">
        <w:rPr>
          <w:b/>
          <w:sz w:val="22"/>
          <w:szCs w:val="22"/>
          <w:lang w:val="sr-Latn-CS"/>
        </w:rPr>
        <w:t>II</w:t>
      </w:r>
      <w:r>
        <w:rPr>
          <w:sz w:val="22"/>
          <w:szCs w:val="22"/>
          <w:lang w:val="sr-Latn-CS"/>
        </w:rPr>
        <w:t xml:space="preserve">  </w:t>
      </w:r>
      <w:r w:rsidRPr="003A47D4">
        <w:rPr>
          <w:b/>
          <w:sz w:val="22"/>
          <w:szCs w:val="22"/>
          <w:lang w:val="sr-Cyrl-CS"/>
        </w:rPr>
        <w:t>ПОНИШТАВА СЕ</w:t>
      </w:r>
      <w:r>
        <w:rPr>
          <w:sz w:val="22"/>
          <w:szCs w:val="22"/>
          <w:lang w:val="sr-Cyrl-CS"/>
        </w:rPr>
        <w:t xml:space="preserve"> део решења Града Врања – Градске управе – Секретаријата за финансије и привреду – Одсека локалне пореске администрације број: 434-167/2014/2015-06-01 од 26.06.2015. године, у ставу </w:t>
      </w:r>
      <w:r>
        <w:rPr>
          <w:sz w:val="22"/>
          <w:szCs w:val="22"/>
          <w:lang w:val="sr-Latn-CS"/>
        </w:rPr>
        <w:t>II</w:t>
      </w:r>
      <w:r>
        <w:rPr>
          <w:sz w:val="22"/>
          <w:szCs w:val="22"/>
          <w:lang w:val="sr-Cyrl-CS"/>
        </w:rPr>
        <w:t xml:space="preserve"> диспозитива.</w:t>
      </w:r>
    </w:p>
    <w:p w:rsidR="00FD58F9" w:rsidRDefault="00FD58F9" w:rsidP="00393ADA">
      <w:pPr>
        <w:ind w:left="90"/>
        <w:jc w:val="center"/>
        <w:rPr>
          <w:rFonts w:ascii="Arial" w:hAnsi="Arial" w:cs="Arial"/>
          <w:b/>
          <w:sz w:val="20"/>
          <w:szCs w:val="20"/>
          <w:lang w:val="sr-Cyrl-CS"/>
        </w:rPr>
      </w:pPr>
    </w:p>
    <w:p w:rsidR="00393ADA" w:rsidRPr="00393ADA" w:rsidRDefault="00393ADA" w:rsidP="00393ADA">
      <w:pPr>
        <w:ind w:left="90"/>
        <w:jc w:val="center"/>
        <w:rPr>
          <w:rFonts w:ascii="Arial" w:hAnsi="Arial" w:cs="Arial"/>
          <w:sz w:val="20"/>
          <w:szCs w:val="20"/>
          <w:lang w:val="sr-Cyrl-CS"/>
        </w:rPr>
      </w:pPr>
      <w:r w:rsidRPr="001279E1">
        <w:rPr>
          <w:rFonts w:ascii="Arial" w:hAnsi="Arial" w:cs="Arial"/>
          <w:b/>
          <w:sz w:val="20"/>
          <w:szCs w:val="20"/>
          <w:lang w:val="sr-Cyrl-CS"/>
        </w:rPr>
        <w:t>О б р а з л о ж е њ е</w:t>
      </w:r>
    </w:p>
    <w:p w:rsidR="00393ADA" w:rsidRPr="001279E1" w:rsidRDefault="00393ADA" w:rsidP="00393ADA">
      <w:pPr>
        <w:ind w:left="1440" w:firstLine="720"/>
        <w:jc w:val="both"/>
        <w:rPr>
          <w:rFonts w:ascii="Arial" w:hAnsi="Arial" w:cs="Arial"/>
          <w:b/>
          <w:sz w:val="20"/>
          <w:szCs w:val="20"/>
          <w:lang w:val="sr-Cyrl-CS"/>
        </w:rPr>
      </w:pPr>
    </w:p>
    <w:p w:rsidR="00393ADA" w:rsidRDefault="00393ADA" w:rsidP="00393ADA">
      <w:pPr>
        <w:pStyle w:val="BodyTextIndent"/>
        <w:ind w:right="-180"/>
        <w:rPr>
          <w:sz w:val="22"/>
          <w:szCs w:val="22"/>
        </w:rPr>
      </w:pPr>
      <w:r>
        <w:rPr>
          <w:sz w:val="22"/>
          <w:szCs w:val="22"/>
        </w:rPr>
        <w:t>Решењем Града Врања - Градске У</w:t>
      </w:r>
      <w:r w:rsidRPr="00B30DBE">
        <w:rPr>
          <w:sz w:val="22"/>
          <w:szCs w:val="22"/>
        </w:rPr>
        <w:t>праве - Секретаријата за финансије и пр</w:t>
      </w:r>
      <w:r>
        <w:rPr>
          <w:sz w:val="22"/>
          <w:szCs w:val="22"/>
        </w:rPr>
        <w:t xml:space="preserve">ивреду – Одсека локалне пореске </w:t>
      </w:r>
      <w:r w:rsidRPr="00B30DBE">
        <w:rPr>
          <w:sz w:val="22"/>
          <w:szCs w:val="22"/>
        </w:rPr>
        <w:t xml:space="preserve">администрације, број: </w:t>
      </w:r>
      <w:r>
        <w:rPr>
          <w:sz w:val="22"/>
          <w:szCs w:val="22"/>
        </w:rPr>
        <w:t>434-167/2014/2015-06-01</w:t>
      </w:r>
      <w:r w:rsidRPr="00B30DBE">
        <w:rPr>
          <w:sz w:val="22"/>
          <w:szCs w:val="22"/>
        </w:rPr>
        <w:t xml:space="preserve"> од </w:t>
      </w:r>
      <w:r>
        <w:rPr>
          <w:sz w:val="22"/>
          <w:szCs w:val="22"/>
        </w:rPr>
        <w:t>26</w:t>
      </w:r>
      <w:r w:rsidRPr="00B30DBE">
        <w:rPr>
          <w:sz w:val="22"/>
          <w:szCs w:val="22"/>
        </w:rPr>
        <w:t>.0</w:t>
      </w:r>
      <w:r>
        <w:rPr>
          <w:sz w:val="22"/>
          <w:szCs w:val="22"/>
        </w:rPr>
        <w:t>6</w:t>
      </w:r>
      <w:r w:rsidRPr="00B30DBE">
        <w:rPr>
          <w:sz w:val="22"/>
          <w:szCs w:val="22"/>
        </w:rPr>
        <w:t>.201</w:t>
      </w:r>
      <w:r>
        <w:rPr>
          <w:sz w:val="22"/>
          <w:szCs w:val="22"/>
        </w:rPr>
        <w:t>5</w:t>
      </w:r>
      <w:r w:rsidRPr="00B30DBE">
        <w:rPr>
          <w:sz w:val="22"/>
          <w:szCs w:val="22"/>
        </w:rPr>
        <w:t xml:space="preserve">. године, </w:t>
      </w:r>
      <w:r>
        <w:rPr>
          <w:sz w:val="22"/>
          <w:szCs w:val="22"/>
        </w:rPr>
        <w:t xml:space="preserve">одбијен је, као неоснован, захтев пореског обвезника АД </w:t>
      </w:r>
      <w:r w:rsidRPr="00C7508D">
        <w:rPr>
          <w:sz w:val="22"/>
          <w:szCs w:val="22"/>
        </w:rPr>
        <w:t>,,</w:t>
      </w:r>
      <w:r>
        <w:rPr>
          <w:sz w:val="22"/>
          <w:szCs w:val="22"/>
          <w:lang w:val="sr-Latn-CS"/>
        </w:rPr>
        <w:t xml:space="preserve">British American Tobacco“,  </w:t>
      </w:r>
      <w:r>
        <w:rPr>
          <w:sz w:val="22"/>
          <w:szCs w:val="22"/>
        </w:rPr>
        <w:t xml:space="preserve">Врање, са пословним седиштем у Врању, ул. Краља Стефана Првовенчаног, бр. 209, ПИБ: 100547007 </w:t>
      </w:r>
      <w:r w:rsidRPr="00B30DBE">
        <w:rPr>
          <w:sz w:val="22"/>
          <w:szCs w:val="22"/>
        </w:rPr>
        <w:t xml:space="preserve">, </w:t>
      </w:r>
      <w:r>
        <w:rPr>
          <w:sz w:val="22"/>
          <w:szCs w:val="22"/>
        </w:rPr>
        <w:t>број: 954/1 од 27.12.2013. године, и то за отпис камате по основу локалне комуналне таксе за истицање фирме на пословном простору за 2013. годину, за отпис пореског дуга по основу посебне накнаде за заштиту  и унапређење животне средине и за отпис пореског дуга по основу пореза на имовину.</w:t>
      </w:r>
    </w:p>
    <w:p w:rsidR="00393ADA" w:rsidRDefault="00393ADA" w:rsidP="00393ADA">
      <w:pPr>
        <w:pStyle w:val="BodyTextIndent"/>
        <w:ind w:right="-180"/>
        <w:rPr>
          <w:sz w:val="22"/>
          <w:szCs w:val="22"/>
        </w:rPr>
      </w:pPr>
      <w:r>
        <w:rPr>
          <w:sz w:val="22"/>
          <w:szCs w:val="22"/>
        </w:rPr>
        <w:t>Против овог решења, именовани је изјавио жалбу, која је допуштена и благовремена, а у којој истиче да је првостепени орган о истој ствари донео решење број: 434/2014-06-01 од 15.05.2014. године, које је поништено другостепеним решењем број: 500-433-14-00862/2014-</w:t>
      </w:r>
      <w:r>
        <w:rPr>
          <w:sz w:val="22"/>
          <w:szCs w:val="22"/>
          <w:lang w:val="sr-Latn-CS"/>
        </w:rPr>
        <w:t>I</w:t>
      </w:r>
      <w:r>
        <w:rPr>
          <w:sz w:val="22"/>
          <w:szCs w:val="22"/>
        </w:rPr>
        <w:t>5001 од 17.11.2014. године</w:t>
      </w:r>
      <w:r>
        <w:rPr>
          <w:sz w:val="22"/>
          <w:szCs w:val="22"/>
          <w:lang w:val="sr-Latn-CS"/>
        </w:rPr>
        <w:t xml:space="preserve"> </w:t>
      </w:r>
      <w:r>
        <w:rPr>
          <w:sz w:val="22"/>
          <w:szCs w:val="22"/>
        </w:rPr>
        <w:t xml:space="preserve">и предмет враћен на поновни поступак и одлучивање, којом приликом је другостепени орган цитирао прописе које треба применити, што није испоштовано, при чему је првостепени орган  јасно жалиоцу дао до знања да неће испоштовати налог другостепеног органа и у поновном поступку донето ожалбено решење и закључак број: 434-167/2015-06-01 од 26.06.2015. године, којим је одбацио његов захтев за прекњижење погрешно уплаћених средстава, због  ненадлежности, па је предложио да се оба предмета споје, омајући у виду да ожалбено решење и поменути закључак произилазе из исте правне ствари; да је одлука у првом ставу диспозитива ожалбеног решења незаконита, с обзиром да је 06.04.2012. године донето решење, којим је за 2012. годину утврђена обавеза плаћања  локалне комуналне таксе за истицање фирме на пословном простору у износу од 2.950.000,00 динара, које решење је требало да служи и као </w:t>
      </w:r>
      <w:r>
        <w:rPr>
          <w:sz w:val="22"/>
          <w:szCs w:val="22"/>
        </w:rPr>
        <w:lastRenderedPageBreak/>
        <w:t xml:space="preserve">аконтационо решење за 2013. годину, али је током октобра месеца 2012. године дошло до измене Закона о финансирању локалне самоуправе и ограничена је такса за истицање фирме на пословном простору на износ од максимално десет  просечних зарада у Републици, чл. 15а, са почетком примене од 01.01.2013. године, што  првостепени орган није испоштовао, није на време донео решење за 2013. годину, већ је именованом 2013. године, утврдио обавезу као за 2012. годину, иако је износ за 2013. годину требао да износи највише 452.130,00 динара, односно 37.677,50 динара месечно и решење са правилним износом донео је 27.08.2013. године. под бр. 434-8/181/2013 и за 2013. годину утврдио износ од 452.130,00 динара, па је сторнирани износ; да је другостепени орган јасно навео да су се стекли услови за отпис камате на разлику између обавеза по решењу за 2012. и 2013. годину, позивајући се на чл. 75. ст. 5. Закона о пореском поступку и пореској администарцији, што је првостепени  орган одбио да примени, односно није имао у виду да је камата по својој правној природи аксерног карактера, односно везана је за главни дуг и зарачунавањем камате доводи до опасности по правни промет, а није имао у виду чињеницу да је уплаћен целокупни дуг за 2013. годину са непостојећом каматом, па уколико би се одбио захтев за сторнирање камате, то би изгубио право да поднесе захтев за повраћај више уплаћеног новца; да је неприхватљиво оправдање првостепеног органа да Агенција за привредне регистре није благовремено доставила податке о разврставању жалиоца, јер чл. 15а Закона о финансирању локалне самоуправе децидно наводи како није битна величина правног лица за висину накнаде, уколико је примарна делатност, између осталог, производња дуванских производа, јер таква правна лица плаћају максимални износ таксе  од 10 просечних плата у Републици; да је везано за став </w:t>
      </w:r>
      <w:r>
        <w:rPr>
          <w:sz w:val="22"/>
          <w:szCs w:val="22"/>
          <w:lang w:val="sr-Latn-CS"/>
        </w:rPr>
        <w:t xml:space="preserve">II </w:t>
      </w:r>
      <w:r>
        <w:rPr>
          <w:sz w:val="22"/>
          <w:szCs w:val="22"/>
        </w:rPr>
        <w:t xml:space="preserve"> диспозитива – одбијања наводног захтева за отпис пореског дуга по основу посебне накнаде, може се видети потпуна непрофесионалност првостепеног органа, јер из захтева бр. 954/1 од 27.12.2013. године, јасно произилази да није тражен отпис, већ је обавештен првостепени орган да је дуг плаћен у целости, па се ради о очигледном усхићењу првостепеног органа због тога што одбија захтев странке и што другостепеном органу  „показује своје место“, неприхватањем ставова из другостепеног решења број: 500-433-14-00862/2014-</w:t>
      </w:r>
      <w:r>
        <w:rPr>
          <w:sz w:val="22"/>
          <w:szCs w:val="22"/>
          <w:lang w:val="sr-Latn-CS"/>
        </w:rPr>
        <w:t>I</w:t>
      </w:r>
      <w:r>
        <w:rPr>
          <w:sz w:val="22"/>
          <w:szCs w:val="22"/>
        </w:rPr>
        <w:t xml:space="preserve">5001 од 17.11.2014. године и када је у питању став </w:t>
      </w:r>
      <w:r>
        <w:rPr>
          <w:sz w:val="22"/>
          <w:szCs w:val="22"/>
          <w:lang w:val="sr-Latn-CS"/>
        </w:rPr>
        <w:t xml:space="preserve">III </w:t>
      </w:r>
      <w:r>
        <w:rPr>
          <w:sz w:val="22"/>
          <w:szCs w:val="22"/>
        </w:rPr>
        <w:t>диспозитива, мора се имати у виду претходно поменути закључак првостепеног органа број: 434-167/2015-06-01 од 26.06.2015. године, којим је одбачен његов захтев за прекњижење погрешно  уплаћених средстава због ненадлежности, на који је изјавио жалбу и тражио спајање поступка , с обзиром да је одлучивање о захтеву за прекњижавање претходно правно питање за одлучивање о захтеву за отпис пореског дуга по основу пореза на имовину – у току 2007. Године он је на име пореза на земљиште уплатио износ од 74.772,00 динара, али позивом на погрешан број и дописом број: 433-8140/07 од 25.07.2007. године тражио прекњижење од Пореске управе – Филијале Врање, јер би овом уплатом био у претплати за износ од 60.639,78 динара, па одбијање овог захтева јер данас различити органи администрирају ове захтеве је неутемељен у позитивним прописима, јер мора да постоји сарадња између органа, а не да се чека осам година да се поступи по захтеву и предлаже да се захтев уважи.</w:t>
      </w:r>
    </w:p>
    <w:p w:rsidR="00393ADA" w:rsidRPr="00B30DBE" w:rsidRDefault="00393ADA" w:rsidP="00393ADA">
      <w:pPr>
        <w:widowControl w:val="0"/>
        <w:autoSpaceDE w:val="0"/>
        <w:autoSpaceDN w:val="0"/>
        <w:adjustRightInd w:val="0"/>
        <w:ind w:firstLine="720"/>
        <w:jc w:val="both"/>
        <w:rPr>
          <w:sz w:val="22"/>
          <w:szCs w:val="22"/>
          <w:lang w:val="sr-Cyrl-CS"/>
        </w:rPr>
      </w:pPr>
      <w:r w:rsidRPr="00B30DBE">
        <w:rPr>
          <w:sz w:val="22"/>
          <w:szCs w:val="22"/>
          <w:lang w:val="sr-Cyrl-CS"/>
        </w:rPr>
        <w:t>Градско веће Града Врања , разматра</w:t>
      </w:r>
      <w:r>
        <w:rPr>
          <w:sz w:val="22"/>
          <w:szCs w:val="22"/>
          <w:lang w:val="sr-Cyrl-CS"/>
        </w:rPr>
        <w:t>јући жалбу и остале списе ове управне ства</w:t>
      </w:r>
      <w:r w:rsidRPr="00B30DBE">
        <w:rPr>
          <w:sz w:val="22"/>
          <w:szCs w:val="22"/>
          <w:lang w:val="sr-Cyrl-CS"/>
        </w:rPr>
        <w:t>ри, одлучио је као у диспозитиву овог решења.</w:t>
      </w:r>
    </w:p>
    <w:p w:rsidR="00393ADA" w:rsidRDefault="00393ADA" w:rsidP="00393ADA">
      <w:pPr>
        <w:pStyle w:val="BodyTextIndent"/>
        <w:ind w:right="-180"/>
        <w:rPr>
          <w:sz w:val="22"/>
          <w:szCs w:val="22"/>
        </w:rPr>
      </w:pPr>
      <w:r>
        <w:rPr>
          <w:sz w:val="22"/>
          <w:szCs w:val="22"/>
        </w:rPr>
        <w:t>Ожалбеним решењем првостепеног</w:t>
      </w:r>
      <w:r>
        <w:rPr>
          <w:sz w:val="22"/>
          <w:szCs w:val="22"/>
          <w:lang w:val="en-US"/>
        </w:rPr>
        <w:t xml:space="preserve"> </w:t>
      </w:r>
      <w:r w:rsidRPr="00B30DBE">
        <w:rPr>
          <w:sz w:val="22"/>
          <w:szCs w:val="22"/>
        </w:rPr>
        <w:t xml:space="preserve">органа Града Врања - Градске управе - Секретаријата за финансије и привреду – Одсека локалне пореске администрације, број: </w:t>
      </w:r>
      <w:r>
        <w:rPr>
          <w:sz w:val="22"/>
          <w:szCs w:val="22"/>
        </w:rPr>
        <w:t>434-167/2014/2015-06-01 од 26.06.2015. године</w:t>
      </w:r>
      <w:r w:rsidRPr="00B30DBE">
        <w:rPr>
          <w:sz w:val="22"/>
          <w:szCs w:val="22"/>
        </w:rPr>
        <w:t xml:space="preserve">, пореском обвезнику </w:t>
      </w:r>
      <w:r>
        <w:rPr>
          <w:sz w:val="22"/>
          <w:szCs w:val="22"/>
          <w:lang w:val="sr-Latn-CS"/>
        </w:rPr>
        <w:t>AD</w:t>
      </w:r>
      <w:r>
        <w:rPr>
          <w:sz w:val="22"/>
          <w:szCs w:val="22"/>
        </w:rPr>
        <w:t xml:space="preserve"> </w:t>
      </w:r>
      <w:r w:rsidRPr="00C7508D">
        <w:rPr>
          <w:sz w:val="22"/>
          <w:szCs w:val="22"/>
        </w:rPr>
        <w:t>,,</w:t>
      </w:r>
      <w:r>
        <w:rPr>
          <w:sz w:val="22"/>
          <w:szCs w:val="22"/>
          <w:lang w:val="sr-Latn-CS"/>
        </w:rPr>
        <w:t>British American Tobacco“,  Vranje</w:t>
      </w:r>
      <w:r>
        <w:rPr>
          <w:sz w:val="22"/>
          <w:szCs w:val="22"/>
        </w:rPr>
        <w:t xml:space="preserve">, са пословним седиштем у Врању, ул. Краља Стефана Првовенчаног, бр. 209, ПИБ: 100547007, одбијен је, као неоснован, захтев жалиоца број: 954/1 од 27.12.2013. године, и то за отпис камате по основу локалне комуналне таксе за истицање фирме на пословном простору за 2013. годину, за отпис пореског </w:t>
      </w:r>
      <w:r w:rsidRPr="00B30DBE">
        <w:rPr>
          <w:sz w:val="22"/>
          <w:szCs w:val="22"/>
        </w:rPr>
        <w:t xml:space="preserve"> </w:t>
      </w:r>
      <w:r>
        <w:rPr>
          <w:sz w:val="22"/>
          <w:szCs w:val="22"/>
        </w:rPr>
        <w:t>дуга по основу посебне накнаде за заштиту  и унапређивање животне средине и за отпис пореског дуга по основу пореза на имовину.  У образложењу ожалбеног решења, поред осталог, наведено је да је исто донето по налогу из</w:t>
      </w:r>
      <w:r>
        <w:rPr>
          <w:sz w:val="22"/>
          <w:szCs w:val="22"/>
          <w:lang w:val="sr-Latn-CS"/>
        </w:rPr>
        <w:t xml:space="preserve"> </w:t>
      </w:r>
      <w:r>
        <w:rPr>
          <w:sz w:val="22"/>
          <w:szCs w:val="22"/>
        </w:rPr>
        <w:t>другостепеног решења број: 500-433-14-00862/2014-</w:t>
      </w:r>
      <w:r>
        <w:rPr>
          <w:sz w:val="22"/>
          <w:szCs w:val="22"/>
          <w:lang w:val="sr-Latn-CS"/>
        </w:rPr>
        <w:t>I</w:t>
      </w:r>
      <w:r>
        <w:rPr>
          <w:sz w:val="22"/>
          <w:szCs w:val="22"/>
        </w:rPr>
        <w:t>5001 од 17.11.2014. године</w:t>
      </w:r>
      <w:r w:rsidRPr="00E46E08">
        <w:rPr>
          <w:sz w:val="22"/>
          <w:szCs w:val="22"/>
        </w:rPr>
        <w:t xml:space="preserve"> </w:t>
      </w:r>
      <w:r>
        <w:rPr>
          <w:sz w:val="22"/>
          <w:szCs w:val="22"/>
        </w:rPr>
        <w:t xml:space="preserve">и да је </w:t>
      </w:r>
      <w:r w:rsidRPr="00227A6E">
        <w:rPr>
          <w:sz w:val="22"/>
          <w:szCs w:val="22"/>
        </w:rPr>
        <w:t xml:space="preserve">неспорана  чињеница да је </w:t>
      </w:r>
      <w:r>
        <w:rPr>
          <w:sz w:val="22"/>
          <w:szCs w:val="22"/>
        </w:rPr>
        <w:t>жалиоцу</w:t>
      </w:r>
      <w:r w:rsidRPr="00227A6E">
        <w:rPr>
          <w:sz w:val="22"/>
          <w:szCs w:val="22"/>
        </w:rPr>
        <w:t xml:space="preserve"> , решењем бр. 434-8/579/2012 од 06.04.2012 године, утврђена локална комунална такса за истицање фирме на пословном простору за период од 01.01.2012. године до 31.12.2012. године, у износу од 2.950.000,00 динара, по ком решењу месечни износ таксе износи 245.833,33 динара, а решењем бр. 434-8/181/2013 од 27.08.2013. године утврђена је локална комунална такса за истицање фирме на пословном простору за период од 01.01.2013. године до 31.12.2013. године, у износу од 452.130,00 </w:t>
      </w:r>
      <w:r w:rsidRPr="00227A6E">
        <w:rPr>
          <w:sz w:val="22"/>
          <w:szCs w:val="22"/>
        </w:rPr>
        <w:lastRenderedPageBreak/>
        <w:t xml:space="preserve">динара, по ком решењу месечни износ таксе износи 37.677,50 динара. А из прегледа стања се може утврдити да обвезник није измирио дуг из претходне године, децембарску рату из претходне године, која је доспела за плаћање на дан 15.01.2013. године, нити је измиривао текуће аконтације до 18.09.2013. године, када је извршио </w:t>
      </w:r>
      <w:r>
        <w:rPr>
          <w:sz w:val="22"/>
          <w:szCs w:val="22"/>
        </w:rPr>
        <w:t xml:space="preserve">уплату </w:t>
      </w:r>
      <w:r w:rsidRPr="00227A6E">
        <w:rPr>
          <w:sz w:val="22"/>
          <w:szCs w:val="22"/>
        </w:rPr>
        <w:t>де</w:t>
      </w:r>
      <w:r>
        <w:rPr>
          <w:sz w:val="22"/>
          <w:szCs w:val="22"/>
        </w:rPr>
        <w:t>ла</w:t>
      </w:r>
      <w:r w:rsidRPr="00227A6E">
        <w:rPr>
          <w:sz w:val="22"/>
          <w:szCs w:val="22"/>
        </w:rPr>
        <w:t xml:space="preserve"> дуговања у износу од 983.333,36 динара, због чега је обвезнику об</w:t>
      </w:r>
      <w:r>
        <w:rPr>
          <w:sz w:val="22"/>
          <w:szCs w:val="22"/>
        </w:rPr>
        <w:t>рачуната камата на наведени дуг, јер по правном схватању првостепеног органа, тај орган није био дужан да одмах након ступања на снагу Одлуке о локалним комуналним таксама донесе решење и утврди наведену таксу обвезнику, како то наводи другостепни орган, код чињенице што је чл. 114. Закона о пореском поступку и пореској администрацији, прописано да право на утврђивање и наплату пореза застарева за пет године, па је првостепени орган правилно поступио када је 27.08.2013. године донео решење број: 434-8/181/2013, јер је као услов за доношење решења било потребно да Агенција за привредне регистре, за све пореске обвезнике достави износе пословних прихода из финансијског извештаја за 2012. годину, као и податке о разврставању истих за 2013. годину, а првостепени орган се у два наврата захтевима од 29.05.2013. године и 31.07.2013. године, обраћао Агенцији за добијање података, а жалилац је био дужан да плаћа аконтацију локалне комуналне таксе на пословном простору за 2013. годину, по решењу из 2012. године до доношења решења за 2013. годину, па како то није учинио то је обрачунавана камата и да је неоснован и захтев жалиоца за сторнирање дуга по основу посебне накнаде за заштиту и унапређивање животне средине, јер постоји дуговање у износу од 10.890,01 динара на дан 31.12.2013. године по основу накнаде за заштиту и унапређење животне средине, јер је заостао дуг из 2009. године, па без обзира што је платио обавезе за 2010, 2011, 2012 и 2013. годину, обвезнику је зарачунавана камата на исти, па на дан 31.12.2013. године има дуг у укупном износу од 13.553,46 динара и неоснован захтев за отпис дуга по основу пореза на земљиште у износу од 104.652,27 динара у ком је наведено да је у току 2007. године уплатио на име пореза за земљиште износ од 74.772,00 динара, али са погрешним позивом на број, због чега је дана 25.07.2007. године тражио прекњижење, јер би са наведеном уплатом на почетку 2008. године био у претплати за износ од 60.639,78 динара, али је у поступку утврђено да су наведена средства уплаћена на рачун број: 840-711147-13 – порез на земљиште а у изводу је наведена накнада за заштиту вода за 2006. годину са позивом на број: 841140013 и да су наведена средства уплаћена у 2006. години, а не како жалилац наводи у 2007. години и то дана 14.02., 16.03., 15.03, 15.06, 14.07, и 15.08.2006. године, уплаћени су износи од: 8.461,43, 12.986,12, 8.461,34, 14.954,40, 14.954,40 и 14.954,40 динара, а осим тога је тај захтев поднет Пореској управи – Филијали Врање, па је надлежна та управа, с обзиром да је уплата вршена на рачун број: 840-711147-13 – порез на земљиште у 2006. години, а у изводима евидентирана као накнада за заштиту вода вода за 2006. годину са позивом на број: 951140013, јер порез на земљиште није администрирала локална пореска администарција, па је у поступку решавања по том захтеву првостепени орган донео закључак о одбацивању захтева због ненадлежности број: 434-167/2015-06-01 од 26.06.2015. године, а списе предмета доставио Пореској управи – Филијали Врање, сходно чл. 24. ст. 2. и  чл. 56. ст. 3. и 4. Закона о општем управном поступку док је захтев за прекњижење послао надлежном органу Пореској управи – Филијали Врање, а овим решењем одбио захтев за отпис дуговања по основу пореза на имовину и земљишта код чињенице што према евиденцији овог органа жалилац има наведена дуговања.</w:t>
      </w:r>
    </w:p>
    <w:p w:rsidR="00393ADA" w:rsidRDefault="00393ADA" w:rsidP="00393ADA">
      <w:pPr>
        <w:pStyle w:val="BodyTextIndent"/>
        <w:ind w:right="-180"/>
        <w:rPr>
          <w:sz w:val="22"/>
          <w:szCs w:val="22"/>
        </w:rPr>
      </w:pPr>
      <w:r>
        <w:rPr>
          <w:sz w:val="22"/>
          <w:szCs w:val="22"/>
        </w:rPr>
        <w:t xml:space="preserve">Увидом у списе предмета се може утврдити да је жалилац поднео захтев за отпис камате, заведен код жалиоца дана 27.12.2013. године, под бројем 954/1, а поднет првостепеном органу дана 30.12.2013. године, у коме жалиоц наводи да је поводом прегледа стања на рачинима обвезника од 24.12.2013. године, који им је достављен ради сравњења и измирења неизмирених обавеза, обавештава првостепени орган да је извршио уплату на име пореза на имовину правних лица у износу од 10.350,60 динара, на име посебне накнаде за заштиту и унапређивање жиовтне средине у износу од 10.890,01 динара и на име  комуналне таксе за истицање фирме на пословном простору у износу од 25.524,75 динара, те да обавештава исти орган да одређене износе који су наведени у прегледу стања није платио јер су неосновани и то износ од 104.652,27 динара на име пореза на земљиште за 2008. годину и обрачунати износ на име камате на комуналну таксу за истрицање фирме на пословном простору за 2013. годину и моли првостепени орган да наведене износе отпише из разлога што у току 2007. године уплатио на име пореза на земљиште износ од 74.772,00 динара, али  са позивом на погрешан број, због чега је 25.07.2007. године захтевом број 433-8140/07 тражио прекњижење, те да је са том уплатом на почетку 2008. године </w:t>
      </w:r>
      <w:r>
        <w:rPr>
          <w:sz w:val="22"/>
          <w:szCs w:val="22"/>
        </w:rPr>
        <w:lastRenderedPageBreak/>
        <w:t>био у претплати за износ од 60.639,78 динара, док је пореска управа са истим износом задужила обвезника и на тај износ зарачунала и камату, због тога је потраживање неосновано, јер је исто плаћено, те из тих разлога предлаже отпис а потраживање које се односи на камату на комуналну таксу за истицање фирме на пословном простору за 2013. годину је такође неосновано, јер је камата зарачуната на неосновану основицу која је сторнирана, обзиром да је основица сторнирана то се на таквој основици не може зарачунавати камата а жалиоц је у целости измирио своју обавезу за 2013. годину.</w:t>
      </w:r>
    </w:p>
    <w:p w:rsidR="00393ADA" w:rsidRDefault="00393ADA" w:rsidP="00393ADA">
      <w:pPr>
        <w:pStyle w:val="BodyTextIndent"/>
        <w:ind w:right="-180"/>
        <w:rPr>
          <w:sz w:val="22"/>
          <w:szCs w:val="22"/>
        </w:rPr>
      </w:pPr>
      <w:r>
        <w:rPr>
          <w:sz w:val="22"/>
          <w:szCs w:val="22"/>
        </w:rPr>
        <w:t>У списима предмета налазе се и: - Решење Града Врања – Градске управе – Секретаријата за финансије и привреду – Одсека локалне пореске администрације број: 434-8/579/2012 од 06.04.2012. године, које је уручено жалиоцу 16.05.2012. године, којим је жалиоцу утврђена локална комунална такса за истицање фирме на пословном простору за 2012. годину у укупном износу од 2.950.000,00 динара;</w:t>
      </w:r>
    </w:p>
    <w:p w:rsidR="00393ADA" w:rsidRDefault="00393ADA" w:rsidP="00393ADA">
      <w:pPr>
        <w:pStyle w:val="BodyTextIndent"/>
        <w:numPr>
          <w:ilvl w:val="0"/>
          <w:numId w:val="4"/>
        </w:numPr>
        <w:tabs>
          <w:tab w:val="left" w:pos="0"/>
        </w:tabs>
        <w:ind w:left="0" w:right="-180" w:firstLine="630"/>
        <w:rPr>
          <w:sz w:val="22"/>
          <w:szCs w:val="22"/>
        </w:rPr>
      </w:pPr>
      <w:r>
        <w:rPr>
          <w:sz w:val="22"/>
          <w:szCs w:val="22"/>
        </w:rPr>
        <w:t xml:space="preserve"> Решење  Града Врања – Градске управе – Секретаријата за финансије и привреду – Одсека локалне пореске администрације број: 434-8/181/2013 од 27.08.2013. године, које је уручено жалиоцу 13.09.2013. године, којим је жалиоцу утврђена локална комунална такса за истицање фирме на пословном простору за 2013. годину у укупном износу од 452.130,00 динара.</w:t>
      </w:r>
    </w:p>
    <w:p w:rsidR="00393ADA" w:rsidRDefault="00393ADA" w:rsidP="00393ADA">
      <w:pPr>
        <w:pStyle w:val="BodyTextIndent"/>
        <w:numPr>
          <w:ilvl w:val="0"/>
          <w:numId w:val="4"/>
        </w:numPr>
        <w:ind w:left="0" w:right="-180" w:firstLine="630"/>
        <w:rPr>
          <w:sz w:val="22"/>
          <w:szCs w:val="22"/>
        </w:rPr>
      </w:pPr>
      <w:r>
        <w:rPr>
          <w:sz w:val="22"/>
          <w:szCs w:val="22"/>
        </w:rPr>
        <w:t>Преглед стања на рачунима жалиоца закључно са обрачунатом каматом и уплатама до 06.03.2014. године, на уплатним рачунима јавних прихода број: 840-713122-843-64, порез на имовину од правних лица; број: 840-714562-843-56, посебна накнада за заштиту  и унапређивање животне средине и број: 840-716111-843-35, комунална такса за истицање фирме на пословном простору.</w:t>
      </w:r>
    </w:p>
    <w:p w:rsidR="00393ADA" w:rsidRDefault="00393ADA" w:rsidP="00393ADA">
      <w:pPr>
        <w:pStyle w:val="BodyTextIndent"/>
        <w:ind w:right="-180" w:firstLine="630"/>
        <w:rPr>
          <w:sz w:val="22"/>
          <w:szCs w:val="22"/>
        </w:rPr>
      </w:pPr>
      <w:r>
        <w:rPr>
          <w:sz w:val="22"/>
          <w:szCs w:val="22"/>
        </w:rPr>
        <w:t>Из списа предмета се може утврдити да је по наведеној жалби , жалиоца, изјављеној против решења бр. 434-167/2014/2015-06-01 од 26.06.2015. године, одлучивао другостепени орган – Регионално одељење за другостепени поступак Ниш, Сектор за пореско-правне послове и координацију - Министарство финансија Републике Србије , који је својим решењем бр. 500-433-14-00862/2014-</w:t>
      </w:r>
      <w:r>
        <w:rPr>
          <w:sz w:val="22"/>
          <w:szCs w:val="22"/>
          <w:lang w:val="sr-Latn-CS"/>
        </w:rPr>
        <w:t>I</w:t>
      </w:r>
      <w:r>
        <w:rPr>
          <w:sz w:val="22"/>
          <w:szCs w:val="22"/>
        </w:rPr>
        <w:t xml:space="preserve">5001 од  29.11.2016. године, поништио део решења, односно став  </w:t>
      </w:r>
      <w:r>
        <w:rPr>
          <w:sz w:val="22"/>
          <w:szCs w:val="22"/>
          <w:lang w:val="sr-Latn-CS"/>
        </w:rPr>
        <w:t xml:space="preserve">III </w:t>
      </w:r>
      <w:r>
        <w:rPr>
          <w:sz w:val="22"/>
          <w:szCs w:val="22"/>
        </w:rPr>
        <w:t xml:space="preserve">диспозитива а за остали део решења , за став </w:t>
      </w:r>
      <w:r>
        <w:rPr>
          <w:sz w:val="22"/>
          <w:szCs w:val="22"/>
          <w:lang w:val="sr-Latn-CS"/>
        </w:rPr>
        <w:t xml:space="preserve">I </w:t>
      </w:r>
      <w:r>
        <w:rPr>
          <w:sz w:val="22"/>
          <w:szCs w:val="22"/>
        </w:rPr>
        <w:t xml:space="preserve">диспозитива решења, којим је одбијен, као неоснован захтев жалиоца за отпис камате по основу локалне комуналне таксе за истицање фирме на пословном простору за 2013. годину и за став </w:t>
      </w:r>
      <w:r>
        <w:rPr>
          <w:sz w:val="22"/>
          <w:szCs w:val="22"/>
          <w:lang w:val="sr-Latn-CS"/>
        </w:rPr>
        <w:t>II</w:t>
      </w:r>
      <w:r>
        <w:rPr>
          <w:sz w:val="22"/>
          <w:szCs w:val="22"/>
        </w:rPr>
        <w:t xml:space="preserve"> диспозитива</w:t>
      </w:r>
      <w:r w:rsidRPr="00DD4C8D">
        <w:rPr>
          <w:sz w:val="22"/>
          <w:szCs w:val="22"/>
        </w:rPr>
        <w:t xml:space="preserve"> </w:t>
      </w:r>
      <w:r>
        <w:rPr>
          <w:sz w:val="22"/>
          <w:szCs w:val="22"/>
        </w:rPr>
        <w:t>решења, којим је одбијен, као неоснован захтев жалиоца за отпис пореског дуга по основу посебне накнаде за заштиту и унапређивање животне средине, огласио се као ненадлежан јер комунална такса и  накнада не представљају порез, нити споредно пореско давање већ изворни приходи јединица локалне самоуправе и због тога је надлежно за одлучивање по том делу жалбе, Градско веће Града Врања.</w:t>
      </w:r>
    </w:p>
    <w:p w:rsidR="00393ADA" w:rsidRDefault="00393ADA" w:rsidP="00393ADA">
      <w:pPr>
        <w:pStyle w:val="BodyTextIndent"/>
        <w:ind w:right="-180"/>
        <w:rPr>
          <w:sz w:val="22"/>
          <w:szCs w:val="22"/>
        </w:rPr>
      </w:pPr>
    </w:p>
    <w:p w:rsidR="00393ADA" w:rsidRDefault="00393ADA" w:rsidP="00393ADA">
      <w:pPr>
        <w:pStyle w:val="BodyTextIndent"/>
        <w:ind w:right="-180"/>
        <w:rPr>
          <w:sz w:val="22"/>
          <w:szCs w:val="22"/>
        </w:rPr>
      </w:pPr>
      <w:r>
        <w:rPr>
          <w:sz w:val="22"/>
          <w:szCs w:val="22"/>
        </w:rPr>
        <w:t xml:space="preserve">Оценом става </w:t>
      </w:r>
      <w:r>
        <w:rPr>
          <w:sz w:val="22"/>
          <w:szCs w:val="22"/>
          <w:lang w:val="sr-Latn-CS"/>
        </w:rPr>
        <w:t>I</w:t>
      </w:r>
      <w:r>
        <w:rPr>
          <w:sz w:val="22"/>
          <w:szCs w:val="22"/>
        </w:rPr>
        <w:t xml:space="preserve"> диспозитива ожалбеног решења, којим је одбијен, као неоснован, захтев жалиоца број: 954/1 од 27.12.2013. године, за отпис камате по основу локалне комуналне таксе за истицање фирме на пословном простору за 2013. годину, овај орган налази да је поступак који је претходио </w:t>
      </w:r>
      <w:r w:rsidRPr="00B30DBE">
        <w:rPr>
          <w:sz w:val="22"/>
          <w:szCs w:val="22"/>
        </w:rPr>
        <w:t xml:space="preserve">доношењу ожалбеног решења правилно и потпуно спроведен, чињенично стање потпуно и правилно утврђено и да нема основа за </w:t>
      </w:r>
      <w:r>
        <w:rPr>
          <w:sz w:val="22"/>
          <w:szCs w:val="22"/>
        </w:rPr>
        <w:t>отпис камате.</w:t>
      </w:r>
    </w:p>
    <w:p w:rsidR="00393ADA" w:rsidRPr="00227A6E" w:rsidRDefault="00393ADA" w:rsidP="00393ADA">
      <w:pPr>
        <w:pStyle w:val="BodyTextIndent"/>
        <w:ind w:right="-180"/>
        <w:rPr>
          <w:sz w:val="22"/>
          <w:szCs w:val="22"/>
        </w:rPr>
      </w:pPr>
      <w:r>
        <w:rPr>
          <w:sz w:val="22"/>
          <w:szCs w:val="22"/>
        </w:rPr>
        <w:t xml:space="preserve">Ово због тога што је </w:t>
      </w:r>
      <w:r w:rsidRPr="0007706E">
        <w:rPr>
          <w:sz w:val="22"/>
          <w:szCs w:val="22"/>
        </w:rPr>
        <w:t>Законом о пореском поступку и пореској администрацији („Службени гласник РС“, бр. 80/02, 84/02-испр.,  23/03-испр., 70/03, 55/04, 61/05, 85/05-др. Закон, 63/06-испр. др. Закон, 61/07, 20/09, 72/09-др.</w:t>
      </w:r>
      <w:r w:rsidRPr="00227A6E">
        <w:rPr>
          <w:sz w:val="22"/>
          <w:szCs w:val="22"/>
        </w:rPr>
        <w:t xml:space="preserve"> Закон, 53/10, 101/11, 2/12-испр., 93/12, 47/13, </w:t>
      </w:r>
      <w:r w:rsidRPr="00227A6E">
        <w:rPr>
          <w:sz w:val="22"/>
          <w:szCs w:val="22"/>
          <w:lang w:val="ru-RU"/>
        </w:rPr>
        <w:t>108/13 и 68/14</w:t>
      </w:r>
      <w:r w:rsidRPr="00227A6E">
        <w:rPr>
          <w:sz w:val="22"/>
          <w:szCs w:val="22"/>
        </w:rPr>
        <w:t>), прописано је:</w:t>
      </w:r>
    </w:p>
    <w:p w:rsidR="00393ADA" w:rsidRPr="00227A6E" w:rsidRDefault="00393ADA" w:rsidP="00393ADA">
      <w:pPr>
        <w:widowControl w:val="0"/>
        <w:autoSpaceDE w:val="0"/>
        <w:autoSpaceDN w:val="0"/>
        <w:adjustRightInd w:val="0"/>
        <w:jc w:val="both"/>
        <w:rPr>
          <w:color w:val="666666"/>
          <w:sz w:val="22"/>
          <w:szCs w:val="22"/>
        </w:rPr>
      </w:pPr>
      <w:r w:rsidRPr="00227A6E">
        <w:rPr>
          <w:sz w:val="22"/>
          <w:szCs w:val="22"/>
          <w:lang w:val="sr-Cyrl-CS"/>
        </w:rPr>
        <w:t xml:space="preserve">           - чл. 62. ст. 1. и ст. 2. тачка 2. подтачка 2. ако је порез утврђен на начин из чл. 54. став 2. овог закона, пореска управа евидентира износ пореске обавезе за сваког пореског обвезника и да пореска управа евидентира износ утврђеног пореза на основу достављеног решења о утврђивању пореза у случају када је законом прописано  да се не спроводи самоопорезивање или када је законом прописано да се, и поред самоопорезивања, пореско решење мора донети. Одредбом чл. 75 истог Закона, прописано је, да се на износ мање или више плаћеног пореза и споредних пореских давања, осим камате, обрачунава се и плаћа камата по стопи једнакој годишњој референтној стопи Народне банке Србије, увећаној за десет процентних поена, применом простог интересног рачуна од сто</w:t>
      </w:r>
    </w:p>
    <w:p w:rsidR="00393ADA" w:rsidRPr="00227A6E" w:rsidRDefault="00393ADA" w:rsidP="00393ADA">
      <w:pPr>
        <w:widowControl w:val="0"/>
        <w:autoSpaceDE w:val="0"/>
        <w:autoSpaceDN w:val="0"/>
        <w:adjustRightInd w:val="0"/>
        <w:ind w:firstLine="720"/>
        <w:jc w:val="both"/>
        <w:rPr>
          <w:sz w:val="22"/>
          <w:szCs w:val="22"/>
          <w:lang w:val="sr-Cyrl-CS"/>
        </w:rPr>
      </w:pPr>
      <w:r w:rsidRPr="00227A6E">
        <w:rPr>
          <w:sz w:val="22"/>
          <w:szCs w:val="22"/>
          <w:lang w:val="sr-Cyrl-CS"/>
        </w:rPr>
        <w:t>-  на дуговани порез и споредна пореска давања, осим камате, камата се обрачунава почев од наредног дана од дана доспелости</w:t>
      </w:r>
    </w:p>
    <w:p w:rsidR="00393ADA" w:rsidRPr="00227A6E" w:rsidRDefault="00393ADA" w:rsidP="00393ADA">
      <w:pPr>
        <w:widowControl w:val="0"/>
        <w:autoSpaceDE w:val="0"/>
        <w:autoSpaceDN w:val="0"/>
        <w:adjustRightInd w:val="0"/>
        <w:jc w:val="both"/>
        <w:rPr>
          <w:color w:val="666666"/>
          <w:sz w:val="22"/>
          <w:szCs w:val="22"/>
        </w:rPr>
      </w:pPr>
      <w:r w:rsidRPr="00227A6E">
        <w:rPr>
          <w:sz w:val="22"/>
          <w:szCs w:val="22"/>
          <w:lang w:val="sr-Cyrl-CS"/>
        </w:rPr>
        <w:t xml:space="preserve">           -   Камата се обрачунава за календарски број дана периода доцње у измирењу обавеза у односу на календарски број дана у години (365, односно 366 дана) декурзивним начином обрачуна, без </w:t>
      </w:r>
      <w:r w:rsidRPr="00227A6E">
        <w:rPr>
          <w:sz w:val="22"/>
          <w:szCs w:val="22"/>
          <w:lang w:val="sr-Cyrl-CS"/>
        </w:rPr>
        <w:lastRenderedPageBreak/>
        <w:t>приписа камате главници  истеком обрачунског периода</w:t>
      </w:r>
    </w:p>
    <w:p w:rsidR="00393ADA" w:rsidRPr="00227A6E" w:rsidRDefault="00393ADA" w:rsidP="00393ADA">
      <w:pPr>
        <w:widowControl w:val="0"/>
        <w:autoSpaceDE w:val="0"/>
        <w:autoSpaceDN w:val="0"/>
        <w:adjustRightInd w:val="0"/>
        <w:jc w:val="both"/>
        <w:rPr>
          <w:sz w:val="22"/>
          <w:szCs w:val="22"/>
        </w:rPr>
      </w:pPr>
      <w:r w:rsidRPr="00227A6E">
        <w:rPr>
          <w:sz w:val="22"/>
          <w:szCs w:val="22"/>
          <w:lang w:val="sr-Cyrl-CS"/>
        </w:rPr>
        <w:t xml:space="preserve">          -  Камата се у смислу става 3. овог члана обрачунава за све календарске дане у обрачунском периоду.</w:t>
      </w:r>
    </w:p>
    <w:p w:rsidR="00393ADA" w:rsidRPr="00227A6E" w:rsidRDefault="00393ADA" w:rsidP="00393ADA">
      <w:pPr>
        <w:widowControl w:val="0"/>
        <w:autoSpaceDE w:val="0"/>
        <w:autoSpaceDN w:val="0"/>
        <w:adjustRightInd w:val="0"/>
        <w:jc w:val="both"/>
        <w:rPr>
          <w:color w:val="666666"/>
          <w:sz w:val="22"/>
          <w:szCs w:val="22"/>
        </w:rPr>
      </w:pPr>
      <w:r w:rsidRPr="00227A6E">
        <w:rPr>
          <w:sz w:val="22"/>
          <w:szCs w:val="22"/>
          <w:lang w:val="sr-Cyrl-CS"/>
        </w:rPr>
        <w:t xml:space="preserve">         -  </w:t>
      </w:r>
      <w:r w:rsidRPr="00227A6E">
        <w:rPr>
          <w:sz w:val="22"/>
          <w:szCs w:val="22"/>
        </w:rPr>
        <w:t xml:space="preserve">Под обрачунским периодом подразумева се период од првог дана доцње, односно промене износа дуга и/или промене стопе из става 1. </w:t>
      </w:r>
      <w:proofErr w:type="gramStart"/>
      <w:r w:rsidRPr="00227A6E">
        <w:rPr>
          <w:sz w:val="22"/>
          <w:szCs w:val="22"/>
        </w:rPr>
        <w:t>овог</w:t>
      </w:r>
      <w:proofErr w:type="gramEnd"/>
      <w:r w:rsidRPr="00227A6E">
        <w:rPr>
          <w:sz w:val="22"/>
          <w:szCs w:val="22"/>
        </w:rPr>
        <w:t xml:space="preserve"> члана и/или истека сваке календарске године у периоду доцње за који се врши обрачун.</w:t>
      </w:r>
    </w:p>
    <w:p w:rsidR="00393ADA" w:rsidRPr="00227A6E" w:rsidRDefault="00393ADA" w:rsidP="00393ADA">
      <w:pPr>
        <w:widowControl w:val="0"/>
        <w:autoSpaceDE w:val="0"/>
        <w:autoSpaceDN w:val="0"/>
        <w:adjustRightInd w:val="0"/>
        <w:jc w:val="both"/>
        <w:rPr>
          <w:sz w:val="22"/>
          <w:szCs w:val="22"/>
        </w:rPr>
      </w:pPr>
      <w:r w:rsidRPr="00227A6E">
        <w:rPr>
          <w:sz w:val="22"/>
          <w:szCs w:val="22"/>
          <w:lang w:val="sr-Cyrl-CS"/>
        </w:rPr>
        <w:t xml:space="preserve">         - Укупан износ камате представља збир обрачунате камате за поједине обрачунске периоде из става 5. овог члана.</w:t>
      </w:r>
    </w:p>
    <w:p w:rsidR="00393ADA" w:rsidRPr="00227A6E" w:rsidRDefault="00393ADA" w:rsidP="00393ADA">
      <w:pPr>
        <w:widowControl w:val="0"/>
        <w:autoSpaceDE w:val="0"/>
        <w:autoSpaceDN w:val="0"/>
        <w:adjustRightInd w:val="0"/>
        <w:jc w:val="both"/>
        <w:rPr>
          <w:sz w:val="22"/>
          <w:szCs w:val="22"/>
          <w:lang w:val="sr-Cyrl-CS"/>
        </w:rPr>
      </w:pPr>
      <w:r w:rsidRPr="00227A6E">
        <w:rPr>
          <w:sz w:val="22"/>
          <w:szCs w:val="22"/>
          <w:lang w:val="sr-Cyrl-CS"/>
        </w:rPr>
        <w:t xml:space="preserve">         - </w:t>
      </w:r>
      <w:r w:rsidRPr="00227A6E">
        <w:rPr>
          <w:sz w:val="22"/>
          <w:szCs w:val="22"/>
        </w:rPr>
        <w:t>Ако се у току контроле утврди разлика пореске обавезе, камата се обрачунава од дана када је пореску обавезу порески обвезник био дужан да плати.</w:t>
      </w:r>
    </w:p>
    <w:p w:rsidR="00393ADA" w:rsidRPr="00227A6E" w:rsidRDefault="00393ADA" w:rsidP="00393ADA">
      <w:pPr>
        <w:widowControl w:val="0"/>
        <w:autoSpaceDE w:val="0"/>
        <w:autoSpaceDN w:val="0"/>
        <w:adjustRightInd w:val="0"/>
        <w:jc w:val="both"/>
        <w:rPr>
          <w:sz w:val="22"/>
          <w:szCs w:val="22"/>
          <w:lang w:val="sr-Cyrl-CS"/>
        </w:rPr>
      </w:pPr>
      <w:r w:rsidRPr="00227A6E">
        <w:rPr>
          <w:sz w:val="22"/>
          <w:szCs w:val="22"/>
          <w:lang w:val="sr-Cyrl-CS"/>
        </w:rPr>
        <w:t xml:space="preserve">       </w:t>
      </w:r>
      <w:r w:rsidRPr="00227A6E">
        <w:rPr>
          <w:sz w:val="22"/>
          <w:szCs w:val="22"/>
          <w:lang w:val="sr-Cyrl-CS"/>
        </w:rPr>
        <w:tab/>
        <w:t xml:space="preserve"> Правилником о пореском рачуноводству („Службени гласник РС“, бр. 103/11), прописано је у чл. 83. ст. 1. да се књижење аконтација</w:t>
      </w:r>
      <w:r>
        <w:rPr>
          <w:sz w:val="22"/>
          <w:szCs w:val="22"/>
          <w:lang w:val="sr-Cyrl-CS"/>
        </w:rPr>
        <w:t xml:space="preserve"> </w:t>
      </w:r>
      <w:r w:rsidRPr="00227A6E">
        <w:rPr>
          <w:sz w:val="22"/>
          <w:szCs w:val="22"/>
          <w:lang w:val="sr-Cyrl-CS"/>
        </w:rPr>
        <w:t>пореских обавеза које су порески обвезници дужни да плаћају у висини која одговара аконтацији из претходне године до доношења решења о утврђивању аконтација у текућој години за порезе који се уплаћују на рачуне групе 843 – привремене аконтације врше се углавној књизи и помоћним књигама на основу пореских пријава или на основу решења о висини утврђеног пореза пореског органа, тако што се одобрава рашчлањени  рачун у класи „1“ за збир износа задужења из налога за књижење, а задужује одговарајући рашчлањени рачун у класи „2“, ст. 2, да се истовремено врши књижење привремених аконтација са уписаним датумом доспећа тих аконтација на дуговној страни аналитичких картица пореских обвезника.</w:t>
      </w:r>
    </w:p>
    <w:p w:rsidR="00393ADA" w:rsidRDefault="00393ADA" w:rsidP="00393ADA">
      <w:pPr>
        <w:pStyle w:val="BodyTextIndent"/>
        <w:ind w:right="-180"/>
        <w:rPr>
          <w:sz w:val="22"/>
          <w:szCs w:val="22"/>
        </w:rPr>
      </w:pPr>
      <w:r w:rsidRPr="00227A6E">
        <w:rPr>
          <w:sz w:val="22"/>
          <w:szCs w:val="22"/>
        </w:rPr>
        <w:t xml:space="preserve">Полазећи од напред наведених прописа а узимајући у обзир утврђено чињенично стање да је жалиоцу решењем </w:t>
      </w:r>
      <w:r>
        <w:rPr>
          <w:sz w:val="22"/>
          <w:szCs w:val="22"/>
        </w:rPr>
        <w:t xml:space="preserve">првостепеног органа </w:t>
      </w:r>
      <w:r w:rsidRPr="00227A6E">
        <w:rPr>
          <w:sz w:val="22"/>
          <w:szCs w:val="22"/>
        </w:rPr>
        <w:t>бр</w:t>
      </w:r>
      <w:r>
        <w:rPr>
          <w:sz w:val="22"/>
          <w:szCs w:val="22"/>
        </w:rPr>
        <w:t>ој:</w:t>
      </w:r>
      <w:r w:rsidRPr="00227A6E">
        <w:rPr>
          <w:sz w:val="22"/>
          <w:szCs w:val="22"/>
        </w:rPr>
        <w:t xml:space="preserve"> 434-8/579/2012 од 06.04.2012. године, које му је уручено 16.05.2012. године и којим му је наложено плаћање локалне комуналне таксе за истицање фирме за 2012. годину у укупном износу од 2.950.000,00 динара, с тим да је месечни износ од 245.833,33 динара (дужан је да исти плаћа до 15. у месецу за претходни месец), обавештен је да је до доношења решења за 2013. годину дужан да плаћа месечни износ аконтације локалне комуналне таксе у висини која одговара месечном износу локалне комуналне таксе из претходног периода, то како именовани није плаћао, правилно му је обрачуната камата.</w:t>
      </w:r>
      <w:r>
        <w:rPr>
          <w:sz w:val="22"/>
          <w:szCs w:val="22"/>
        </w:rPr>
        <w:t xml:space="preserve">У том смислу не основани су наводи жалбе да је поменутим решењем одређена превисока такса и да је локална администрација знала да ће бити извршена законска измена такси, јер је дошло до измене чл. 15а Закона о финансирању локалне самоуправе, па је ограничен износ такси за истицање фирме на пословном простору за максимално десет просечних зарада у републици, са почетком примене 01.01.2013. године, али је због неажурности локалне самоуправе која је решење за 2013. годину, донела 27.08.2013. године, након чега је сторниране аконтационе обавезе по претходном решењу, али не и камта, која није сторнирана, чиме је учињена повреда чл. 75. Закона о пореском поступку и пореској администрацији, посебно става 5. Па ако је сторнирана главна обавеза , то треба да буде сторнирана и камата која дели правну судбину </w:t>
      </w:r>
      <w:r w:rsidRPr="004D2EDC">
        <w:rPr>
          <w:sz w:val="22"/>
          <w:szCs w:val="22"/>
        </w:rPr>
        <w:t>главног дуга</w:t>
      </w:r>
      <w:r>
        <w:rPr>
          <w:sz w:val="22"/>
          <w:szCs w:val="22"/>
        </w:rPr>
        <w:t>. Наиме, првостепени орган је</w:t>
      </w:r>
      <w:r w:rsidRPr="0007706E">
        <w:rPr>
          <w:sz w:val="22"/>
          <w:szCs w:val="22"/>
        </w:rPr>
        <w:t xml:space="preserve"> одмах након испуњавања услова за доношење решења за 2013. годину то и учинио када је дана 27.08.2013. године, након што је добио тражену документацију о разврстављању конкретно</w:t>
      </w:r>
      <w:r>
        <w:rPr>
          <w:sz w:val="22"/>
          <w:szCs w:val="22"/>
        </w:rPr>
        <w:t>г</w:t>
      </w:r>
      <w:r w:rsidRPr="0007706E">
        <w:rPr>
          <w:sz w:val="22"/>
          <w:szCs w:val="22"/>
        </w:rPr>
        <w:t xml:space="preserve"> правног лица за 2013. годину, које податке је била </w:t>
      </w:r>
      <w:r>
        <w:rPr>
          <w:sz w:val="22"/>
          <w:szCs w:val="22"/>
        </w:rPr>
        <w:t xml:space="preserve">у обавези, </w:t>
      </w:r>
      <w:r w:rsidRPr="0007706E">
        <w:rPr>
          <w:sz w:val="22"/>
          <w:szCs w:val="22"/>
        </w:rPr>
        <w:t xml:space="preserve">у електронском облику да достави Агенција за привредне регистре, Регистар финансијских извештаја и података о бонитету правних лица и </w:t>
      </w:r>
    </w:p>
    <w:p w:rsidR="00393ADA" w:rsidRDefault="00393ADA" w:rsidP="00393ADA">
      <w:pPr>
        <w:pStyle w:val="BodyTextIndent"/>
        <w:ind w:right="-180" w:firstLine="0"/>
        <w:rPr>
          <w:sz w:val="22"/>
          <w:szCs w:val="22"/>
        </w:rPr>
      </w:pPr>
    </w:p>
    <w:p w:rsidR="00393ADA" w:rsidRDefault="00393ADA" w:rsidP="00393ADA">
      <w:pPr>
        <w:pStyle w:val="BodyTextIndent"/>
        <w:ind w:right="-180" w:firstLine="0"/>
        <w:rPr>
          <w:sz w:val="22"/>
          <w:szCs w:val="22"/>
        </w:rPr>
      </w:pPr>
    </w:p>
    <w:p w:rsidR="00393ADA" w:rsidRPr="0007706E" w:rsidRDefault="00393ADA" w:rsidP="00393ADA">
      <w:pPr>
        <w:pStyle w:val="BodyTextIndent"/>
        <w:ind w:right="-180" w:firstLine="0"/>
        <w:rPr>
          <w:sz w:val="22"/>
          <w:szCs w:val="22"/>
        </w:rPr>
      </w:pPr>
      <w:r w:rsidRPr="0007706E">
        <w:rPr>
          <w:sz w:val="22"/>
          <w:szCs w:val="22"/>
        </w:rPr>
        <w:t xml:space="preserve">предузетника и донео решење бр. 434-8/181/2013  о утврђивању локалне комуналне таксе. </w:t>
      </w:r>
      <w:r>
        <w:rPr>
          <w:sz w:val="22"/>
          <w:szCs w:val="22"/>
        </w:rPr>
        <w:t xml:space="preserve">Али ниједном </w:t>
      </w:r>
      <w:r w:rsidRPr="0007706E">
        <w:rPr>
          <w:sz w:val="22"/>
          <w:szCs w:val="22"/>
        </w:rPr>
        <w:t xml:space="preserve">законском одредбом није прописано да је </w:t>
      </w:r>
      <w:r>
        <w:rPr>
          <w:sz w:val="22"/>
          <w:szCs w:val="22"/>
        </w:rPr>
        <w:t>првостепени орган</w:t>
      </w:r>
      <w:r w:rsidRPr="0007706E">
        <w:rPr>
          <w:sz w:val="22"/>
          <w:szCs w:val="22"/>
        </w:rPr>
        <w:t xml:space="preserve"> био у обавези да одмах након ступања на снагу Одлуке о локалним комуналним таксама донесе решење и утврди наведену таксу </w:t>
      </w:r>
      <w:r>
        <w:rPr>
          <w:sz w:val="22"/>
          <w:szCs w:val="22"/>
        </w:rPr>
        <w:t>жалиоцу,</w:t>
      </w:r>
      <w:r w:rsidRPr="0007706E">
        <w:rPr>
          <w:sz w:val="22"/>
          <w:szCs w:val="22"/>
        </w:rPr>
        <w:t xml:space="preserve"> код чињенице што је чл. 114. Закона о пореском</w:t>
      </w:r>
      <w:r w:rsidRPr="00227A6E">
        <w:t xml:space="preserve"> </w:t>
      </w:r>
      <w:r w:rsidRPr="0007706E">
        <w:rPr>
          <w:sz w:val="22"/>
          <w:szCs w:val="22"/>
        </w:rPr>
        <w:t xml:space="preserve">поступку и пореској администрацији, прописано да право Пореске управе на утврђивање и наплату пореза и споредних пореских давања застарева за пет година од дана када је застарелост почела да тече, тако да је </w:t>
      </w:r>
      <w:r>
        <w:rPr>
          <w:sz w:val="22"/>
          <w:szCs w:val="22"/>
        </w:rPr>
        <w:t>првостепени орган</w:t>
      </w:r>
      <w:r w:rsidRPr="0007706E">
        <w:rPr>
          <w:sz w:val="22"/>
          <w:szCs w:val="22"/>
        </w:rPr>
        <w:t xml:space="preserve"> исправно поступио када је 27.08.2013. године донео решење бр. 434-8/181/2013, којим је утврдио таксу за 2013. годину и исто уручио обвезнику јер је као услов за доношења наведеног решења било потребно да Агенција за привредне регистре, Регистар финансијских извештаја и података о бонитету правних лица и предузеника достави податке граду Врању, за све пореске обвезнике о износима пословног прихода из </w:t>
      </w:r>
      <w:r w:rsidRPr="0007706E">
        <w:rPr>
          <w:sz w:val="22"/>
          <w:szCs w:val="22"/>
        </w:rPr>
        <w:lastRenderedPageBreak/>
        <w:t xml:space="preserve">финансијског извештаја за 2012. годину, као и податке о разврставању истих за 2013. годину. Као доказ у списима предмета постоје два захтева за доставу наведених података које је </w:t>
      </w:r>
      <w:r>
        <w:rPr>
          <w:sz w:val="22"/>
          <w:szCs w:val="22"/>
        </w:rPr>
        <w:t xml:space="preserve">првостепени </w:t>
      </w:r>
      <w:r w:rsidRPr="0007706E">
        <w:rPr>
          <w:sz w:val="22"/>
          <w:szCs w:val="22"/>
        </w:rPr>
        <w:t xml:space="preserve"> орган упућивао наведеној агенцији и то под бројем  сл/2013-06-01 од 29.05.2013. године и бројем сл/2013-06-01 од 31.07.2013. године, и одмах </w:t>
      </w:r>
      <w:r>
        <w:rPr>
          <w:sz w:val="22"/>
          <w:szCs w:val="22"/>
        </w:rPr>
        <w:t xml:space="preserve">је </w:t>
      </w:r>
      <w:r w:rsidRPr="0007706E">
        <w:rPr>
          <w:sz w:val="22"/>
          <w:szCs w:val="22"/>
        </w:rPr>
        <w:t>након добијања тражених података приступио доношењу реш</w:t>
      </w:r>
      <w:r>
        <w:rPr>
          <w:sz w:val="22"/>
          <w:szCs w:val="22"/>
        </w:rPr>
        <w:t xml:space="preserve">ења о утврђивању наведене таксе, а посебно због тога што утврђивање наведене таксе зависи од разврставања правних лица у смислу закона којим се уређује рачуноводство јер микро правна лица не подлежу плаћању таксе, због тога је било неопходно да Агенција за привредне регистре првостепном органу достави </w:t>
      </w:r>
      <w:r w:rsidRPr="0007706E">
        <w:rPr>
          <w:sz w:val="22"/>
          <w:szCs w:val="22"/>
        </w:rPr>
        <w:t xml:space="preserve">податке о разврставању истих за 2013. </w:t>
      </w:r>
      <w:r>
        <w:rPr>
          <w:sz w:val="22"/>
          <w:szCs w:val="22"/>
        </w:rPr>
        <w:t>г</w:t>
      </w:r>
      <w:r w:rsidRPr="0007706E">
        <w:rPr>
          <w:sz w:val="22"/>
          <w:szCs w:val="22"/>
        </w:rPr>
        <w:t>одину</w:t>
      </w:r>
      <w:r>
        <w:rPr>
          <w:sz w:val="22"/>
          <w:szCs w:val="22"/>
        </w:rPr>
        <w:t>.</w:t>
      </w:r>
    </w:p>
    <w:p w:rsidR="00393ADA" w:rsidRDefault="00393ADA" w:rsidP="00393ADA">
      <w:pPr>
        <w:pStyle w:val="BodyTextIndent"/>
        <w:ind w:right="-180"/>
        <w:rPr>
          <w:sz w:val="22"/>
          <w:szCs w:val="22"/>
          <w:u w:val="single"/>
        </w:rPr>
      </w:pPr>
      <w:r w:rsidRPr="0007706E">
        <w:rPr>
          <w:sz w:val="22"/>
          <w:szCs w:val="22"/>
        </w:rPr>
        <w:t>Имајући у виду наведене прописе, као чињенице да је жалилац</w:t>
      </w:r>
      <w:r>
        <w:rPr>
          <w:sz w:val="22"/>
          <w:szCs w:val="22"/>
        </w:rPr>
        <w:t xml:space="preserve"> био у обавези да поступи по</w:t>
      </w:r>
      <w:r w:rsidRPr="0007706E">
        <w:rPr>
          <w:sz w:val="22"/>
          <w:szCs w:val="22"/>
        </w:rPr>
        <w:t xml:space="preserve"> </w:t>
      </w:r>
      <w:r>
        <w:rPr>
          <w:sz w:val="22"/>
          <w:szCs w:val="22"/>
        </w:rPr>
        <w:t xml:space="preserve">одредбама </w:t>
      </w:r>
      <w:r w:rsidRPr="0007706E">
        <w:rPr>
          <w:sz w:val="22"/>
          <w:szCs w:val="22"/>
        </w:rPr>
        <w:t>Тарифн</w:t>
      </w:r>
      <w:r>
        <w:rPr>
          <w:sz w:val="22"/>
          <w:szCs w:val="22"/>
        </w:rPr>
        <w:t>ог</w:t>
      </w:r>
      <w:r w:rsidRPr="0007706E">
        <w:rPr>
          <w:sz w:val="22"/>
          <w:szCs w:val="22"/>
        </w:rPr>
        <w:t xml:space="preserve"> број</w:t>
      </w:r>
      <w:r>
        <w:rPr>
          <w:sz w:val="22"/>
          <w:szCs w:val="22"/>
        </w:rPr>
        <w:t>а</w:t>
      </w:r>
      <w:r w:rsidRPr="0007706E">
        <w:rPr>
          <w:sz w:val="22"/>
          <w:szCs w:val="22"/>
        </w:rPr>
        <w:t xml:space="preserve"> 4. Одлуке о изменама и допунама одлуке о локалним комуналним таксама („Службени гласник града Врања“, бр. 32/2011 од 07.12.2011. године), </w:t>
      </w:r>
      <w:r>
        <w:rPr>
          <w:sz w:val="22"/>
          <w:szCs w:val="22"/>
        </w:rPr>
        <w:t>у којој је у</w:t>
      </w:r>
      <w:r w:rsidRPr="0007706E">
        <w:rPr>
          <w:sz w:val="22"/>
          <w:szCs w:val="22"/>
        </w:rPr>
        <w:t xml:space="preserve"> делу „Ослобађања“ ставом 26. прописано да се плаћање таксе на истакнуту фирму врши месечно, у висини 1/12 годишњег износа таксе, и то до 15-тог у месецу за претходни месец, на основу решења Секретариј</w:t>
      </w:r>
      <w:r>
        <w:rPr>
          <w:sz w:val="22"/>
          <w:szCs w:val="22"/>
        </w:rPr>
        <w:t xml:space="preserve">ата за финансије и привреду, а да </w:t>
      </w:r>
      <w:r w:rsidRPr="0007706E">
        <w:rPr>
          <w:sz w:val="22"/>
          <w:szCs w:val="22"/>
        </w:rPr>
        <w:t xml:space="preserve"> ниједном законском одредбом није прописано да је </w:t>
      </w:r>
      <w:r>
        <w:rPr>
          <w:sz w:val="22"/>
          <w:szCs w:val="22"/>
        </w:rPr>
        <w:t>првостепени орган</w:t>
      </w:r>
      <w:r w:rsidRPr="0007706E">
        <w:rPr>
          <w:sz w:val="22"/>
          <w:szCs w:val="22"/>
        </w:rPr>
        <w:t xml:space="preserve"> био у обавези да одмах након ступања на снагу Одлуке о локалним комуналним таксама донесе решење и утврди наведену таксу обвезнику, </w:t>
      </w:r>
      <w:r w:rsidRPr="003A47D4">
        <w:rPr>
          <w:sz w:val="22"/>
          <w:szCs w:val="22"/>
        </w:rPr>
        <w:t>већ то право на утврђивање наведене таксе првостепени орган има право у року од 5 година од дана када је требао утврдити наведену таксу.</w:t>
      </w:r>
    </w:p>
    <w:p w:rsidR="00393ADA" w:rsidRDefault="00393ADA" w:rsidP="00393ADA">
      <w:pPr>
        <w:pStyle w:val="BodyTextIndent"/>
        <w:ind w:right="-180"/>
        <w:rPr>
          <w:sz w:val="22"/>
          <w:szCs w:val="22"/>
        </w:rPr>
      </w:pPr>
      <w:r>
        <w:rPr>
          <w:sz w:val="22"/>
          <w:szCs w:val="22"/>
        </w:rPr>
        <w:t xml:space="preserve">Оценом става </w:t>
      </w:r>
      <w:r>
        <w:rPr>
          <w:sz w:val="22"/>
          <w:szCs w:val="22"/>
          <w:lang w:val="sr-Latn-CS"/>
        </w:rPr>
        <w:t>II</w:t>
      </w:r>
      <w:r>
        <w:rPr>
          <w:sz w:val="22"/>
          <w:szCs w:val="22"/>
        </w:rPr>
        <w:t xml:space="preserve"> диспозитива ожалбеног решења, којим је одбијен, као неоснован, захтев жалиоца број: 954/1 од 27.12.2013. године, за отпис пореског дуга по основу накнаде за заштиту и унапређење животне средине, овај орган налази да је поступак који је претходио </w:t>
      </w:r>
      <w:r w:rsidRPr="00B30DBE">
        <w:rPr>
          <w:sz w:val="22"/>
          <w:szCs w:val="22"/>
        </w:rPr>
        <w:t xml:space="preserve">доношењу ожалбеног решења </w:t>
      </w:r>
      <w:r>
        <w:rPr>
          <w:sz w:val="22"/>
          <w:szCs w:val="22"/>
        </w:rPr>
        <w:t xml:space="preserve">непотпуно спроведен, односно није правилно и потпуно утврђено чињенично стање које је од значаја за одлучивање у ставу  </w:t>
      </w:r>
      <w:r>
        <w:rPr>
          <w:sz w:val="22"/>
          <w:szCs w:val="22"/>
          <w:lang w:val="sr-Latn-CS"/>
        </w:rPr>
        <w:t>II</w:t>
      </w:r>
      <w:r>
        <w:rPr>
          <w:sz w:val="22"/>
          <w:szCs w:val="22"/>
        </w:rPr>
        <w:t xml:space="preserve"> диспозитива ожалбеног решења</w:t>
      </w:r>
      <w:r w:rsidRPr="00B30DBE">
        <w:rPr>
          <w:sz w:val="22"/>
          <w:szCs w:val="22"/>
        </w:rPr>
        <w:t xml:space="preserve"> </w:t>
      </w:r>
      <w:r>
        <w:rPr>
          <w:sz w:val="22"/>
          <w:szCs w:val="22"/>
        </w:rPr>
        <w:t>, чиме је учињена повреда чл. 4. ст. 3. Закона о пореском поступку и пореској администрацији и чл. 8, 125 и 149. Закона о општем управном поступку.</w:t>
      </w:r>
    </w:p>
    <w:p w:rsidR="00393ADA" w:rsidRDefault="00393ADA" w:rsidP="00393ADA">
      <w:pPr>
        <w:pStyle w:val="BodyTextIndent"/>
        <w:ind w:right="-180"/>
        <w:rPr>
          <w:sz w:val="22"/>
          <w:szCs w:val="22"/>
        </w:rPr>
      </w:pPr>
      <w:r>
        <w:rPr>
          <w:sz w:val="22"/>
          <w:szCs w:val="22"/>
        </w:rPr>
        <w:t>Наиме, увидом у списе предмета, овај орган је утврдио да је жалилац у предметном захтеву, поред осталог, у коме жалиоц наводи да је поводом прегледа стања на рачинима обвезника од 24.12.2013. године, који им је достављен ради сравњења и измирења неизмирених обавеза, обавештава првостепени орган да је извршио уплату на име пореза на имовину правних лица у износу од 10.350,60 динара, на име посебне накнаде за заштиту и унапређивање животне средине у износу од 10.890,01 динара и на име  комуналне таксе за истицање фирме на пословном простору у износу од 25.524,75 динара, те да обавештава исти орган да одређене износе који су наведени у прегледу стања није платио јер су неосновани. Из наведеног произилази да је жалилац обавестио првостепени орган да је извршио уплату унапређивање животне средине , што значи да није тражио отпис поменуте обавезе, на коју чињеницу основано указује у жалби, па је из тих разлога првостепени орган одбијајући предметни захтев поступио супротно чл. 192. ст. 1.  Закона о општем управном поступку, којим је прописано: „На основу одлучних чињеница утврђених у поступку, орган надлежан за решавање доноси решење о управној ствари која је предмет поступка“, као и супротно чл. 198. ст. 1. истог Закона, којим је прописано  „Диспозитивом се решава о предмету поступка у целини и о свим захтевима станака о којима у току поступка није посебно решено“, што значи да је одлучивао о непостојећем захтеву. Наиме, порески поступак се покреће по захтеву странке, или по службеној дужности, сходно чл. 33. ст. 1. Закона о пореском поступку и пореској администрацији, с тим што се порески поступак покреће кад Пореска управа изврши ма коју радњу у циљу вођења поступка, сходно ставу 2. тог члана. Те како жалилац не захтева у поднеску да првостепени орган изврши одређену радњу, већ само обавештава тај орган да је извршио уплату обавеза по основу посебне накнаде за заштиту и унапређивање животне средине, погрешно је донета одлука у наведеном смислу.</w:t>
      </w:r>
    </w:p>
    <w:p w:rsidR="00393ADA" w:rsidRDefault="00393ADA" w:rsidP="00393ADA">
      <w:pPr>
        <w:pStyle w:val="BodyTextIndent"/>
        <w:ind w:right="-180"/>
        <w:rPr>
          <w:sz w:val="22"/>
          <w:szCs w:val="22"/>
        </w:rPr>
      </w:pPr>
      <w:r>
        <w:rPr>
          <w:sz w:val="22"/>
          <w:szCs w:val="22"/>
        </w:rPr>
        <w:t>Имајући у виду напред наведено, како је првостепени орган одлучивао о захтеву, којим обвезник обавештава првостепени орган да је извршио одређену уплату и није тражио никакав отпис, то је овај орган одлучио као у диспозитиву, а на основу члана 152. став 5.  Закона о пореском поступку и пореској администрацији</w:t>
      </w:r>
    </w:p>
    <w:p w:rsidR="00393ADA" w:rsidRPr="00027990" w:rsidRDefault="00393ADA" w:rsidP="00393ADA">
      <w:pPr>
        <w:spacing w:before="100" w:beforeAutospacing="1" w:after="100" w:afterAutospacing="1"/>
        <w:ind w:firstLine="720"/>
        <w:jc w:val="both"/>
        <w:rPr>
          <w:color w:val="000000"/>
          <w:spacing w:val="-1"/>
          <w:sz w:val="22"/>
          <w:szCs w:val="22"/>
          <w:lang w:val="sr-Cyrl-CS"/>
        </w:rPr>
      </w:pPr>
      <w:r w:rsidRPr="00027990">
        <w:rPr>
          <w:color w:val="000000"/>
          <w:spacing w:val="-1"/>
          <w:sz w:val="22"/>
          <w:szCs w:val="22"/>
          <w:lang w:val="sr-Cyrl-CS"/>
        </w:rPr>
        <w:t>Ово решење је коначно у пореском поступку.</w:t>
      </w:r>
    </w:p>
    <w:p w:rsidR="00393ADA" w:rsidRPr="00027990" w:rsidRDefault="00393ADA" w:rsidP="00393ADA">
      <w:pPr>
        <w:widowControl w:val="0"/>
        <w:autoSpaceDE w:val="0"/>
        <w:autoSpaceDN w:val="0"/>
        <w:adjustRightInd w:val="0"/>
        <w:ind w:firstLine="720"/>
        <w:jc w:val="both"/>
        <w:rPr>
          <w:color w:val="000000"/>
          <w:spacing w:val="-1"/>
          <w:sz w:val="22"/>
          <w:szCs w:val="22"/>
          <w:lang w:val="sr-Cyrl-CS"/>
        </w:rPr>
      </w:pPr>
      <w:r w:rsidRPr="00027990">
        <w:rPr>
          <w:color w:val="000000"/>
          <w:spacing w:val="-1"/>
          <w:sz w:val="22"/>
          <w:szCs w:val="22"/>
          <w:lang w:val="sr-Cyrl-CS"/>
        </w:rPr>
        <w:lastRenderedPageBreak/>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w:t>
      </w:r>
      <w:r>
        <w:rPr>
          <w:color w:val="000000"/>
          <w:spacing w:val="-1"/>
          <w:sz w:val="22"/>
          <w:szCs w:val="22"/>
          <w:lang w:val="sr-Cyrl-CS"/>
        </w:rPr>
        <w:t>ешења, сходно чл. 140. Ст. 3. Закона о пореском поступку и пореској администрацији („Сл. гласник РС“, бр. 80/02, 84/02 – исправка, 23/03 – исправка, 70/03, 55/04, 61/05, 85/05 – др. Закон, 62/06 – др. Закон, 61/07, 20/09, 72/09 – др. Закон, 53/10, 101/11, 2/12 – исправка, 93/12, 47/13, 108/13, 68/14, 105/14, 112/15 и 15/16) и чл. 18. Ст. 1. Закона о управним споровима („Службени гласник РС“, бр. 111/09).</w:t>
      </w:r>
    </w:p>
    <w:p w:rsidR="00393ADA" w:rsidRPr="00027990" w:rsidRDefault="00393ADA" w:rsidP="00393ADA">
      <w:pPr>
        <w:widowControl w:val="0"/>
        <w:autoSpaceDE w:val="0"/>
        <w:autoSpaceDN w:val="0"/>
        <w:adjustRightInd w:val="0"/>
        <w:ind w:left="-181" w:right="136"/>
        <w:jc w:val="both"/>
        <w:rPr>
          <w:color w:val="000000"/>
          <w:spacing w:val="-1"/>
          <w:sz w:val="22"/>
          <w:szCs w:val="22"/>
          <w:lang w:val="sr-Cyrl-CS"/>
        </w:rPr>
      </w:pPr>
    </w:p>
    <w:p w:rsidR="00393ADA" w:rsidRPr="00B30DBE" w:rsidRDefault="00393ADA" w:rsidP="00393ADA">
      <w:pPr>
        <w:widowControl w:val="0"/>
        <w:autoSpaceDE w:val="0"/>
        <w:autoSpaceDN w:val="0"/>
        <w:adjustRightInd w:val="0"/>
        <w:ind w:left="-181" w:right="136"/>
        <w:jc w:val="both"/>
        <w:rPr>
          <w:color w:val="000000"/>
          <w:spacing w:val="-1"/>
          <w:sz w:val="22"/>
          <w:szCs w:val="22"/>
          <w:lang w:val="sr-Cyrl-CS"/>
        </w:rPr>
      </w:pPr>
    </w:p>
    <w:p w:rsidR="009D6153" w:rsidRDefault="00393ADA" w:rsidP="00393ADA">
      <w:pPr>
        <w:pStyle w:val="ListParagraph"/>
        <w:ind w:left="1080"/>
        <w:jc w:val="center"/>
        <w:rPr>
          <w:rFonts w:ascii="Times New Roman" w:hAnsi="Times New Roman"/>
          <w:b/>
          <w:lang w:val="sr-Cyrl-CS"/>
        </w:rPr>
      </w:pPr>
      <w:r w:rsidRPr="00B30DBE">
        <w:rPr>
          <w:rFonts w:ascii="Times New Roman" w:hAnsi="Times New Roman"/>
          <w:b/>
          <w:lang w:val="sr-Cyrl-CS"/>
        </w:rPr>
        <w:t>ГРАДСКО ВЕЋ</w:t>
      </w:r>
      <w:r w:rsidR="009D6153">
        <w:rPr>
          <w:rFonts w:ascii="Times New Roman" w:hAnsi="Times New Roman"/>
          <w:b/>
          <w:lang w:val="sr-Cyrl-CS"/>
        </w:rPr>
        <w:t>Е ГРАДА ВРАЊА,</w:t>
      </w:r>
    </w:p>
    <w:p w:rsidR="00393ADA" w:rsidRDefault="009D6153" w:rsidP="00393ADA">
      <w:pPr>
        <w:pStyle w:val="ListParagraph"/>
        <w:ind w:left="1080"/>
        <w:jc w:val="center"/>
        <w:rPr>
          <w:rFonts w:ascii="Times New Roman" w:hAnsi="Times New Roman"/>
          <w:b/>
          <w:lang w:val="sr-Cyrl-CS"/>
        </w:rPr>
      </w:pPr>
      <w:r>
        <w:rPr>
          <w:rFonts w:ascii="Times New Roman" w:hAnsi="Times New Roman"/>
          <w:b/>
          <w:lang w:val="sr-Cyrl-CS"/>
        </w:rPr>
        <w:t xml:space="preserve"> број:06-16/2/2017-04 </w:t>
      </w:r>
      <w:r w:rsidR="00393ADA" w:rsidRPr="00B30DBE">
        <w:rPr>
          <w:rFonts w:ascii="Times New Roman" w:hAnsi="Times New Roman"/>
          <w:b/>
          <w:lang w:val="sr-Cyrl-CS"/>
        </w:rPr>
        <w:t xml:space="preserve">, </w:t>
      </w:r>
      <w:r>
        <w:rPr>
          <w:rFonts w:ascii="Times New Roman" w:hAnsi="Times New Roman"/>
          <w:b/>
          <w:lang w:val="sr-Cyrl-CS"/>
        </w:rPr>
        <w:t>дана: 03.02.2017</w:t>
      </w:r>
      <w:r w:rsidR="00393ADA" w:rsidRPr="00B30DBE">
        <w:rPr>
          <w:rFonts w:ascii="Times New Roman" w:hAnsi="Times New Roman"/>
          <w:b/>
          <w:lang w:val="sr-Cyrl-CS"/>
        </w:rPr>
        <w:t xml:space="preserve">. </w:t>
      </w:r>
      <w:r>
        <w:rPr>
          <w:rFonts w:ascii="Times New Roman" w:hAnsi="Times New Roman"/>
          <w:b/>
          <w:lang w:val="sr-Cyrl-CS"/>
        </w:rPr>
        <w:t>г</w:t>
      </w:r>
      <w:r w:rsidR="00393ADA" w:rsidRPr="00B30DBE">
        <w:rPr>
          <w:rFonts w:ascii="Times New Roman" w:hAnsi="Times New Roman"/>
          <w:b/>
          <w:lang w:val="sr-Cyrl-CS"/>
        </w:rPr>
        <w:t>одине</w:t>
      </w:r>
    </w:p>
    <w:p w:rsidR="00393ADA" w:rsidRPr="00B30DBE" w:rsidRDefault="00393ADA" w:rsidP="00393ADA">
      <w:pPr>
        <w:pStyle w:val="ListParagraph"/>
        <w:ind w:left="1080"/>
        <w:jc w:val="center"/>
        <w:rPr>
          <w:rFonts w:ascii="Times New Roman" w:hAnsi="Times New Roman"/>
          <w:lang w:val="sr-Cyrl-CS"/>
        </w:rPr>
      </w:pPr>
    </w:p>
    <w:p w:rsidR="00393ADA" w:rsidRDefault="00393ADA" w:rsidP="00393ADA">
      <w:pPr>
        <w:ind w:left="90"/>
        <w:jc w:val="both"/>
        <w:rPr>
          <w:sz w:val="22"/>
          <w:szCs w:val="22"/>
          <w:lang w:val="sr-Cyrl-CS"/>
        </w:rPr>
      </w:pPr>
      <w:r w:rsidRPr="00B30DBE">
        <w:rPr>
          <w:sz w:val="22"/>
          <w:szCs w:val="22"/>
          <w:lang w:val="sr-Cyrl-CS"/>
        </w:rPr>
        <w:tab/>
      </w:r>
      <w:r w:rsidRPr="00B30DBE">
        <w:rPr>
          <w:sz w:val="22"/>
          <w:szCs w:val="22"/>
          <w:lang w:val="sr-Cyrl-CS"/>
        </w:rPr>
        <w:tab/>
      </w:r>
      <w:r w:rsidRPr="00B30DBE">
        <w:rPr>
          <w:sz w:val="22"/>
          <w:szCs w:val="22"/>
          <w:lang w:val="sr-Cyrl-CS"/>
        </w:rPr>
        <w:tab/>
      </w:r>
      <w:r w:rsidRPr="00B30DBE">
        <w:rPr>
          <w:sz w:val="22"/>
          <w:szCs w:val="22"/>
          <w:lang w:val="sr-Cyrl-CS"/>
        </w:rPr>
        <w:tab/>
      </w:r>
      <w:r w:rsidRPr="00B30DBE">
        <w:rPr>
          <w:sz w:val="22"/>
          <w:szCs w:val="22"/>
          <w:lang w:val="sr-Cyrl-CS"/>
        </w:rPr>
        <w:tab/>
      </w:r>
      <w:r w:rsidRPr="00B30DBE">
        <w:rPr>
          <w:sz w:val="22"/>
          <w:szCs w:val="22"/>
          <w:lang w:val="sr-Cyrl-CS"/>
        </w:rPr>
        <w:tab/>
        <w:t xml:space="preserve">                                  </w:t>
      </w:r>
    </w:p>
    <w:p w:rsidR="00393ADA" w:rsidRPr="00393ADA" w:rsidRDefault="00393ADA" w:rsidP="00393ADA">
      <w:pPr>
        <w:ind w:left="90"/>
        <w:jc w:val="both"/>
        <w:rPr>
          <w:b/>
          <w:sz w:val="22"/>
          <w:szCs w:val="22"/>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sidRPr="00393ADA">
        <w:rPr>
          <w:b/>
          <w:sz w:val="22"/>
          <w:szCs w:val="22"/>
          <w:lang w:val="sr-Cyrl-CS"/>
        </w:rPr>
        <w:t>П р е д с е д н и к</w:t>
      </w:r>
    </w:p>
    <w:p w:rsidR="00393ADA" w:rsidRPr="00393ADA" w:rsidRDefault="00393ADA" w:rsidP="00393ADA">
      <w:pPr>
        <w:ind w:left="4320" w:firstLine="720"/>
        <w:jc w:val="both"/>
        <w:rPr>
          <w:b/>
          <w:sz w:val="22"/>
          <w:szCs w:val="22"/>
        </w:rPr>
      </w:pPr>
      <w:r w:rsidRPr="00393ADA">
        <w:rPr>
          <w:b/>
          <w:sz w:val="22"/>
          <w:szCs w:val="22"/>
          <w:lang w:val="sr-Cyrl-CS"/>
        </w:rPr>
        <w:t xml:space="preserve">                    </w:t>
      </w:r>
      <w:r>
        <w:rPr>
          <w:b/>
          <w:sz w:val="22"/>
          <w:szCs w:val="22"/>
          <w:lang w:val="sr-Cyrl-CS"/>
        </w:rPr>
        <w:t xml:space="preserve">      </w:t>
      </w:r>
      <w:r w:rsidRPr="00393ADA">
        <w:rPr>
          <w:b/>
          <w:sz w:val="22"/>
          <w:szCs w:val="22"/>
          <w:lang w:val="sr-Cyrl-CS"/>
        </w:rPr>
        <w:t>Градског већа</w:t>
      </w:r>
    </w:p>
    <w:p w:rsidR="00393ADA" w:rsidRPr="00393ADA" w:rsidRDefault="00393ADA" w:rsidP="00393ADA">
      <w:pPr>
        <w:ind w:left="5400" w:firstLine="360"/>
        <w:jc w:val="both"/>
        <w:rPr>
          <w:b/>
          <w:sz w:val="22"/>
          <w:szCs w:val="22"/>
          <w:lang w:val="sr-Cyrl-CS"/>
        </w:rPr>
      </w:pPr>
      <w:r w:rsidRPr="00393ADA">
        <w:rPr>
          <w:b/>
          <w:sz w:val="22"/>
          <w:szCs w:val="22"/>
          <w:lang w:val="sr-Cyrl-CS"/>
        </w:rPr>
        <w:t xml:space="preserve">      </w:t>
      </w:r>
      <w:r>
        <w:rPr>
          <w:b/>
          <w:sz w:val="22"/>
          <w:szCs w:val="22"/>
          <w:lang w:val="sr-Cyrl-CS"/>
        </w:rPr>
        <w:t xml:space="preserve">др </w:t>
      </w:r>
      <w:r w:rsidRPr="00393ADA">
        <w:rPr>
          <w:b/>
          <w:sz w:val="22"/>
          <w:szCs w:val="22"/>
          <w:lang w:val="sr-Cyrl-CS"/>
        </w:rPr>
        <w:t>Слободан Миленковић</w:t>
      </w:r>
    </w:p>
    <w:p w:rsidR="00EA4474" w:rsidRDefault="00393ADA" w:rsidP="00393ADA">
      <w:pPr>
        <w:jc w:val="both"/>
      </w:pPr>
      <w:r w:rsidRPr="003738EA">
        <w:rPr>
          <w:sz w:val="22"/>
          <w:szCs w:val="22"/>
          <w:lang w:val="sr-Cyrl-CS"/>
        </w:rPr>
        <w:t xml:space="preserve">       </w:t>
      </w:r>
    </w:p>
    <w:p w:rsidR="00393ADA" w:rsidRDefault="00393ADA" w:rsidP="00393ADA">
      <w:pPr>
        <w:jc w:val="both"/>
      </w:pPr>
    </w:p>
    <w:p w:rsidR="00393ADA" w:rsidRDefault="00393ADA" w:rsidP="00393ADA">
      <w:pPr>
        <w:jc w:val="both"/>
      </w:pPr>
    </w:p>
    <w:p w:rsidR="00393ADA" w:rsidRDefault="00393ADA" w:rsidP="00393ADA">
      <w:pPr>
        <w:jc w:val="both"/>
      </w:pPr>
    </w:p>
    <w:p w:rsidR="00393ADA" w:rsidRDefault="00393ADA" w:rsidP="00393ADA">
      <w:pPr>
        <w:jc w:val="both"/>
      </w:pPr>
    </w:p>
    <w:p w:rsidR="00393ADA" w:rsidRDefault="00393ADA" w:rsidP="00393ADA">
      <w:pPr>
        <w:jc w:val="both"/>
      </w:pPr>
    </w:p>
    <w:p w:rsidR="00393ADA" w:rsidRDefault="00393ADA" w:rsidP="00393ADA">
      <w:pPr>
        <w:jc w:val="both"/>
      </w:pPr>
    </w:p>
    <w:p w:rsidR="00393ADA" w:rsidRPr="00393ADA" w:rsidRDefault="00393ADA" w:rsidP="00393ADA">
      <w:pPr>
        <w:jc w:val="both"/>
        <w:rPr>
          <w:b/>
        </w:rPr>
      </w:pPr>
    </w:p>
    <w:p w:rsidR="00393ADA" w:rsidRDefault="00393ADA" w:rsidP="00393ADA">
      <w:pPr>
        <w:jc w:val="both"/>
        <w:rPr>
          <w:b/>
          <w:lang w:val="sr-Cyrl-CS"/>
        </w:rPr>
      </w:pPr>
    </w:p>
    <w:p w:rsidR="00393ADA" w:rsidRDefault="00393ADA" w:rsidP="00393ADA">
      <w:pPr>
        <w:tabs>
          <w:tab w:val="left" w:pos="180"/>
        </w:tabs>
        <w:jc w:val="both"/>
        <w:rPr>
          <w:sz w:val="22"/>
          <w:szCs w:val="22"/>
          <w:lang w:val="sr-Cyrl-CS"/>
        </w:rPr>
      </w:pPr>
      <w:r>
        <w:rPr>
          <w:sz w:val="22"/>
          <w:szCs w:val="22"/>
          <w:lang w:val="sr-Cyrl-CS"/>
        </w:rPr>
        <w:tab/>
      </w:r>
    </w:p>
    <w:p w:rsidR="00393ADA" w:rsidRDefault="00393ADA" w:rsidP="00393ADA">
      <w:pPr>
        <w:tabs>
          <w:tab w:val="left" w:pos="180"/>
        </w:tabs>
        <w:jc w:val="both"/>
        <w:rPr>
          <w:sz w:val="22"/>
          <w:szCs w:val="22"/>
          <w:lang w:val="sr-Cyrl-CS"/>
        </w:rPr>
      </w:pPr>
    </w:p>
    <w:p w:rsidR="00393ADA" w:rsidRDefault="00393ADA" w:rsidP="00393ADA">
      <w:pPr>
        <w:tabs>
          <w:tab w:val="left" w:pos="180"/>
        </w:tabs>
        <w:jc w:val="both"/>
        <w:rPr>
          <w:sz w:val="22"/>
          <w:szCs w:val="22"/>
          <w:lang w:val="sr-Cyrl-CS"/>
        </w:rPr>
      </w:pPr>
    </w:p>
    <w:p w:rsidR="00393ADA" w:rsidRDefault="00393ADA" w:rsidP="00393ADA">
      <w:pPr>
        <w:tabs>
          <w:tab w:val="left" w:pos="180"/>
        </w:tabs>
        <w:jc w:val="both"/>
        <w:rPr>
          <w:sz w:val="22"/>
          <w:szCs w:val="22"/>
        </w:rPr>
      </w:pPr>
    </w:p>
    <w:p w:rsidR="00393ADA" w:rsidRDefault="00393ADA" w:rsidP="00393ADA">
      <w:pPr>
        <w:tabs>
          <w:tab w:val="left" w:pos="180"/>
        </w:tabs>
        <w:jc w:val="both"/>
        <w:rPr>
          <w:sz w:val="22"/>
          <w:szCs w:val="22"/>
        </w:rPr>
      </w:pPr>
    </w:p>
    <w:p w:rsidR="00393ADA" w:rsidRDefault="00393ADA" w:rsidP="00393ADA">
      <w:pPr>
        <w:tabs>
          <w:tab w:val="left" w:pos="180"/>
        </w:tabs>
        <w:jc w:val="both"/>
        <w:rPr>
          <w:sz w:val="22"/>
          <w:szCs w:val="22"/>
        </w:rPr>
      </w:pPr>
    </w:p>
    <w:p w:rsidR="00393ADA" w:rsidRPr="00393ADA" w:rsidRDefault="00393ADA" w:rsidP="00393ADA">
      <w:pPr>
        <w:tabs>
          <w:tab w:val="left" w:pos="180"/>
        </w:tabs>
        <w:jc w:val="both"/>
        <w:rPr>
          <w:sz w:val="22"/>
          <w:szCs w:val="22"/>
        </w:rPr>
      </w:pPr>
    </w:p>
    <w:p w:rsidR="00393ADA" w:rsidRDefault="00393ADA" w:rsidP="00393ADA">
      <w:pPr>
        <w:tabs>
          <w:tab w:val="left" w:pos="180"/>
        </w:tabs>
        <w:jc w:val="both"/>
        <w:rPr>
          <w:sz w:val="22"/>
          <w:szCs w:val="22"/>
          <w:lang w:val="sr-Cyrl-CS"/>
        </w:rPr>
      </w:pPr>
      <w:r>
        <w:rPr>
          <w:sz w:val="22"/>
          <w:szCs w:val="22"/>
          <w:lang w:val="sr-Cyrl-CS"/>
        </w:rPr>
        <w:tab/>
      </w:r>
      <w:r>
        <w:rPr>
          <w:sz w:val="22"/>
          <w:szCs w:val="22"/>
          <w:lang w:val="sr-Cyrl-CS"/>
        </w:rPr>
        <w:tab/>
      </w:r>
      <w:r w:rsidRPr="00B30DBE">
        <w:rPr>
          <w:sz w:val="22"/>
          <w:szCs w:val="22"/>
          <w:lang w:val="sr-Cyrl-CS"/>
        </w:rPr>
        <w:t xml:space="preserve">Градско веће Града Врања, којим је председавао градоначелник </w:t>
      </w:r>
      <w:r>
        <w:rPr>
          <w:sz w:val="22"/>
          <w:szCs w:val="22"/>
          <w:lang w:val="sr-Cyrl-CS"/>
        </w:rPr>
        <w:t>Слободан Миленковић</w:t>
      </w:r>
      <w:r w:rsidRPr="00B30DBE">
        <w:rPr>
          <w:sz w:val="22"/>
          <w:szCs w:val="22"/>
          <w:lang w:val="sr-Cyrl-CS"/>
        </w:rPr>
        <w:t xml:space="preserve"> у присуству  </w:t>
      </w:r>
      <w:r w:rsidR="005106C6">
        <w:rPr>
          <w:sz w:val="22"/>
          <w:szCs w:val="22"/>
          <w:lang w:val="sr-Cyrl-CS"/>
        </w:rPr>
        <w:t>9 чланова В</w:t>
      </w:r>
      <w:r w:rsidRPr="00B30DBE">
        <w:rPr>
          <w:sz w:val="22"/>
          <w:szCs w:val="22"/>
          <w:lang w:val="sr-Cyrl-CS"/>
        </w:rPr>
        <w:t xml:space="preserve">ећа, одлучујући по жалби изјављеној од пореског обвезника </w:t>
      </w:r>
      <w:r>
        <w:rPr>
          <w:sz w:val="22"/>
          <w:szCs w:val="22"/>
          <w:lang w:val="sr-Cyrl-CS"/>
        </w:rPr>
        <w:t>Манасић Стефана</w:t>
      </w:r>
      <w:r w:rsidRPr="00B30DBE">
        <w:rPr>
          <w:sz w:val="22"/>
          <w:szCs w:val="22"/>
          <w:lang w:val="sr-Cyrl-CS"/>
        </w:rPr>
        <w:t xml:space="preserve"> </w:t>
      </w:r>
      <w:r>
        <w:rPr>
          <w:sz w:val="22"/>
          <w:szCs w:val="22"/>
          <w:lang w:val="sr-Cyrl-CS"/>
        </w:rPr>
        <w:t xml:space="preserve">, из Врања, </w:t>
      </w:r>
      <w:r w:rsidRPr="00B30DBE">
        <w:rPr>
          <w:sz w:val="22"/>
          <w:szCs w:val="22"/>
          <w:lang w:val="sr-Cyrl-CS"/>
        </w:rPr>
        <w:t xml:space="preserve">улица </w:t>
      </w:r>
      <w:r>
        <w:rPr>
          <w:sz w:val="22"/>
          <w:szCs w:val="22"/>
          <w:lang w:val="sr-Cyrl-CS"/>
        </w:rPr>
        <w:t>Симе Погачаревића, бр. 5.</w:t>
      </w:r>
      <w:r w:rsidRPr="00B30DBE">
        <w:rPr>
          <w:sz w:val="22"/>
          <w:szCs w:val="22"/>
          <w:lang w:val="sr-Cyrl-CS"/>
        </w:rPr>
        <w:t xml:space="preserve"> ЈМБГ</w:t>
      </w:r>
      <w:r>
        <w:rPr>
          <w:sz w:val="22"/>
          <w:szCs w:val="22"/>
          <w:lang w:val="sr-Cyrl-CS"/>
        </w:rPr>
        <w:t>:</w:t>
      </w:r>
      <w:r w:rsidRPr="00B30DBE">
        <w:rPr>
          <w:sz w:val="22"/>
          <w:szCs w:val="22"/>
          <w:lang w:val="sr-Cyrl-CS"/>
        </w:rPr>
        <w:t xml:space="preserve"> </w:t>
      </w:r>
      <w:r>
        <w:rPr>
          <w:sz w:val="22"/>
          <w:szCs w:val="22"/>
          <w:lang w:val="sr-Cyrl-CS"/>
        </w:rPr>
        <w:t>2808993742036</w:t>
      </w:r>
      <w:r w:rsidRPr="00B30DBE">
        <w:rPr>
          <w:sz w:val="22"/>
          <w:szCs w:val="22"/>
          <w:lang w:val="sr-Cyrl-CS"/>
        </w:rPr>
        <w:t>,  а против решења Града Врања, градске управе, Секретаријата за финансије и привреду – Одсека локалне пореске администрације, број 501-3/1</w:t>
      </w:r>
      <w:r>
        <w:rPr>
          <w:sz w:val="22"/>
          <w:szCs w:val="22"/>
          <w:lang w:val="sr-Cyrl-CS"/>
        </w:rPr>
        <w:t>9222/2016</w:t>
      </w:r>
      <w:r w:rsidRPr="00B30DBE">
        <w:rPr>
          <w:sz w:val="22"/>
          <w:szCs w:val="22"/>
          <w:lang w:val="sr-Cyrl-CS"/>
        </w:rPr>
        <w:t xml:space="preserve"> од </w:t>
      </w:r>
      <w:r>
        <w:rPr>
          <w:sz w:val="22"/>
          <w:szCs w:val="22"/>
          <w:lang w:val="sr-Cyrl-CS"/>
        </w:rPr>
        <w:t>08.07.2016</w:t>
      </w:r>
      <w:r w:rsidRPr="00B30DBE">
        <w:rPr>
          <w:sz w:val="22"/>
          <w:szCs w:val="22"/>
          <w:lang w:val="sr-Cyrl-CS"/>
        </w:rPr>
        <w:t>. године, у предмету утврђивања накнаде за заштиту и унапређ</w:t>
      </w:r>
      <w:r>
        <w:rPr>
          <w:sz w:val="22"/>
          <w:szCs w:val="22"/>
          <w:lang w:val="sr-Cyrl-CS"/>
        </w:rPr>
        <w:t>ива</w:t>
      </w:r>
      <w:r w:rsidRPr="00B30DBE">
        <w:rPr>
          <w:sz w:val="22"/>
          <w:szCs w:val="22"/>
          <w:lang w:val="sr-Cyrl-CS"/>
        </w:rPr>
        <w:t>ње животне средине за 201</w:t>
      </w:r>
      <w:r>
        <w:rPr>
          <w:sz w:val="22"/>
          <w:szCs w:val="22"/>
          <w:lang w:val="sr-Cyrl-CS"/>
        </w:rPr>
        <w:t>6</w:t>
      </w:r>
      <w:r w:rsidRPr="00B30DBE">
        <w:rPr>
          <w:sz w:val="22"/>
          <w:szCs w:val="22"/>
          <w:lang w:val="sr-Cyrl-CS"/>
        </w:rPr>
        <w:t xml:space="preserve">. годину, на основу  члана 46.  а у вези са чл. </w:t>
      </w:r>
      <w:r w:rsidRPr="00B30DBE">
        <w:rPr>
          <w:sz w:val="22"/>
          <w:szCs w:val="22"/>
          <w:lang w:val="sr-Latn-CS"/>
        </w:rPr>
        <w:t xml:space="preserve">66. </w:t>
      </w:r>
      <w:r w:rsidRPr="00B30DBE">
        <w:rPr>
          <w:sz w:val="22"/>
          <w:szCs w:val="22"/>
          <w:lang w:val="sr-Cyrl-CS"/>
        </w:rPr>
        <w:t>став</w:t>
      </w:r>
      <w:r w:rsidRPr="00B30DBE">
        <w:rPr>
          <w:sz w:val="22"/>
          <w:szCs w:val="22"/>
          <w:lang w:val="sr-Latn-CS"/>
        </w:rPr>
        <w:t xml:space="preserve"> 5</w:t>
      </w:r>
      <w:r w:rsidRPr="00B30DBE">
        <w:rPr>
          <w:sz w:val="22"/>
          <w:szCs w:val="22"/>
          <w:lang w:val="sr-Cyrl-CS"/>
        </w:rPr>
        <w:t xml:space="preserve">. Закона о локалној самоуправи („Службени гласник РС“, број 129/2007 и 83/2014), </w:t>
      </w:r>
      <w:r>
        <w:rPr>
          <w:sz w:val="22"/>
          <w:szCs w:val="22"/>
          <w:lang w:val="sr-Cyrl-CS"/>
        </w:rPr>
        <w:t xml:space="preserve">члан 151. </w:t>
      </w:r>
      <w:r w:rsidRPr="003164DA">
        <w:rPr>
          <w:sz w:val="22"/>
          <w:szCs w:val="22"/>
          <w:lang w:val="sr-Cyrl-CS"/>
        </w:rPr>
        <w:t>став 1.</w:t>
      </w:r>
      <w:r>
        <w:rPr>
          <w:sz w:val="22"/>
          <w:szCs w:val="22"/>
          <w:lang w:val="sr-Cyrl-CS"/>
        </w:rPr>
        <w:t xml:space="preserve"> Закона о пореском поступку и пореској администрацији („Службени гласник РС“, бр. 80/02, </w:t>
      </w:r>
      <w:r w:rsidRPr="0019281B">
        <w:t xml:space="preserve">84/02 </w:t>
      </w:r>
      <w:r>
        <w:t>–</w:t>
      </w:r>
      <w:r w:rsidRPr="0019281B">
        <w:t xml:space="preserve"> </w:t>
      </w:r>
      <w:r>
        <w:rPr>
          <w:lang w:val="sr-Cyrl-CS"/>
        </w:rPr>
        <w:t>испр.</w:t>
      </w:r>
      <w:r w:rsidRPr="0019281B">
        <w:t xml:space="preserve">, 23/03 - </w:t>
      </w:r>
      <w:proofErr w:type="gramStart"/>
      <w:r>
        <w:rPr>
          <w:lang w:val="sr-Cyrl-CS"/>
        </w:rPr>
        <w:t>испр</w:t>
      </w:r>
      <w:r w:rsidRPr="0019281B">
        <w:t>.,</w:t>
      </w:r>
      <w:proofErr w:type="gramEnd"/>
      <w:r w:rsidRPr="0019281B">
        <w:t xml:space="preserve"> 70/03, 55/04, 61/05, 85/05 </w:t>
      </w:r>
      <w:r>
        <w:t>–</w:t>
      </w:r>
      <w:r w:rsidRPr="0019281B">
        <w:t xml:space="preserve"> </w:t>
      </w:r>
      <w:r>
        <w:rPr>
          <w:lang w:val="sr-Cyrl-CS"/>
        </w:rPr>
        <w:t>др. закон</w:t>
      </w:r>
      <w:r w:rsidRPr="0019281B">
        <w:t xml:space="preserve">, 62/06 </w:t>
      </w:r>
      <w:r>
        <w:t>–</w:t>
      </w:r>
      <w:r w:rsidRPr="0019281B">
        <w:t xml:space="preserve"> </w:t>
      </w:r>
      <w:r>
        <w:rPr>
          <w:lang w:val="sr-Cyrl-CS"/>
        </w:rPr>
        <w:t>др. закон</w:t>
      </w:r>
      <w:r w:rsidRPr="0019281B">
        <w:t xml:space="preserve">, 63/06 </w:t>
      </w:r>
      <w:r>
        <w:t>–</w:t>
      </w:r>
      <w:r w:rsidRPr="0019281B">
        <w:t xml:space="preserve"> </w:t>
      </w:r>
      <w:r>
        <w:rPr>
          <w:lang w:val="sr-Cyrl-CS"/>
        </w:rPr>
        <w:t>испр. др. закона</w:t>
      </w:r>
      <w:r w:rsidRPr="0019281B">
        <w:t xml:space="preserve">, 61/07, 20/09, 72/09 </w:t>
      </w:r>
      <w:r>
        <w:t>–</w:t>
      </w:r>
      <w:r w:rsidRPr="0019281B">
        <w:t xml:space="preserve"> </w:t>
      </w:r>
      <w:r>
        <w:rPr>
          <w:lang w:val="sr-Cyrl-CS"/>
        </w:rPr>
        <w:t>др. закон</w:t>
      </w:r>
      <w:r w:rsidRPr="0019281B">
        <w:t xml:space="preserve">, 53/10, 101/11, 2/12 </w:t>
      </w:r>
      <w:r>
        <w:t>–</w:t>
      </w:r>
      <w:r w:rsidRPr="0019281B">
        <w:t xml:space="preserve"> </w:t>
      </w:r>
      <w:r>
        <w:rPr>
          <w:lang w:val="sr-Cyrl-CS"/>
        </w:rPr>
        <w:t>испр.</w:t>
      </w:r>
      <w:r w:rsidRPr="0019281B">
        <w:t xml:space="preserve">, </w:t>
      </w:r>
      <w:proofErr w:type="gramStart"/>
      <w:r w:rsidRPr="0019281B">
        <w:t xml:space="preserve">93/12, 47/13, 108/13, 68/14, 105/14, 91/15 </w:t>
      </w:r>
      <w:r>
        <w:t>–</w:t>
      </w:r>
      <w:r w:rsidRPr="0019281B">
        <w:t xml:space="preserve"> </w:t>
      </w:r>
      <w:r>
        <w:rPr>
          <w:lang w:val="sr-Cyrl-CS"/>
        </w:rPr>
        <w:t>аутентично тумачење</w:t>
      </w:r>
      <w:r w:rsidRPr="0019281B">
        <w:t xml:space="preserve">, 112/15 </w:t>
      </w:r>
      <w:r>
        <w:rPr>
          <w:lang w:val="sr-Cyrl-CS"/>
        </w:rPr>
        <w:t>и</w:t>
      </w:r>
      <w:r w:rsidRPr="0019281B">
        <w:t xml:space="preserve"> 15/16</w:t>
      </w:r>
      <w:r>
        <w:rPr>
          <w:lang w:val="sr-Cyrl-CS"/>
        </w:rPr>
        <w:t xml:space="preserve">) </w:t>
      </w:r>
      <w:r w:rsidRPr="00B30DBE">
        <w:rPr>
          <w:sz w:val="22"/>
          <w:szCs w:val="22"/>
          <w:lang w:val="sr-Cyrl-CS"/>
        </w:rPr>
        <w:t>члана 229.</w:t>
      </w:r>
      <w:proofErr w:type="gramEnd"/>
      <w:r w:rsidRPr="00B30DBE">
        <w:rPr>
          <w:sz w:val="22"/>
          <w:szCs w:val="22"/>
          <w:lang w:val="sr-Cyrl-CS"/>
        </w:rPr>
        <w:t xml:space="preserve"> став 3. и члана 230.  Закона о општем управном поступку ( „Службени лист  СРЈ“, број 33/97 и 31/01  и „Службени гласник РС“, бр.  30/10) и члана 63. став 5. Статута Града Врања </w:t>
      </w:r>
      <w:r w:rsidRPr="00B30DBE">
        <w:rPr>
          <w:color w:val="000000"/>
          <w:sz w:val="22"/>
          <w:szCs w:val="22"/>
          <w:lang w:val="sr-Cyrl-CS"/>
        </w:rPr>
        <w:t xml:space="preserve">(„Сл. Гласник </w:t>
      </w:r>
      <w:r>
        <w:rPr>
          <w:color w:val="000000"/>
          <w:sz w:val="22"/>
          <w:szCs w:val="22"/>
          <w:lang w:val="sr-Cyrl-CS"/>
        </w:rPr>
        <w:t>Града Врања“, бр. 18/15 и 1/16</w:t>
      </w:r>
      <w:r w:rsidRPr="00B30DBE">
        <w:rPr>
          <w:color w:val="000000"/>
          <w:sz w:val="22"/>
          <w:szCs w:val="22"/>
          <w:lang w:val="sr-Cyrl-CS"/>
        </w:rPr>
        <w:t>)</w:t>
      </w:r>
      <w:r w:rsidRPr="00B30DBE">
        <w:rPr>
          <w:sz w:val="22"/>
          <w:szCs w:val="22"/>
          <w:lang w:val="sr-Cyrl-CS"/>
        </w:rPr>
        <w:t xml:space="preserve">, </w:t>
      </w:r>
      <w:r>
        <w:rPr>
          <w:sz w:val="22"/>
          <w:szCs w:val="22"/>
          <w:lang w:val="sr-Cyrl-CS"/>
        </w:rPr>
        <w:t xml:space="preserve">и члана 6. став 1. Пословника Градског већа Града Врања („Службени гласник града Врања“, бр. 20/2016), </w:t>
      </w:r>
      <w:r w:rsidRPr="009D6153">
        <w:rPr>
          <w:sz w:val="22"/>
          <w:szCs w:val="22"/>
          <w:lang w:val="sr-Cyrl-CS"/>
        </w:rPr>
        <w:t>једногласном одлуком свих присутних</w:t>
      </w:r>
      <w:r w:rsidRPr="00B30DBE">
        <w:rPr>
          <w:sz w:val="22"/>
          <w:szCs w:val="22"/>
          <w:lang w:val="sr-Cyrl-CS"/>
        </w:rPr>
        <w:t xml:space="preserve"> на</w:t>
      </w:r>
      <w:r w:rsidR="009D6153">
        <w:rPr>
          <w:sz w:val="22"/>
          <w:szCs w:val="22"/>
          <w:lang w:val="sr-Cyrl-CS"/>
        </w:rPr>
        <w:t xml:space="preserve"> седници одржаној дана: 03.02.</w:t>
      </w:r>
      <w:r w:rsidRPr="00B30DBE">
        <w:rPr>
          <w:sz w:val="22"/>
          <w:szCs w:val="22"/>
          <w:lang w:val="sr-Cyrl-CS"/>
        </w:rPr>
        <w:t>201</w:t>
      </w:r>
      <w:r>
        <w:rPr>
          <w:sz w:val="22"/>
          <w:szCs w:val="22"/>
          <w:lang w:val="sr-Cyrl-CS"/>
        </w:rPr>
        <w:t>7</w:t>
      </w:r>
      <w:r w:rsidRPr="00B30DBE">
        <w:rPr>
          <w:sz w:val="22"/>
          <w:szCs w:val="22"/>
          <w:lang w:val="sr-Cyrl-CS"/>
        </w:rPr>
        <w:t>. године, донело је</w:t>
      </w:r>
    </w:p>
    <w:p w:rsidR="00393ADA" w:rsidRDefault="00393ADA" w:rsidP="00393ADA">
      <w:pPr>
        <w:jc w:val="both"/>
        <w:rPr>
          <w:rFonts w:ascii="Arial" w:hAnsi="Arial" w:cs="Arial"/>
          <w:sz w:val="20"/>
          <w:szCs w:val="20"/>
          <w:lang w:val="sr-Cyrl-CS"/>
        </w:rPr>
      </w:pPr>
    </w:p>
    <w:p w:rsidR="00393ADA" w:rsidRPr="001279E1" w:rsidRDefault="00393ADA" w:rsidP="00393ADA">
      <w:pPr>
        <w:jc w:val="both"/>
        <w:rPr>
          <w:rFonts w:ascii="Arial" w:hAnsi="Arial" w:cs="Arial"/>
          <w:b/>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b/>
          <w:sz w:val="20"/>
          <w:szCs w:val="20"/>
          <w:lang w:val="sr-Cyrl-CS"/>
        </w:rPr>
        <w:t xml:space="preserve">                            </w:t>
      </w:r>
      <w:r>
        <w:rPr>
          <w:rFonts w:ascii="Arial" w:hAnsi="Arial" w:cs="Arial"/>
          <w:b/>
          <w:sz w:val="20"/>
          <w:szCs w:val="20"/>
          <w:lang w:val="sr-Cyrl-CS"/>
        </w:rPr>
        <w:t xml:space="preserve">           </w:t>
      </w:r>
      <w:r w:rsidRPr="001279E1">
        <w:rPr>
          <w:rFonts w:ascii="Arial" w:hAnsi="Arial" w:cs="Arial"/>
          <w:b/>
          <w:sz w:val="20"/>
          <w:szCs w:val="20"/>
          <w:lang w:val="sr-Cyrl-CS"/>
        </w:rPr>
        <w:t xml:space="preserve"> Р  Е  Ш  Е  Њ  Е</w:t>
      </w:r>
    </w:p>
    <w:p w:rsidR="00393ADA" w:rsidRPr="001279E1" w:rsidRDefault="00393ADA" w:rsidP="00393ADA">
      <w:pPr>
        <w:jc w:val="both"/>
        <w:rPr>
          <w:rFonts w:ascii="Arial" w:hAnsi="Arial" w:cs="Arial"/>
          <w:sz w:val="20"/>
          <w:szCs w:val="20"/>
          <w:lang w:val="sr-Cyrl-CS"/>
        </w:rPr>
      </w:pPr>
    </w:p>
    <w:p w:rsidR="00393ADA" w:rsidRPr="001279E1" w:rsidRDefault="00393ADA" w:rsidP="00393ADA">
      <w:pPr>
        <w:jc w:val="both"/>
        <w:rPr>
          <w:rFonts w:ascii="Arial" w:hAnsi="Arial" w:cs="Arial"/>
          <w:sz w:val="20"/>
          <w:szCs w:val="20"/>
          <w:lang w:val="sr-Cyrl-CS"/>
        </w:rPr>
      </w:pPr>
      <w:r w:rsidRPr="001279E1">
        <w:rPr>
          <w:rFonts w:ascii="Arial" w:hAnsi="Arial" w:cs="Arial"/>
          <w:sz w:val="20"/>
          <w:szCs w:val="20"/>
          <w:lang w:val="sr-Cyrl-CS"/>
        </w:rPr>
        <w:lastRenderedPageBreak/>
        <w:tab/>
      </w:r>
      <w:r w:rsidRPr="00B30DBE">
        <w:rPr>
          <w:b/>
          <w:sz w:val="22"/>
          <w:szCs w:val="22"/>
          <w:lang w:val="sr-Cyrl-CS"/>
        </w:rPr>
        <w:t>ОДБИЈА СЕ, као неоснована</w:t>
      </w:r>
      <w:r w:rsidRPr="00B30DBE">
        <w:rPr>
          <w:sz w:val="22"/>
          <w:szCs w:val="22"/>
          <w:lang w:val="sr-Cyrl-CS"/>
        </w:rPr>
        <w:t>, жалба</w:t>
      </w:r>
      <w:r>
        <w:rPr>
          <w:sz w:val="22"/>
          <w:szCs w:val="22"/>
          <w:lang w:val="sr-Cyrl-CS"/>
        </w:rPr>
        <w:t xml:space="preserve"> </w:t>
      </w:r>
      <w:r w:rsidRPr="00B30DBE">
        <w:rPr>
          <w:sz w:val="22"/>
          <w:szCs w:val="22"/>
          <w:lang w:val="sr-Cyrl-CS"/>
        </w:rPr>
        <w:t xml:space="preserve">пореског обвезника </w:t>
      </w:r>
      <w:r>
        <w:rPr>
          <w:sz w:val="22"/>
          <w:szCs w:val="22"/>
          <w:lang w:val="sr-Cyrl-CS"/>
        </w:rPr>
        <w:t>Манасић Стефана, из Врања улица Симе Погачаревића бр. 5</w:t>
      </w:r>
      <w:r w:rsidRPr="00B30DBE">
        <w:rPr>
          <w:sz w:val="22"/>
          <w:szCs w:val="22"/>
          <w:lang w:val="sr-Cyrl-CS"/>
        </w:rPr>
        <w:t>, ЈМБГ</w:t>
      </w:r>
      <w:r>
        <w:rPr>
          <w:sz w:val="22"/>
          <w:szCs w:val="22"/>
          <w:lang w:val="sr-Cyrl-CS"/>
        </w:rPr>
        <w:t>:</w:t>
      </w:r>
      <w:r w:rsidRPr="00B30DBE">
        <w:rPr>
          <w:sz w:val="22"/>
          <w:szCs w:val="22"/>
          <w:lang w:val="sr-Cyrl-CS"/>
        </w:rPr>
        <w:t xml:space="preserve"> </w:t>
      </w:r>
      <w:r w:rsidRPr="00644CA7">
        <w:rPr>
          <w:rStyle w:val="x6"/>
          <w:sz w:val="22"/>
          <w:szCs w:val="22"/>
        </w:rPr>
        <w:t>2</w:t>
      </w:r>
      <w:r>
        <w:rPr>
          <w:rStyle w:val="x6"/>
          <w:sz w:val="22"/>
          <w:szCs w:val="22"/>
          <w:lang w:val="sr-Cyrl-CS"/>
        </w:rPr>
        <w:t>808993742036</w:t>
      </w:r>
      <w:r w:rsidRPr="00B30DBE">
        <w:rPr>
          <w:sz w:val="22"/>
          <w:szCs w:val="22"/>
          <w:lang w:val="sr-Cyrl-CS"/>
        </w:rPr>
        <w:t xml:space="preserve">, изјављена против решења Града Врања, Градске управе, Секретаријата за финансије и привреду – Одсека локалне пореске администрације бр. </w:t>
      </w:r>
      <w:r>
        <w:rPr>
          <w:sz w:val="22"/>
          <w:szCs w:val="22"/>
          <w:lang w:val="sr-Cyrl-CS"/>
        </w:rPr>
        <w:t>501-3/19222/2016</w:t>
      </w:r>
      <w:r w:rsidRPr="00B30DBE">
        <w:rPr>
          <w:sz w:val="22"/>
          <w:szCs w:val="22"/>
          <w:lang w:val="sr-Cyrl-CS"/>
        </w:rPr>
        <w:t xml:space="preserve"> од </w:t>
      </w:r>
      <w:r>
        <w:rPr>
          <w:sz w:val="22"/>
          <w:szCs w:val="22"/>
          <w:lang w:val="sr-Cyrl-CS"/>
        </w:rPr>
        <w:t>08.07.2016</w:t>
      </w:r>
      <w:r w:rsidRPr="00B30DBE">
        <w:rPr>
          <w:sz w:val="22"/>
          <w:szCs w:val="22"/>
          <w:lang w:val="sr-Cyrl-CS"/>
        </w:rPr>
        <w:t>. године</w:t>
      </w:r>
      <w:r>
        <w:rPr>
          <w:sz w:val="22"/>
          <w:szCs w:val="22"/>
          <w:lang w:val="sr-Cyrl-CS"/>
        </w:rPr>
        <w:t xml:space="preserve">, </w:t>
      </w:r>
      <w:r w:rsidRPr="00B30DBE">
        <w:rPr>
          <w:sz w:val="22"/>
          <w:szCs w:val="22"/>
          <w:lang w:val="sr-Cyrl-CS"/>
        </w:rPr>
        <w:t xml:space="preserve"> </w:t>
      </w:r>
      <w:r>
        <w:rPr>
          <w:sz w:val="22"/>
          <w:szCs w:val="22"/>
          <w:lang w:val="sr-Cyrl-CS"/>
        </w:rPr>
        <w:t xml:space="preserve">којим је утврђена </w:t>
      </w:r>
      <w:r w:rsidRPr="00B30DBE">
        <w:rPr>
          <w:sz w:val="22"/>
          <w:szCs w:val="22"/>
          <w:lang w:val="sr-Cyrl-CS"/>
        </w:rPr>
        <w:t>накнад</w:t>
      </w:r>
      <w:r>
        <w:rPr>
          <w:sz w:val="22"/>
          <w:szCs w:val="22"/>
          <w:lang w:val="sr-Cyrl-CS"/>
        </w:rPr>
        <w:t>а</w:t>
      </w:r>
      <w:r w:rsidRPr="00B30DBE">
        <w:rPr>
          <w:sz w:val="22"/>
          <w:szCs w:val="22"/>
          <w:lang w:val="sr-Cyrl-CS"/>
        </w:rPr>
        <w:t xml:space="preserve"> за заштиту и унапређ</w:t>
      </w:r>
      <w:r>
        <w:rPr>
          <w:sz w:val="22"/>
          <w:szCs w:val="22"/>
          <w:lang w:val="sr-Cyrl-CS"/>
        </w:rPr>
        <w:t>ива</w:t>
      </w:r>
      <w:r w:rsidRPr="00B30DBE">
        <w:rPr>
          <w:sz w:val="22"/>
          <w:szCs w:val="22"/>
          <w:lang w:val="sr-Cyrl-CS"/>
        </w:rPr>
        <w:t>ње животне средине за 201</w:t>
      </w:r>
      <w:r>
        <w:rPr>
          <w:sz w:val="22"/>
          <w:szCs w:val="22"/>
          <w:lang w:val="sr-Cyrl-CS"/>
        </w:rPr>
        <w:t>6</w:t>
      </w:r>
      <w:r w:rsidRPr="00B30DBE">
        <w:rPr>
          <w:sz w:val="22"/>
          <w:szCs w:val="22"/>
          <w:lang w:val="sr-Cyrl-CS"/>
        </w:rPr>
        <w:t xml:space="preserve">. </w:t>
      </w:r>
      <w:r>
        <w:rPr>
          <w:sz w:val="22"/>
          <w:szCs w:val="22"/>
          <w:lang w:val="sr-Cyrl-CS"/>
        </w:rPr>
        <w:t>г</w:t>
      </w:r>
      <w:r w:rsidRPr="00B30DBE">
        <w:rPr>
          <w:sz w:val="22"/>
          <w:szCs w:val="22"/>
          <w:lang w:val="sr-Cyrl-CS"/>
        </w:rPr>
        <w:t>одину</w:t>
      </w:r>
      <w:r>
        <w:rPr>
          <w:sz w:val="22"/>
          <w:szCs w:val="22"/>
          <w:lang w:val="sr-Cyrl-CS"/>
        </w:rPr>
        <w:t>.</w:t>
      </w: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sz w:val="20"/>
          <w:szCs w:val="20"/>
          <w:lang w:val="sr-Cyrl-CS"/>
        </w:rPr>
        <w:tab/>
        <w:t xml:space="preserve">  </w:t>
      </w:r>
    </w:p>
    <w:p w:rsidR="00393ADA" w:rsidRDefault="00393ADA" w:rsidP="00393ADA">
      <w:pPr>
        <w:ind w:left="1440" w:firstLine="720"/>
        <w:jc w:val="both"/>
        <w:rPr>
          <w:rFonts w:ascii="Arial" w:hAnsi="Arial" w:cs="Arial"/>
          <w:sz w:val="20"/>
          <w:szCs w:val="20"/>
          <w:lang w:val="sr-Cyrl-CS"/>
        </w:rPr>
      </w:pPr>
      <w:r w:rsidRPr="001279E1">
        <w:rPr>
          <w:rFonts w:ascii="Arial" w:hAnsi="Arial" w:cs="Arial"/>
          <w:sz w:val="20"/>
          <w:szCs w:val="20"/>
          <w:lang w:val="sr-Cyrl-CS"/>
        </w:rPr>
        <w:t xml:space="preserve">         </w:t>
      </w:r>
      <w:r>
        <w:rPr>
          <w:rFonts w:ascii="Arial" w:hAnsi="Arial" w:cs="Arial"/>
          <w:sz w:val="20"/>
          <w:szCs w:val="20"/>
          <w:lang w:val="sr-Cyrl-CS"/>
        </w:rPr>
        <w:t xml:space="preserve">   </w:t>
      </w:r>
      <w:r w:rsidRPr="001279E1">
        <w:rPr>
          <w:rFonts w:ascii="Arial" w:hAnsi="Arial" w:cs="Arial"/>
          <w:sz w:val="20"/>
          <w:szCs w:val="20"/>
          <w:lang w:val="sr-Cyrl-CS"/>
        </w:rPr>
        <w:t xml:space="preserve">    </w:t>
      </w:r>
    </w:p>
    <w:p w:rsidR="00393ADA" w:rsidRDefault="00393ADA" w:rsidP="00393ADA">
      <w:pPr>
        <w:ind w:left="1440" w:firstLine="720"/>
        <w:jc w:val="both"/>
        <w:rPr>
          <w:rFonts w:ascii="Arial" w:hAnsi="Arial" w:cs="Arial"/>
          <w:sz w:val="20"/>
          <w:szCs w:val="20"/>
          <w:lang w:val="sr-Cyrl-CS"/>
        </w:rPr>
      </w:pPr>
    </w:p>
    <w:p w:rsidR="00393ADA" w:rsidRPr="00393ADA" w:rsidRDefault="00393ADA" w:rsidP="00393ADA">
      <w:pPr>
        <w:jc w:val="center"/>
        <w:rPr>
          <w:rFonts w:ascii="Arial" w:hAnsi="Arial" w:cs="Arial"/>
          <w:sz w:val="20"/>
          <w:szCs w:val="20"/>
          <w:lang w:val="sr-Cyrl-CS"/>
        </w:rPr>
      </w:pPr>
      <w:r w:rsidRPr="001279E1">
        <w:rPr>
          <w:rFonts w:ascii="Arial" w:hAnsi="Arial" w:cs="Arial"/>
          <w:b/>
          <w:sz w:val="20"/>
          <w:szCs w:val="20"/>
          <w:lang w:val="sr-Cyrl-CS"/>
        </w:rPr>
        <w:t>О б р а з л о ж е њ е</w:t>
      </w:r>
    </w:p>
    <w:p w:rsidR="00393ADA" w:rsidRPr="001279E1" w:rsidRDefault="00393ADA" w:rsidP="00393ADA">
      <w:pPr>
        <w:jc w:val="both"/>
        <w:rPr>
          <w:rFonts w:ascii="Arial" w:hAnsi="Arial" w:cs="Arial"/>
          <w:sz w:val="20"/>
          <w:szCs w:val="20"/>
          <w:lang w:val="sr-Cyrl-CS"/>
        </w:rPr>
      </w:pPr>
    </w:p>
    <w:p w:rsidR="00393ADA" w:rsidRPr="00B30DBE" w:rsidRDefault="00393ADA" w:rsidP="00393ADA">
      <w:pPr>
        <w:pStyle w:val="BodyTextIndent"/>
        <w:ind w:right="-180"/>
        <w:rPr>
          <w:sz w:val="22"/>
          <w:szCs w:val="22"/>
        </w:rPr>
      </w:pPr>
      <w:r w:rsidRPr="00B30DBE">
        <w:rPr>
          <w:sz w:val="22"/>
          <w:szCs w:val="22"/>
        </w:rPr>
        <w:t>Решењем Града Врања - Градске управе - Секретаријата за финансије и привреду – Одсека локалне пореске администрације, број: 501-3/1</w:t>
      </w:r>
      <w:r>
        <w:rPr>
          <w:sz w:val="22"/>
          <w:szCs w:val="22"/>
        </w:rPr>
        <w:t>9222/2016</w:t>
      </w:r>
      <w:r w:rsidRPr="00B30DBE">
        <w:rPr>
          <w:sz w:val="22"/>
          <w:szCs w:val="22"/>
        </w:rPr>
        <w:t xml:space="preserve"> од </w:t>
      </w:r>
      <w:r>
        <w:rPr>
          <w:sz w:val="22"/>
          <w:szCs w:val="22"/>
        </w:rPr>
        <w:t>08.07.2016</w:t>
      </w:r>
      <w:r w:rsidRPr="00B30DBE">
        <w:rPr>
          <w:sz w:val="22"/>
          <w:szCs w:val="22"/>
        </w:rPr>
        <w:t xml:space="preserve">. године, пореском обвезнику </w:t>
      </w:r>
      <w:r>
        <w:rPr>
          <w:sz w:val="22"/>
          <w:szCs w:val="22"/>
        </w:rPr>
        <w:t>Манасић Стефану, из Врања,</w:t>
      </w:r>
      <w:r w:rsidRPr="00B30DBE">
        <w:rPr>
          <w:sz w:val="22"/>
          <w:szCs w:val="22"/>
        </w:rPr>
        <w:t xml:space="preserve"> улица </w:t>
      </w:r>
      <w:r>
        <w:rPr>
          <w:sz w:val="22"/>
          <w:szCs w:val="22"/>
        </w:rPr>
        <w:t>Симе Погачаревића бр. 5</w:t>
      </w:r>
      <w:r w:rsidRPr="00B30DBE">
        <w:rPr>
          <w:sz w:val="22"/>
          <w:szCs w:val="22"/>
        </w:rPr>
        <w:t>, ЈМБГ</w:t>
      </w:r>
      <w:r>
        <w:rPr>
          <w:sz w:val="22"/>
          <w:szCs w:val="22"/>
        </w:rPr>
        <w:t>:</w:t>
      </w:r>
      <w:r w:rsidRPr="00B30DBE">
        <w:rPr>
          <w:sz w:val="22"/>
          <w:szCs w:val="22"/>
        </w:rPr>
        <w:t xml:space="preserve"> </w:t>
      </w:r>
      <w:r w:rsidRPr="00644CA7">
        <w:rPr>
          <w:rStyle w:val="x6"/>
          <w:sz w:val="22"/>
          <w:szCs w:val="22"/>
        </w:rPr>
        <w:t>2</w:t>
      </w:r>
      <w:r>
        <w:rPr>
          <w:rStyle w:val="x6"/>
          <w:sz w:val="22"/>
          <w:szCs w:val="22"/>
        </w:rPr>
        <w:t>808993742036</w:t>
      </w:r>
      <w:r w:rsidRPr="00B30DBE">
        <w:rPr>
          <w:sz w:val="22"/>
          <w:szCs w:val="22"/>
        </w:rPr>
        <w:t>, утврђена је накнада за заштиту и унапређ</w:t>
      </w:r>
      <w:r>
        <w:rPr>
          <w:sz w:val="22"/>
          <w:szCs w:val="22"/>
        </w:rPr>
        <w:t>ивање</w:t>
      </w:r>
      <w:r w:rsidRPr="00B30DBE">
        <w:rPr>
          <w:sz w:val="22"/>
          <w:szCs w:val="22"/>
        </w:rPr>
        <w:t xml:space="preserve"> животне средине за </w:t>
      </w:r>
      <w:r>
        <w:rPr>
          <w:sz w:val="22"/>
          <w:szCs w:val="22"/>
        </w:rPr>
        <w:t xml:space="preserve">пословне зграде и други грађ. објекти који служе за обављање делатности у површини од 466,36 м², </w:t>
      </w:r>
      <w:r w:rsidRPr="00B30DBE">
        <w:rPr>
          <w:sz w:val="22"/>
          <w:szCs w:val="22"/>
        </w:rPr>
        <w:t xml:space="preserve">која се налази у Врању у улици </w:t>
      </w:r>
      <w:r>
        <w:rPr>
          <w:sz w:val="22"/>
          <w:szCs w:val="22"/>
        </w:rPr>
        <w:t>Партизанска 10 ЕФ</w:t>
      </w:r>
      <w:r w:rsidRPr="00B30DBE">
        <w:rPr>
          <w:sz w:val="22"/>
          <w:szCs w:val="22"/>
        </w:rPr>
        <w:t>,</w:t>
      </w:r>
      <w:r>
        <w:rPr>
          <w:sz w:val="22"/>
          <w:szCs w:val="22"/>
        </w:rPr>
        <w:t xml:space="preserve"> за период од 01.01.2016. године до 31.12.2016. године у износу од 16.788,96</w:t>
      </w:r>
      <w:r w:rsidRPr="00B30DBE">
        <w:rPr>
          <w:sz w:val="22"/>
          <w:szCs w:val="22"/>
        </w:rPr>
        <w:t xml:space="preserve"> динара, с тим да се наведена накнада плаћа квартално у року од 45 дана од дана почетка квартала, у износу од </w:t>
      </w:r>
      <w:r>
        <w:rPr>
          <w:sz w:val="22"/>
          <w:szCs w:val="22"/>
        </w:rPr>
        <w:t>4.197,24</w:t>
      </w:r>
      <w:r w:rsidRPr="00B30DBE">
        <w:rPr>
          <w:sz w:val="22"/>
          <w:szCs w:val="22"/>
        </w:rPr>
        <w:t xml:space="preserve"> динара. Да се на износ мање или више плаћене обавезе, осим камате, обрачунава се и плаћа камата по стопи једнакој годишњој референтној стопи Народне банке Србије, увећаној за 10 процентних поена, применом простог интересног рачуна од сто, да доспеле а неизмирене обавезе обвезник је дужан да уплати у року од 15 дана од дана пријема решења, а ако обвезник накнаде доспеле обавезе не плати у прописаном року, наплата ће се извршити принудним путем.</w:t>
      </w:r>
    </w:p>
    <w:p w:rsidR="00393ADA" w:rsidRPr="00B30DBE" w:rsidRDefault="00393ADA" w:rsidP="00393ADA">
      <w:pPr>
        <w:pStyle w:val="BodyTextIndent"/>
        <w:ind w:right="-180"/>
        <w:rPr>
          <w:sz w:val="22"/>
          <w:szCs w:val="22"/>
        </w:rPr>
      </w:pPr>
      <w:r w:rsidRPr="00B30DBE">
        <w:rPr>
          <w:sz w:val="22"/>
          <w:szCs w:val="22"/>
        </w:rPr>
        <w:t>Именовани је, дана 2</w:t>
      </w:r>
      <w:r>
        <w:rPr>
          <w:sz w:val="22"/>
          <w:szCs w:val="22"/>
        </w:rPr>
        <w:t>6</w:t>
      </w:r>
      <w:r w:rsidRPr="00B30DBE">
        <w:rPr>
          <w:sz w:val="22"/>
          <w:szCs w:val="22"/>
        </w:rPr>
        <w:t xml:space="preserve">. </w:t>
      </w:r>
      <w:r>
        <w:rPr>
          <w:sz w:val="22"/>
          <w:szCs w:val="22"/>
        </w:rPr>
        <w:t>септембра 2016</w:t>
      </w:r>
      <w:r w:rsidRPr="00B30DBE">
        <w:rPr>
          <w:sz w:val="22"/>
          <w:szCs w:val="22"/>
        </w:rPr>
        <w:t xml:space="preserve">. године, поднео благовремену и допуштену жалбу, против наведеног решења Града Врања - Градске управе - Секретаријата за финансије и привреду – Одсека локалне пореске администрације од </w:t>
      </w:r>
      <w:r>
        <w:rPr>
          <w:sz w:val="22"/>
          <w:szCs w:val="22"/>
        </w:rPr>
        <w:t>08.07.2016</w:t>
      </w:r>
      <w:r w:rsidRPr="00B30DBE">
        <w:rPr>
          <w:sz w:val="22"/>
          <w:szCs w:val="22"/>
        </w:rPr>
        <w:t xml:space="preserve">. године. Подносилац жалбе наводи да је </w:t>
      </w:r>
      <w:r>
        <w:rPr>
          <w:sz w:val="22"/>
          <w:szCs w:val="22"/>
        </w:rPr>
        <w:t xml:space="preserve">при утврђивању накнаде за заштиту и унапређење животне средине за 2016. годину, Град Врање, Градска управа, Секретаријат за финансије и привреду – Одсек локалне пореске администарције није узело у обзир следеће чињенично стање: 1) </w:t>
      </w:r>
      <w:r w:rsidRPr="00B30DBE">
        <w:rPr>
          <w:sz w:val="22"/>
          <w:szCs w:val="22"/>
        </w:rPr>
        <w:t xml:space="preserve">да </w:t>
      </w:r>
      <w:r>
        <w:rPr>
          <w:sz w:val="22"/>
          <w:szCs w:val="22"/>
        </w:rPr>
        <w:t>није власник наведеног објекта – непокретности већ да је исти дана 01.01.2015. године уступио спортском удружењу Клубу Повер Лифтинг и Фитнес „АБЦ“, као недобитном спортском удружењу за обављање своје делатности 9312 – Спортских клубова. Као доказ томе доставио је одлуку од 01.01.2015. године о уступању права својине над објектом; 2) да је Клуб Повер Лифтинг и Фитнес „АБЦ“ је као ималац права својине на објекту у улици Партизанској бр. 10. Локалној самоуправној Врање, Организационој јединици Врање доставило образац ППИ-2, као доказ доставио је копију обрасца ППИ-2 и да је клуб Повер Лифтинг и Фитнес „АБЦ“ у складу са Међународног рачуноводственог стандарда 16 Некретнине, постројења и опреме и закона о књиговодству овај објекат уписало у своје пословне књиге као грађевински објекат вредности 15.981.670,00 динара, те због тога се може закључити да није ималац права својине над објектом у Партизанској 10 на адреси непокретности у горе наведеном решењу, већ Клуб Повер Лифтинг и Фитнес „АБЦ“.</w:t>
      </w:r>
    </w:p>
    <w:p w:rsidR="00393ADA" w:rsidRPr="00B30DBE" w:rsidRDefault="00393ADA" w:rsidP="00393ADA">
      <w:pPr>
        <w:widowControl w:val="0"/>
        <w:autoSpaceDE w:val="0"/>
        <w:autoSpaceDN w:val="0"/>
        <w:adjustRightInd w:val="0"/>
        <w:ind w:firstLine="720"/>
        <w:jc w:val="both"/>
        <w:rPr>
          <w:sz w:val="22"/>
          <w:szCs w:val="22"/>
          <w:lang w:val="sr-Cyrl-CS"/>
        </w:rPr>
      </w:pPr>
      <w:r w:rsidRPr="00B30DBE">
        <w:rPr>
          <w:sz w:val="22"/>
          <w:szCs w:val="22"/>
          <w:lang w:val="sr-Cyrl-CS"/>
        </w:rPr>
        <w:t>Градско веће Града Врања , разматра</w:t>
      </w:r>
      <w:r>
        <w:rPr>
          <w:sz w:val="22"/>
          <w:szCs w:val="22"/>
          <w:lang w:val="sr-Cyrl-CS"/>
        </w:rPr>
        <w:t xml:space="preserve">јући жалбу </w:t>
      </w:r>
      <w:r w:rsidRPr="00B30DBE">
        <w:rPr>
          <w:sz w:val="22"/>
          <w:szCs w:val="22"/>
          <w:lang w:val="sr-Cyrl-CS"/>
        </w:rPr>
        <w:t>и остале списе ове управне ствари, одлучио је као у диспозитиву овог решења.</w:t>
      </w:r>
    </w:p>
    <w:p w:rsidR="00393ADA" w:rsidRPr="00B30DBE" w:rsidRDefault="00393ADA" w:rsidP="00393ADA">
      <w:pPr>
        <w:pStyle w:val="BodyTextIndent"/>
        <w:ind w:right="-180"/>
        <w:rPr>
          <w:sz w:val="22"/>
          <w:szCs w:val="22"/>
        </w:rPr>
      </w:pPr>
      <w:r w:rsidRPr="00B30DBE">
        <w:rPr>
          <w:sz w:val="22"/>
          <w:szCs w:val="22"/>
        </w:rPr>
        <w:t>Решењем првостепеног органа Града Врања - Градске управе - Секретаријата за финансије и привреду – Одсека локалне пореске администрације, број: 501-3/1</w:t>
      </w:r>
      <w:r>
        <w:rPr>
          <w:sz w:val="22"/>
          <w:szCs w:val="22"/>
        </w:rPr>
        <w:t>9222/2016</w:t>
      </w:r>
      <w:r w:rsidRPr="00B30DBE">
        <w:rPr>
          <w:sz w:val="22"/>
          <w:szCs w:val="22"/>
        </w:rPr>
        <w:t xml:space="preserve"> од </w:t>
      </w:r>
      <w:r>
        <w:rPr>
          <w:sz w:val="22"/>
          <w:szCs w:val="22"/>
        </w:rPr>
        <w:t>08.07.2016</w:t>
      </w:r>
      <w:r w:rsidRPr="00B30DBE">
        <w:rPr>
          <w:sz w:val="22"/>
          <w:szCs w:val="22"/>
        </w:rPr>
        <w:t xml:space="preserve">. године, пореском обвезнику </w:t>
      </w:r>
      <w:r>
        <w:rPr>
          <w:sz w:val="22"/>
          <w:szCs w:val="22"/>
        </w:rPr>
        <w:t xml:space="preserve">Манасић Стефану </w:t>
      </w:r>
      <w:r w:rsidRPr="00B30DBE">
        <w:rPr>
          <w:sz w:val="22"/>
          <w:szCs w:val="22"/>
        </w:rPr>
        <w:t xml:space="preserve">из Врања, улица </w:t>
      </w:r>
      <w:r>
        <w:rPr>
          <w:sz w:val="22"/>
          <w:szCs w:val="22"/>
        </w:rPr>
        <w:t>Симе Погачаревића бр. 5</w:t>
      </w:r>
      <w:r w:rsidRPr="00B30DBE">
        <w:rPr>
          <w:sz w:val="22"/>
          <w:szCs w:val="22"/>
        </w:rPr>
        <w:t>, ЈМБГ</w:t>
      </w:r>
      <w:r>
        <w:rPr>
          <w:sz w:val="22"/>
          <w:szCs w:val="22"/>
        </w:rPr>
        <w:t>:</w:t>
      </w:r>
      <w:r w:rsidRPr="00B30DBE">
        <w:rPr>
          <w:sz w:val="22"/>
          <w:szCs w:val="22"/>
        </w:rPr>
        <w:t xml:space="preserve"> </w:t>
      </w:r>
      <w:r>
        <w:rPr>
          <w:sz w:val="22"/>
          <w:szCs w:val="22"/>
        </w:rPr>
        <w:t>2808993742036</w:t>
      </w:r>
      <w:r w:rsidRPr="00B30DBE">
        <w:rPr>
          <w:sz w:val="22"/>
          <w:szCs w:val="22"/>
        </w:rPr>
        <w:t>, утврђена је накнада за заштиту и унапређ</w:t>
      </w:r>
      <w:r>
        <w:rPr>
          <w:sz w:val="22"/>
          <w:szCs w:val="22"/>
        </w:rPr>
        <w:t>ивање</w:t>
      </w:r>
      <w:r w:rsidRPr="00B30DBE">
        <w:rPr>
          <w:sz w:val="22"/>
          <w:szCs w:val="22"/>
        </w:rPr>
        <w:t xml:space="preserve"> животне средине за </w:t>
      </w:r>
      <w:r>
        <w:rPr>
          <w:sz w:val="22"/>
          <w:szCs w:val="22"/>
        </w:rPr>
        <w:t>пословне зграде и други грађ. Објекти који служе за обављање делатности у површини од 466,36 квадратних метара, к</w:t>
      </w:r>
      <w:r w:rsidRPr="00B30DBE">
        <w:rPr>
          <w:sz w:val="22"/>
          <w:szCs w:val="22"/>
        </w:rPr>
        <w:t xml:space="preserve">оја се налази у Врању у улици </w:t>
      </w:r>
      <w:r>
        <w:rPr>
          <w:sz w:val="22"/>
          <w:szCs w:val="22"/>
        </w:rPr>
        <w:t>Партизанска 10 ЕФ,</w:t>
      </w:r>
      <w:r w:rsidRPr="00B30DBE">
        <w:rPr>
          <w:sz w:val="22"/>
          <w:szCs w:val="22"/>
        </w:rPr>
        <w:t xml:space="preserve"> за период од 0</w:t>
      </w:r>
      <w:r>
        <w:rPr>
          <w:sz w:val="22"/>
          <w:szCs w:val="22"/>
        </w:rPr>
        <w:t>1.01.2016. године до 31.12.2016</w:t>
      </w:r>
      <w:r w:rsidRPr="00B30DBE">
        <w:rPr>
          <w:sz w:val="22"/>
          <w:szCs w:val="22"/>
        </w:rPr>
        <w:t xml:space="preserve">. године у износу од </w:t>
      </w:r>
      <w:r>
        <w:rPr>
          <w:sz w:val="22"/>
          <w:szCs w:val="22"/>
        </w:rPr>
        <w:t xml:space="preserve">16.788,96 </w:t>
      </w:r>
      <w:r w:rsidRPr="00B30DBE">
        <w:rPr>
          <w:sz w:val="22"/>
          <w:szCs w:val="22"/>
        </w:rPr>
        <w:t xml:space="preserve"> динара.</w:t>
      </w:r>
    </w:p>
    <w:p w:rsidR="00393ADA" w:rsidRPr="00B30DBE" w:rsidRDefault="00393ADA" w:rsidP="00393ADA">
      <w:pPr>
        <w:pStyle w:val="BodyTextIndent"/>
        <w:ind w:right="-180"/>
        <w:rPr>
          <w:sz w:val="22"/>
          <w:szCs w:val="22"/>
        </w:rPr>
      </w:pPr>
      <w:r w:rsidRPr="00B30DBE">
        <w:rPr>
          <w:sz w:val="22"/>
          <w:szCs w:val="22"/>
        </w:rPr>
        <w:t>Увидом у приложене доказе утврђено је:</w:t>
      </w:r>
    </w:p>
    <w:p w:rsidR="00393ADA" w:rsidRDefault="00393ADA" w:rsidP="00393ADA">
      <w:pPr>
        <w:pStyle w:val="BodyTextIndent"/>
        <w:ind w:right="-180"/>
        <w:rPr>
          <w:sz w:val="22"/>
          <w:szCs w:val="22"/>
        </w:rPr>
      </w:pPr>
      <w:r w:rsidRPr="00B30DBE">
        <w:rPr>
          <w:sz w:val="22"/>
          <w:szCs w:val="22"/>
        </w:rPr>
        <w:t>- да је првостепени орга</w:t>
      </w:r>
      <w:r>
        <w:rPr>
          <w:sz w:val="22"/>
          <w:szCs w:val="22"/>
        </w:rPr>
        <w:t xml:space="preserve">н након пријема изјављене жалбе, позвао жалиоца како би  му омогућио </w:t>
      </w:r>
      <w:r w:rsidRPr="00B30DBE">
        <w:rPr>
          <w:sz w:val="22"/>
          <w:szCs w:val="22"/>
        </w:rPr>
        <w:t>да се изјасни о свим чињеницама и околностима које су од утицаја за правилно одлучивање ове пореско правне ствари</w:t>
      </w:r>
      <w:r>
        <w:rPr>
          <w:sz w:val="22"/>
          <w:szCs w:val="22"/>
        </w:rPr>
        <w:t xml:space="preserve">  а ради утврђивања правог и истинитог чињеничног стања</w:t>
      </w:r>
      <w:r w:rsidRPr="00B30DBE">
        <w:rPr>
          <w:sz w:val="22"/>
          <w:szCs w:val="22"/>
        </w:rPr>
        <w:t xml:space="preserve">, </w:t>
      </w:r>
      <w:r>
        <w:rPr>
          <w:sz w:val="22"/>
          <w:szCs w:val="22"/>
        </w:rPr>
        <w:t xml:space="preserve">о чему је сачињен записник бр. </w:t>
      </w:r>
      <w:r>
        <w:rPr>
          <w:sz w:val="22"/>
          <w:szCs w:val="22"/>
        </w:rPr>
        <w:lastRenderedPageBreak/>
        <w:t>436-8/2016-06-01 од 25.10.2016. године, када је жалиоц изјавио да остаје у потпуности при изјављеној жалби, предлажући да се жалба достави другостепеном органу на даље одлучивање. На исти записник, порески контролор је константовао утврђено чињенично стање да жалба није основана, због тога што је утврђено да је жалилац власник наведене непокретности, што је утврђено на основу Уговора о купопродаји непокретности закљученог дана 19.02.2014. године између Конатаревић Вукоте и Манасић Стефана, собзиром да је у теренској контроли утврђено да жалилац користи наведени објекат и да је продавац Конотаревић Вукота у потпуности отуђио наведени објекат и предао на коришћење Манасић Стефану.</w:t>
      </w:r>
    </w:p>
    <w:p w:rsidR="00393ADA" w:rsidRDefault="00393ADA" w:rsidP="00393ADA">
      <w:pPr>
        <w:pStyle w:val="BodyTextIndent"/>
        <w:ind w:right="-180"/>
        <w:rPr>
          <w:sz w:val="22"/>
          <w:szCs w:val="22"/>
        </w:rPr>
      </w:pPr>
      <w:r>
        <w:rPr>
          <w:sz w:val="22"/>
          <w:szCs w:val="22"/>
        </w:rPr>
        <w:t xml:space="preserve"> На исти записник је константовано да је жалиоцу предочено утврђено чињенично стање и да му је прочитан записник а да је жалиоц након тога изјавио да предаје изјаву од 25.10.2016. године и предлаже да се утврди судски вештак грађевинске струке, који ће утврдити да ли је објекат потпуно опремљен како је наведено у записнику.</w:t>
      </w:r>
    </w:p>
    <w:p w:rsidR="00393ADA" w:rsidRDefault="00393ADA" w:rsidP="00393ADA">
      <w:pPr>
        <w:pStyle w:val="BodyTextIndent"/>
        <w:ind w:right="-180"/>
        <w:rPr>
          <w:sz w:val="22"/>
          <w:szCs w:val="22"/>
        </w:rPr>
      </w:pPr>
      <w:r>
        <w:rPr>
          <w:sz w:val="22"/>
          <w:szCs w:val="22"/>
        </w:rPr>
        <w:t xml:space="preserve"> </w:t>
      </w:r>
      <w:r w:rsidRPr="00B30DBE">
        <w:t xml:space="preserve">- </w:t>
      </w:r>
      <w:r w:rsidRPr="00B30DBE">
        <w:rPr>
          <w:sz w:val="22"/>
          <w:szCs w:val="22"/>
        </w:rPr>
        <w:t>да је жалилац поднео пореску пријаву за утврђивање пореза на имовину за 201</w:t>
      </w:r>
      <w:r>
        <w:rPr>
          <w:sz w:val="22"/>
          <w:szCs w:val="22"/>
        </w:rPr>
        <w:t>6</w:t>
      </w:r>
      <w:r w:rsidRPr="00B30DBE">
        <w:rPr>
          <w:sz w:val="22"/>
          <w:szCs w:val="22"/>
        </w:rPr>
        <w:t xml:space="preserve">. годину, коју је предао писарници градске управе града Врања  </w:t>
      </w:r>
      <w:r>
        <w:rPr>
          <w:sz w:val="22"/>
          <w:szCs w:val="22"/>
        </w:rPr>
        <w:t>2015. године, из које се може</w:t>
      </w:r>
      <w:r w:rsidRPr="00B30DBE">
        <w:rPr>
          <w:sz w:val="22"/>
          <w:szCs w:val="22"/>
        </w:rPr>
        <w:t xml:space="preserve"> на недвосмислен начин утврдити да жалилац </w:t>
      </w:r>
      <w:r>
        <w:rPr>
          <w:sz w:val="22"/>
          <w:szCs w:val="22"/>
        </w:rPr>
        <w:t xml:space="preserve">ималац права својине над пословном зградом или другим надземним или подземним грађевинским објектом који служе за обављање делатности у корисној површини од 411,5 м2, који се налази у Врању у улици Партизанска, бр. 10 ЕФ, а као дан стицања права навео је 01.01.2015. годину. </w:t>
      </w:r>
    </w:p>
    <w:p w:rsidR="00393ADA" w:rsidRDefault="00393ADA" w:rsidP="00393ADA">
      <w:pPr>
        <w:pStyle w:val="BodyTextIndent"/>
        <w:ind w:right="-180"/>
        <w:rPr>
          <w:sz w:val="22"/>
          <w:szCs w:val="22"/>
        </w:rPr>
      </w:pPr>
      <w:r>
        <w:rPr>
          <w:sz w:val="22"/>
          <w:szCs w:val="22"/>
        </w:rPr>
        <w:t>- да је жалилац 25.10.2016. године доставио писану изјаву, у којој наводи да: - Манасић Стефан није власник наведеног објекта већ је исти 01.01.2015. године уступио спортском удружењу Клубу Повер Лифтинг и Фитнес „АБЦ“ као недобитном спортском удружењу за обављање своје делатности 9312 – спортски клубови; - Клуб Повер Лифтинг и Фитнес „АБЦ“ је ималац права својине на објекту у улици Партизанској 10- локалној самоуправи доставио образац ППИ-2; исти клуб у складу са Међународног рачуноводственог стандарда 16 Некретнине, постројења и опреме и закона о књиговодству овај објекат уписао у своје пословне књиге као грађевински објекат вредности 15.981.670,00 динара; да првостепени орган није правилно утврдио да је објекат завршен јер и до данас исти не поседује сву опрему и техничке услове да је завршен.</w:t>
      </w:r>
    </w:p>
    <w:p w:rsidR="00393ADA" w:rsidRDefault="00393ADA" w:rsidP="00393ADA">
      <w:pPr>
        <w:pStyle w:val="BodyTextIndent"/>
        <w:ind w:right="-180"/>
        <w:rPr>
          <w:sz w:val="22"/>
          <w:szCs w:val="22"/>
        </w:rPr>
      </w:pPr>
      <w:r>
        <w:rPr>
          <w:sz w:val="22"/>
          <w:szCs w:val="22"/>
        </w:rPr>
        <w:t>- да је решењем бр. 413-2/14/2014 од 23.04.2014. године донетог од Министарства финансија – Пореске управе – Филијале Врање, којим је утврђен порез на пренос апсолутних права Конотаревић Вукоти из Врања, ул. Златиборска бр. 3, за пренос непокретности, односно друго стварно имовинско право, део пословне зграде,  на основу Уговора овереним дана 19.02.2014. године под бр. Ов3 бр. 108/2014, на Манасић Стефана из Врања, ул. Симе Погачаревића, бр. 5.</w:t>
      </w:r>
    </w:p>
    <w:p w:rsidR="00393ADA" w:rsidRPr="00752037" w:rsidRDefault="00393ADA" w:rsidP="00393ADA">
      <w:pPr>
        <w:pStyle w:val="BodyTextIndent"/>
        <w:ind w:right="-180"/>
        <w:rPr>
          <w:sz w:val="22"/>
          <w:szCs w:val="22"/>
        </w:rPr>
      </w:pPr>
      <w:r>
        <w:rPr>
          <w:sz w:val="22"/>
          <w:szCs w:val="22"/>
        </w:rPr>
        <w:t xml:space="preserve"> </w:t>
      </w:r>
      <w:r w:rsidRPr="00752037">
        <w:rPr>
          <w:sz w:val="22"/>
          <w:szCs w:val="22"/>
        </w:rPr>
        <w:t xml:space="preserve">Одлуком о накнади за заштиту и унапређење животне средине Града Врања („Сл. Лист Града Врања“, бр. 8/2012 од 5.04.2012. године), прописано је: </w:t>
      </w:r>
    </w:p>
    <w:p w:rsidR="00393ADA" w:rsidRPr="00B30DBE" w:rsidRDefault="00393ADA" w:rsidP="00393ADA">
      <w:pPr>
        <w:widowControl w:val="0"/>
        <w:numPr>
          <w:ilvl w:val="0"/>
          <w:numId w:val="2"/>
        </w:numPr>
        <w:autoSpaceDE w:val="0"/>
        <w:autoSpaceDN w:val="0"/>
        <w:adjustRightInd w:val="0"/>
        <w:ind w:left="90" w:firstLine="90"/>
        <w:jc w:val="both"/>
        <w:rPr>
          <w:sz w:val="22"/>
          <w:szCs w:val="22"/>
          <w:lang w:val="sr-Cyrl-CS"/>
        </w:rPr>
      </w:pPr>
      <w:r w:rsidRPr="00B30DBE">
        <w:rPr>
          <w:sz w:val="22"/>
          <w:szCs w:val="22"/>
          <w:lang w:val="sr-Cyrl-CS"/>
        </w:rPr>
        <w:t>- члан 1: Овом Одлуком утврђује се обавеза плаћања накнаде за заштиту и унапређење животне средине на територији града Врања, утврђују обвезници, висина, рокови, начин плаћања и намена коришћења средстава од накнаде, а ради стварања материјалних услова за остваривање законом утврђених права и дужности Града у области заштите и унапређивање животне средине.</w:t>
      </w:r>
    </w:p>
    <w:p w:rsidR="00393ADA" w:rsidRPr="00B30DBE" w:rsidRDefault="00393ADA" w:rsidP="00393ADA">
      <w:pPr>
        <w:widowControl w:val="0"/>
        <w:numPr>
          <w:ilvl w:val="0"/>
          <w:numId w:val="2"/>
        </w:numPr>
        <w:autoSpaceDE w:val="0"/>
        <w:autoSpaceDN w:val="0"/>
        <w:adjustRightInd w:val="0"/>
        <w:ind w:left="90" w:firstLine="90"/>
        <w:jc w:val="both"/>
        <w:rPr>
          <w:sz w:val="22"/>
          <w:szCs w:val="22"/>
          <w:lang w:val="sr-Cyrl-CS"/>
        </w:rPr>
      </w:pPr>
      <w:r w:rsidRPr="00B30DBE">
        <w:rPr>
          <w:sz w:val="22"/>
          <w:szCs w:val="22"/>
          <w:lang w:val="sr-Cyrl-CS"/>
        </w:rPr>
        <w:t>- члан</w:t>
      </w:r>
      <w:r>
        <w:rPr>
          <w:sz w:val="22"/>
          <w:szCs w:val="22"/>
          <w:lang w:val="sr-Cyrl-CS"/>
        </w:rPr>
        <w:t xml:space="preserve"> </w:t>
      </w:r>
      <w:r w:rsidRPr="00B30DBE">
        <w:rPr>
          <w:sz w:val="22"/>
          <w:szCs w:val="22"/>
          <w:lang w:val="sr-Cyrl-CS"/>
        </w:rPr>
        <w:t xml:space="preserve">3: обвезници плаћања накнаде су: - власници, односно закупци стамбеног простора и власници, односно закупци пословног простора. </w:t>
      </w:r>
    </w:p>
    <w:p w:rsidR="00393ADA" w:rsidRPr="00B30DBE" w:rsidRDefault="00393ADA" w:rsidP="00393ADA">
      <w:pPr>
        <w:widowControl w:val="0"/>
        <w:numPr>
          <w:ilvl w:val="0"/>
          <w:numId w:val="2"/>
        </w:numPr>
        <w:autoSpaceDE w:val="0"/>
        <w:autoSpaceDN w:val="0"/>
        <w:adjustRightInd w:val="0"/>
        <w:ind w:left="90" w:firstLine="90"/>
        <w:jc w:val="both"/>
        <w:rPr>
          <w:sz w:val="22"/>
          <w:szCs w:val="22"/>
          <w:lang w:val="sr-Cyrl-CS"/>
        </w:rPr>
      </w:pPr>
      <w:r w:rsidRPr="00B30DBE">
        <w:rPr>
          <w:sz w:val="22"/>
          <w:szCs w:val="22"/>
          <w:lang w:val="sr-Cyrl-CS"/>
        </w:rPr>
        <w:t>- члан 5: висина накнаде утврђује се месечно према површини стамбеног односно пословног простора и износи: - за стамбени простор 0,70 динара по квадратном метру; - за пословни простор 3.00 динара по метру квадратном.</w:t>
      </w:r>
    </w:p>
    <w:p w:rsidR="00393ADA" w:rsidRPr="00B30DBE" w:rsidRDefault="00393ADA" w:rsidP="00393ADA">
      <w:pPr>
        <w:widowControl w:val="0"/>
        <w:numPr>
          <w:ilvl w:val="0"/>
          <w:numId w:val="2"/>
        </w:numPr>
        <w:autoSpaceDE w:val="0"/>
        <w:autoSpaceDN w:val="0"/>
        <w:adjustRightInd w:val="0"/>
        <w:ind w:left="90" w:firstLine="90"/>
        <w:jc w:val="both"/>
        <w:rPr>
          <w:sz w:val="22"/>
          <w:szCs w:val="22"/>
          <w:lang w:val="sr-Cyrl-CS"/>
        </w:rPr>
      </w:pPr>
      <w:r w:rsidRPr="00B30DBE">
        <w:rPr>
          <w:sz w:val="22"/>
          <w:szCs w:val="22"/>
          <w:lang w:val="sr-Cyrl-CS"/>
        </w:rPr>
        <w:t>Висина накнаде за пословни простор на годишњем нивоу не може бити мања од 700,00 динара нити већа од 500.000,00 динара.</w:t>
      </w:r>
    </w:p>
    <w:p w:rsidR="00393ADA" w:rsidRPr="00B30DBE" w:rsidRDefault="00393ADA" w:rsidP="00393ADA">
      <w:pPr>
        <w:widowControl w:val="0"/>
        <w:numPr>
          <w:ilvl w:val="0"/>
          <w:numId w:val="2"/>
        </w:numPr>
        <w:autoSpaceDE w:val="0"/>
        <w:autoSpaceDN w:val="0"/>
        <w:adjustRightInd w:val="0"/>
        <w:ind w:left="90" w:firstLine="90"/>
        <w:jc w:val="both"/>
        <w:rPr>
          <w:sz w:val="22"/>
          <w:szCs w:val="22"/>
          <w:lang w:val="sr-Cyrl-CS"/>
        </w:rPr>
      </w:pPr>
      <w:r w:rsidRPr="00B30DBE">
        <w:rPr>
          <w:sz w:val="22"/>
          <w:szCs w:val="22"/>
          <w:lang w:val="sr-Cyrl-CS"/>
        </w:rPr>
        <w:t xml:space="preserve">- члан 7: </w:t>
      </w:r>
      <w:r>
        <w:rPr>
          <w:sz w:val="22"/>
          <w:szCs w:val="22"/>
          <w:lang w:val="sr-Cyrl-CS"/>
        </w:rPr>
        <w:t>Ослобађају се плаћања накнаде. – корисници социјалне помоћи, односно корисници права на новчану, социјалну помоћ коју оставрују преко Центра за социјални рад у Врању и</w:t>
      </w:r>
      <w:r w:rsidRPr="00B30DBE">
        <w:rPr>
          <w:sz w:val="22"/>
          <w:szCs w:val="22"/>
          <w:lang w:val="sr-Cyrl-CS"/>
        </w:rPr>
        <w:t xml:space="preserve"> особе са инвалидитетом (степен оштећења најмање 50%)</w:t>
      </w:r>
    </w:p>
    <w:p w:rsidR="00393ADA" w:rsidRDefault="00393ADA" w:rsidP="00393ADA">
      <w:pPr>
        <w:widowControl w:val="0"/>
        <w:numPr>
          <w:ilvl w:val="0"/>
          <w:numId w:val="2"/>
        </w:numPr>
        <w:autoSpaceDE w:val="0"/>
        <w:autoSpaceDN w:val="0"/>
        <w:adjustRightInd w:val="0"/>
        <w:ind w:left="90" w:firstLine="90"/>
        <w:jc w:val="both"/>
        <w:rPr>
          <w:sz w:val="22"/>
          <w:szCs w:val="22"/>
          <w:lang w:val="sr-Cyrl-CS"/>
        </w:rPr>
      </w:pPr>
      <w:r w:rsidRPr="00B30DBE">
        <w:rPr>
          <w:sz w:val="22"/>
          <w:szCs w:val="22"/>
          <w:lang w:val="sr-Cyrl-CS"/>
        </w:rPr>
        <w:t xml:space="preserve">Полазећи од наведеног, </w:t>
      </w:r>
      <w:r>
        <w:rPr>
          <w:sz w:val="22"/>
          <w:szCs w:val="22"/>
          <w:lang w:val="sr-Cyrl-CS"/>
        </w:rPr>
        <w:t xml:space="preserve">Градско веће Града Врања, као </w:t>
      </w:r>
      <w:r w:rsidRPr="00B30DBE">
        <w:rPr>
          <w:sz w:val="22"/>
          <w:szCs w:val="22"/>
          <w:lang w:val="sr-Cyrl-CS"/>
        </w:rPr>
        <w:t xml:space="preserve">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w:t>
      </w:r>
      <w:r>
        <w:rPr>
          <w:sz w:val="22"/>
          <w:szCs w:val="22"/>
          <w:lang w:val="sr-Cyrl-CS"/>
        </w:rPr>
        <w:t xml:space="preserve">и да су исправно примењене одредбе наведене Одлуке на </w:t>
      </w:r>
      <w:r>
        <w:rPr>
          <w:sz w:val="22"/>
          <w:szCs w:val="22"/>
          <w:lang w:val="sr-Cyrl-CS"/>
        </w:rPr>
        <w:lastRenderedPageBreak/>
        <w:t>утврђено чињенично стање, код чињенице што је првостепени орган на недвосмислен начин утврдио да је предметни објекат у површини од 466,36 квадратних метара, да је исти потпуно опремљен и спреман за обављање делатности и да се наведени објекат налази у власништву Манасић Стефана, а као доказе понудио је Записник о извршеној теренској контроли  бр. 436-17/2015-06-01 од 05.10.2015. године , поднете пореске пријаве за 2014 и 2016. Годину,  Уговор о купопродаји непокретности закључен дана 19.02.2014. године између Конатаревић Вукоте као продавца и Манасић Стефана као купца, којим уговором је Стефан купио подрум ламеле „Е“ и ламеле „Ф“ укупне кавдратуре од 466,36 м2, од чега је квадратура подрума ламеле  „Е“ од 336,76 м2 и ламеле „Ф“ у површини од 129,60 м2.</w:t>
      </w:r>
      <w:r w:rsidRPr="00752037">
        <w:rPr>
          <w:sz w:val="22"/>
          <w:szCs w:val="22"/>
        </w:rPr>
        <w:t xml:space="preserve"> </w:t>
      </w:r>
      <w:r>
        <w:rPr>
          <w:sz w:val="22"/>
          <w:szCs w:val="22"/>
          <w:lang w:val="sr-Cyrl-CS"/>
        </w:rPr>
        <w:t xml:space="preserve">и </w:t>
      </w:r>
      <w:r>
        <w:rPr>
          <w:sz w:val="22"/>
          <w:szCs w:val="22"/>
        </w:rPr>
        <w:t xml:space="preserve">решење бр. 413-214/2014 од 23.04.2014. </w:t>
      </w:r>
      <w:proofErr w:type="gramStart"/>
      <w:r>
        <w:rPr>
          <w:sz w:val="22"/>
          <w:szCs w:val="22"/>
        </w:rPr>
        <w:t>године</w:t>
      </w:r>
      <w:proofErr w:type="gramEnd"/>
      <w:r>
        <w:rPr>
          <w:sz w:val="22"/>
          <w:szCs w:val="22"/>
        </w:rPr>
        <w:t xml:space="preserve"> донетог од Министарства финансија – Пореске управе – Филијале Врање, којим је утврђен порез на пренос апсолутних права Конотаревић Вукоти из Врања, ул. Златиборска бр. 3, за пренос непокретности, односно друго стварно имовинско право, део пословне зграде</w:t>
      </w:r>
      <w:proofErr w:type="gramStart"/>
      <w:r>
        <w:rPr>
          <w:sz w:val="22"/>
          <w:szCs w:val="22"/>
        </w:rPr>
        <w:t>,  на</w:t>
      </w:r>
      <w:proofErr w:type="gramEnd"/>
      <w:r>
        <w:rPr>
          <w:sz w:val="22"/>
          <w:szCs w:val="22"/>
        </w:rPr>
        <w:t xml:space="preserve"> основу Уговора овереним дана 19.02.2014. </w:t>
      </w:r>
      <w:proofErr w:type="gramStart"/>
      <w:r>
        <w:rPr>
          <w:sz w:val="22"/>
          <w:szCs w:val="22"/>
        </w:rPr>
        <w:t>године</w:t>
      </w:r>
      <w:proofErr w:type="gramEnd"/>
      <w:r>
        <w:rPr>
          <w:sz w:val="22"/>
          <w:szCs w:val="22"/>
        </w:rPr>
        <w:t xml:space="preserve"> под бр. Ов3 бр. 108/2014, на Манасић Стефана из Врања, ул. Симе Погачаревића, бр. 5.</w:t>
      </w:r>
    </w:p>
    <w:p w:rsidR="00393ADA" w:rsidRPr="003164DA" w:rsidRDefault="00393ADA" w:rsidP="00393ADA">
      <w:pPr>
        <w:widowControl w:val="0"/>
        <w:numPr>
          <w:ilvl w:val="0"/>
          <w:numId w:val="2"/>
        </w:numPr>
        <w:autoSpaceDE w:val="0"/>
        <w:autoSpaceDN w:val="0"/>
        <w:adjustRightInd w:val="0"/>
        <w:ind w:left="90" w:right="-180" w:firstLine="90"/>
        <w:jc w:val="both"/>
        <w:rPr>
          <w:sz w:val="22"/>
          <w:szCs w:val="22"/>
        </w:rPr>
      </w:pPr>
      <w:r w:rsidRPr="003164DA">
        <w:rPr>
          <w:sz w:val="22"/>
          <w:szCs w:val="22"/>
        </w:rPr>
        <w:t xml:space="preserve">Овај орган је посебно ценио жалбене наводе који се своде на то да </w:t>
      </w:r>
      <w:r w:rsidRPr="003164DA">
        <w:rPr>
          <w:sz w:val="22"/>
          <w:szCs w:val="22"/>
          <w:lang w:val="sr-Cyrl-CS"/>
        </w:rPr>
        <w:t xml:space="preserve">жалиоц није власник предметне непокретности већ је власник спортски клуб као и то да првостепени орган није правилно утврдио да је објекат завршен јер до данас исти не поседује сву опрему и техничке услове да је завршен, </w:t>
      </w:r>
      <w:r w:rsidRPr="003164DA">
        <w:rPr>
          <w:sz w:val="22"/>
          <w:szCs w:val="22"/>
        </w:rPr>
        <w:t xml:space="preserve">те је утврдио да наводи нису основани. Ово због чињенице што је првостепени орган тачно утврдио да је Манасић Стефан власник пословне зграде, која је у Уговору о купопродаји означен као подрум ламеле „Е“ у површини од 336,76 м2 и ламеле „Ф“ у површини од 129,60 м2, укупне површине од 466,36 м2 </w:t>
      </w:r>
      <w:r w:rsidRPr="003164DA">
        <w:rPr>
          <w:sz w:val="22"/>
          <w:szCs w:val="22"/>
          <w:lang w:val="sr-Cyrl-CS"/>
        </w:rPr>
        <w:t xml:space="preserve">а као доказ доставио је наведени Уговор о купопродаји и </w:t>
      </w:r>
      <w:r w:rsidRPr="003164DA">
        <w:rPr>
          <w:sz w:val="22"/>
          <w:szCs w:val="22"/>
        </w:rPr>
        <w:t xml:space="preserve">решење бр. 413-2/14/2014 од 23.04.2014. </w:t>
      </w:r>
      <w:proofErr w:type="gramStart"/>
      <w:r w:rsidRPr="003164DA">
        <w:rPr>
          <w:sz w:val="22"/>
          <w:szCs w:val="22"/>
        </w:rPr>
        <w:t>године</w:t>
      </w:r>
      <w:proofErr w:type="gramEnd"/>
      <w:r w:rsidRPr="003164DA">
        <w:rPr>
          <w:sz w:val="22"/>
          <w:szCs w:val="22"/>
        </w:rPr>
        <w:t xml:space="preserve"> донетог од Министарства финансија – Пореске управе – Филијале Врање</w:t>
      </w:r>
      <w:r w:rsidRPr="003164DA">
        <w:rPr>
          <w:sz w:val="22"/>
          <w:szCs w:val="22"/>
          <w:lang w:val="sr-Cyrl-CS"/>
        </w:rPr>
        <w:t>, из којх се може на недвосмислен начин утврдити горе утврђено чињенично стање. Као и потпуно и истинито утврђено чињенично стање</w:t>
      </w:r>
      <w:r w:rsidRPr="003164DA">
        <w:rPr>
          <w:sz w:val="22"/>
          <w:szCs w:val="22"/>
        </w:rPr>
        <w:t xml:space="preserve"> да је наведени пословни простор потпуно опремљен о чему као доказ у списима премета постој</w:t>
      </w:r>
      <w:r w:rsidRPr="003164DA">
        <w:rPr>
          <w:sz w:val="22"/>
          <w:szCs w:val="22"/>
          <w:lang w:val="sr-Cyrl-CS"/>
        </w:rPr>
        <w:t>и записник о извршеној теренској контроли и</w:t>
      </w:r>
      <w:r w:rsidRPr="003164DA">
        <w:rPr>
          <w:sz w:val="22"/>
          <w:szCs w:val="22"/>
        </w:rPr>
        <w:t xml:space="preserve"> сачињене фотографије из којих се може на недвосмислен начин утврдити да је објекат опремљен и спреман за обављање делатности</w:t>
      </w:r>
      <w:r w:rsidRPr="003164DA">
        <w:rPr>
          <w:sz w:val="22"/>
          <w:szCs w:val="22"/>
          <w:lang w:val="sr-Cyrl-CS"/>
        </w:rPr>
        <w:t xml:space="preserve"> а у једном делу објекта спортски клуб већ обавља делатност, на које чињенично стање </w:t>
      </w:r>
      <w:r>
        <w:rPr>
          <w:sz w:val="22"/>
          <w:szCs w:val="22"/>
          <w:lang w:val="sr-Cyrl-CS"/>
        </w:rPr>
        <w:t>су</w:t>
      </w:r>
      <w:r w:rsidRPr="003164DA">
        <w:rPr>
          <w:sz w:val="22"/>
          <w:szCs w:val="22"/>
          <w:lang w:val="sr-Cyrl-CS"/>
        </w:rPr>
        <w:t xml:space="preserve"> </w:t>
      </w:r>
      <w:r>
        <w:rPr>
          <w:sz w:val="22"/>
          <w:szCs w:val="22"/>
          <w:lang w:val="sr-Cyrl-CS"/>
        </w:rPr>
        <w:t xml:space="preserve">правилно </w:t>
      </w:r>
      <w:r w:rsidRPr="003164DA">
        <w:rPr>
          <w:sz w:val="22"/>
          <w:szCs w:val="22"/>
          <w:lang w:val="sr-Cyrl-CS"/>
        </w:rPr>
        <w:t>примењен</w:t>
      </w:r>
      <w:r>
        <w:rPr>
          <w:sz w:val="22"/>
          <w:szCs w:val="22"/>
          <w:lang w:val="sr-Cyrl-CS"/>
        </w:rPr>
        <w:t xml:space="preserve">е одредбе </w:t>
      </w:r>
      <w:r w:rsidRPr="003164DA">
        <w:rPr>
          <w:sz w:val="22"/>
          <w:szCs w:val="22"/>
          <w:lang w:val="sr-Cyrl-CS"/>
        </w:rPr>
        <w:t>Одлук</w:t>
      </w:r>
      <w:r>
        <w:rPr>
          <w:sz w:val="22"/>
          <w:szCs w:val="22"/>
          <w:lang w:val="sr-Cyrl-CS"/>
        </w:rPr>
        <w:t>е</w:t>
      </w:r>
      <w:r w:rsidRPr="003164DA">
        <w:rPr>
          <w:sz w:val="22"/>
          <w:szCs w:val="22"/>
          <w:lang w:val="sr-Cyrl-CS"/>
        </w:rPr>
        <w:t xml:space="preserve"> о накнади за заштиту и унапређивање животне средине Града Врања („Сл. Лист Града Врања“, бр. 8/2012 од 5.04.2012. године), којом је у чл. 3 . прописано да су обвезници  плаћања накнаде власници, односно закупци стамбеног простора и власници, односно закупци пословног простора и чл. 5. исте Одлуке прописано је да се висина накнаде утврђује месечно према површини стамбеног односно пословног простора и износи: - за стамбени простор 0,70 динара по квадратном метру; - за пословни простор 3.00 динара по метру квадратном.</w:t>
      </w:r>
    </w:p>
    <w:p w:rsidR="00393ADA" w:rsidRPr="00B30DBE" w:rsidRDefault="00393ADA" w:rsidP="00393ADA">
      <w:pPr>
        <w:widowControl w:val="0"/>
        <w:autoSpaceDE w:val="0"/>
        <w:autoSpaceDN w:val="0"/>
        <w:adjustRightInd w:val="0"/>
        <w:ind w:firstLine="720"/>
        <w:jc w:val="both"/>
        <w:rPr>
          <w:b/>
          <w:color w:val="000000"/>
          <w:spacing w:val="-1"/>
          <w:sz w:val="22"/>
          <w:szCs w:val="22"/>
          <w:lang w:val="sr-Cyrl-CS"/>
        </w:rPr>
      </w:pPr>
      <w:r w:rsidRPr="00B30DBE">
        <w:rPr>
          <w:color w:val="000000"/>
          <w:spacing w:val="-1"/>
          <w:sz w:val="22"/>
          <w:szCs w:val="22"/>
          <w:lang w:val="sr-Cyrl-CS"/>
        </w:rPr>
        <w:t>Са изложеног, овај орган је одлучио као у диспозитиву, а на основу чл.151. став 1. Закона о пореском поступку и пореској администрацији.</w:t>
      </w:r>
    </w:p>
    <w:p w:rsidR="00393ADA" w:rsidRPr="00B30DBE" w:rsidRDefault="00393ADA" w:rsidP="00393ADA">
      <w:pPr>
        <w:widowControl w:val="0"/>
        <w:autoSpaceDE w:val="0"/>
        <w:autoSpaceDN w:val="0"/>
        <w:adjustRightInd w:val="0"/>
        <w:ind w:firstLine="720"/>
        <w:jc w:val="both"/>
        <w:rPr>
          <w:color w:val="000000"/>
          <w:spacing w:val="-1"/>
          <w:sz w:val="22"/>
          <w:szCs w:val="22"/>
          <w:lang w:val="sr-Cyrl-CS"/>
        </w:rPr>
      </w:pPr>
      <w:r w:rsidRPr="00B30DBE">
        <w:rPr>
          <w:color w:val="000000"/>
          <w:spacing w:val="-1"/>
          <w:sz w:val="22"/>
          <w:szCs w:val="22"/>
          <w:lang w:val="sr-Cyrl-CS"/>
        </w:rPr>
        <w:t>Ово решење је коначно у пореском поступку.</w:t>
      </w:r>
    </w:p>
    <w:p w:rsidR="00393ADA" w:rsidRPr="00B30DBE" w:rsidRDefault="00393ADA" w:rsidP="00393ADA">
      <w:pPr>
        <w:widowControl w:val="0"/>
        <w:autoSpaceDE w:val="0"/>
        <w:autoSpaceDN w:val="0"/>
        <w:adjustRightInd w:val="0"/>
        <w:ind w:firstLine="720"/>
        <w:jc w:val="both"/>
        <w:rPr>
          <w:color w:val="000000"/>
          <w:spacing w:val="-1"/>
          <w:sz w:val="22"/>
          <w:szCs w:val="22"/>
          <w:lang w:val="sr-Cyrl-CS"/>
        </w:rPr>
      </w:pPr>
      <w:r w:rsidRPr="00B30DBE">
        <w:rPr>
          <w:color w:val="000000"/>
          <w:spacing w:val="-1"/>
          <w:sz w:val="22"/>
          <w:szCs w:val="22"/>
          <w:lang w:val="sr-Cyrl-CS"/>
        </w:rPr>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393ADA" w:rsidRPr="00B30DBE" w:rsidRDefault="00393ADA" w:rsidP="00393ADA">
      <w:pPr>
        <w:widowControl w:val="0"/>
        <w:autoSpaceDE w:val="0"/>
        <w:autoSpaceDN w:val="0"/>
        <w:adjustRightInd w:val="0"/>
        <w:ind w:left="-181" w:right="136"/>
        <w:jc w:val="both"/>
        <w:rPr>
          <w:color w:val="000000"/>
          <w:spacing w:val="-1"/>
          <w:sz w:val="22"/>
          <w:szCs w:val="22"/>
          <w:lang w:val="sr-Cyrl-CS"/>
        </w:rPr>
      </w:pPr>
    </w:p>
    <w:p w:rsidR="009D6153" w:rsidRDefault="009D6153" w:rsidP="009D6153">
      <w:pPr>
        <w:pStyle w:val="ListParagraph"/>
        <w:ind w:left="1080"/>
        <w:jc w:val="center"/>
        <w:rPr>
          <w:rFonts w:ascii="Times New Roman" w:hAnsi="Times New Roman"/>
          <w:b/>
          <w:lang w:val="sr-Cyrl-CS"/>
        </w:rPr>
      </w:pPr>
      <w:r w:rsidRPr="00B30DBE">
        <w:rPr>
          <w:rFonts w:ascii="Times New Roman" w:hAnsi="Times New Roman"/>
          <w:b/>
          <w:lang w:val="sr-Cyrl-CS"/>
        </w:rPr>
        <w:t>ГРАДСКО ВЕЋ</w:t>
      </w:r>
      <w:r>
        <w:rPr>
          <w:rFonts w:ascii="Times New Roman" w:hAnsi="Times New Roman"/>
          <w:b/>
          <w:lang w:val="sr-Cyrl-CS"/>
        </w:rPr>
        <w:t>Е ГРАДА ВРАЊА,</w:t>
      </w:r>
    </w:p>
    <w:p w:rsidR="009D6153" w:rsidRDefault="009D6153" w:rsidP="009D6153">
      <w:pPr>
        <w:pStyle w:val="ListParagraph"/>
        <w:ind w:left="1080"/>
        <w:jc w:val="center"/>
        <w:rPr>
          <w:rFonts w:ascii="Times New Roman" w:hAnsi="Times New Roman"/>
          <w:b/>
          <w:lang w:val="sr-Cyrl-CS"/>
        </w:rPr>
      </w:pPr>
      <w:r>
        <w:rPr>
          <w:rFonts w:ascii="Times New Roman" w:hAnsi="Times New Roman"/>
          <w:b/>
          <w:lang w:val="sr-Cyrl-CS"/>
        </w:rPr>
        <w:t xml:space="preserve"> број:06-16/1/2017-04 </w:t>
      </w:r>
      <w:r w:rsidRPr="00B30DBE">
        <w:rPr>
          <w:rFonts w:ascii="Times New Roman" w:hAnsi="Times New Roman"/>
          <w:b/>
          <w:lang w:val="sr-Cyrl-CS"/>
        </w:rPr>
        <w:t xml:space="preserve">, </w:t>
      </w:r>
      <w:r>
        <w:rPr>
          <w:rFonts w:ascii="Times New Roman" w:hAnsi="Times New Roman"/>
          <w:b/>
          <w:lang w:val="sr-Cyrl-CS"/>
        </w:rPr>
        <w:t>дана: 03.02.2017</w:t>
      </w:r>
      <w:r w:rsidRPr="00B30DBE">
        <w:rPr>
          <w:rFonts w:ascii="Times New Roman" w:hAnsi="Times New Roman"/>
          <w:b/>
          <w:lang w:val="sr-Cyrl-CS"/>
        </w:rPr>
        <w:t xml:space="preserve">. </w:t>
      </w:r>
      <w:r>
        <w:rPr>
          <w:rFonts w:ascii="Times New Roman" w:hAnsi="Times New Roman"/>
          <w:b/>
          <w:lang w:val="sr-Cyrl-CS"/>
        </w:rPr>
        <w:t>г</w:t>
      </w:r>
      <w:r w:rsidRPr="00B30DBE">
        <w:rPr>
          <w:rFonts w:ascii="Times New Roman" w:hAnsi="Times New Roman"/>
          <w:b/>
          <w:lang w:val="sr-Cyrl-CS"/>
        </w:rPr>
        <w:t>одине</w:t>
      </w:r>
    </w:p>
    <w:p w:rsidR="009D6153" w:rsidRPr="00B30DBE" w:rsidRDefault="009D6153" w:rsidP="009D6153">
      <w:pPr>
        <w:pStyle w:val="ListParagraph"/>
        <w:ind w:left="1080"/>
        <w:jc w:val="center"/>
        <w:rPr>
          <w:rFonts w:ascii="Times New Roman" w:hAnsi="Times New Roman"/>
          <w:lang w:val="sr-Cyrl-CS"/>
        </w:rPr>
      </w:pPr>
    </w:p>
    <w:p w:rsidR="009D6153" w:rsidRDefault="009D6153" w:rsidP="009D6153">
      <w:pPr>
        <w:ind w:left="90"/>
        <w:jc w:val="both"/>
        <w:rPr>
          <w:sz w:val="22"/>
          <w:szCs w:val="22"/>
          <w:lang w:val="sr-Cyrl-CS"/>
        </w:rPr>
      </w:pPr>
      <w:r w:rsidRPr="00B30DBE">
        <w:rPr>
          <w:sz w:val="22"/>
          <w:szCs w:val="22"/>
          <w:lang w:val="sr-Cyrl-CS"/>
        </w:rPr>
        <w:tab/>
      </w:r>
      <w:r w:rsidRPr="00B30DBE">
        <w:rPr>
          <w:sz w:val="22"/>
          <w:szCs w:val="22"/>
          <w:lang w:val="sr-Cyrl-CS"/>
        </w:rPr>
        <w:tab/>
      </w:r>
      <w:r w:rsidRPr="00B30DBE">
        <w:rPr>
          <w:sz w:val="22"/>
          <w:szCs w:val="22"/>
          <w:lang w:val="sr-Cyrl-CS"/>
        </w:rPr>
        <w:tab/>
      </w:r>
      <w:r w:rsidRPr="00B30DBE">
        <w:rPr>
          <w:sz w:val="22"/>
          <w:szCs w:val="22"/>
          <w:lang w:val="sr-Cyrl-CS"/>
        </w:rPr>
        <w:tab/>
      </w:r>
      <w:r w:rsidRPr="00B30DBE">
        <w:rPr>
          <w:sz w:val="22"/>
          <w:szCs w:val="22"/>
          <w:lang w:val="sr-Cyrl-CS"/>
        </w:rPr>
        <w:tab/>
      </w:r>
      <w:r w:rsidRPr="00B30DBE">
        <w:rPr>
          <w:sz w:val="22"/>
          <w:szCs w:val="22"/>
          <w:lang w:val="sr-Cyrl-CS"/>
        </w:rPr>
        <w:tab/>
        <w:t xml:space="preserve">                                  </w:t>
      </w:r>
    </w:p>
    <w:p w:rsidR="009D6153" w:rsidRPr="00393ADA" w:rsidRDefault="009D6153" w:rsidP="009D6153">
      <w:pPr>
        <w:ind w:left="90"/>
        <w:jc w:val="both"/>
        <w:rPr>
          <w:b/>
          <w:sz w:val="22"/>
          <w:szCs w:val="22"/>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sidRPr="00393ADA">
        <w:rPr>
          <w:b/>
          <w:sz w:val="22"/>
          <w:szCs w:val="22"/>
          <w:lang w:val="sr-Cyrl-CS"/>
        </w:rPr>
        <w:t>П р е д с е д н и к</w:t>
      </w:r>
    </w:p>
    <w:p w:rsidR="009D6153" w:rsidRPr="00393ADA" w:rsidRDefault="009D6153" w:rsidP="009D6153">
      <w:pPr>
        <w:ind w:left="4320" w:firstLine="720"/>
        <w:jc w:val="both"/>
        <w:rPr>
          <w:b/>
          <w:sz w:val="22"/>
          <w:szCs w:val="22"/>
        </w:rPr>
      </w:pPr>
      <w:r w:rsidRPr="00393ADA">
        <w:rPr>
          <w:b/>
          <w:sz w:val="22"/>
          <w:szCs w:val="22"/>
          <w:lang w:val="sr-Cyrl-CS"/>
        </w:rPr>
        <w:t xml:space="preserve">                    </w:t>
      </w:r>
      <w:r>
        <w:rPr>
          <w:b/>
          <w:sz w:val="22"/>
          <w:szCs w:val="22"/>
          <w:lang w:val="sr-Cyrl-CS"/>
        </w:rPr>
        <w:t xml:space="preserve">      </w:t>
      </w:r>
      <w:r w:rsidRPr="00393ADA">
        <w:rPr>
          <w:b/>
          <w:sz w:val="22"/>
          <w:szCs w:val="22"/>
          <w:lang w:val="sr-Cyrl-CS"/>
        </w:rPr>
        <w:t>Градског већа</w:t>
      </w:r>
    </w:p>
    <w:p w:rsidR="009D6153" w:rsidRPr="00393ADA" w:rsidRDefault="009D6153" w:rsidP="009D6153">
      <w:pPr>
        <w:ind w:left="5400" w:firstLine="360"/>
        <w:jc w:val="both"/>
        <w:rPr>
          <w:b/>
          <w:sz w:val="22"/>
          <w:szCs w:val="22"/>
          <w:lang w:val="sr-Cyrl-CS"/>
        </w:rPr>
      </w:pPr>
      <w:r w:rsidRPr="00393ADA">
        <w:rPr>
          <w:b/>
          <w:sz w:val="22"/>
          <w:szCs w:val="22"/>
          <w:lang w:val="sr-Cyrl-CS"/>
        </w:rPr>
        <w:t xml:space="preserve">      </w:t>
      </w:r>
      <w:r>
        <w:rPr>
          <w:b/>
          <w:sz w:val="22"/>
          <w:szCs w:val="22"/>
          <w:lang w:val="sr-Cyrl-CS"/>
        </w:rPr>
        <w:t xml:space="preserve">др </w:t>
      </w:r>
      <w:r w:rsidRPr="00393ADA">
        <w:rPr>
          <w:b/>
          <w:sz w:val="22"/>
          <w:szCs w:val="22"/>
          <w:lang w:val="sr-Cyrl-CS"/>
        </w:rPr>
        <w:t>Слободан Миленковић</w:t>
      </w:r>
    </w:p>
    <w:p w:rsidR="00393ADA" w:rsidRPr="00393ADA" w:rsidRDefault="00393ADA" w:rsidP="00393ADA">
      <w:pPr>
        <w:ind w:left="5400" w:firstLine="360"/>
        <w:jc w:val="both"/>
        <w:rPr>
          <w:b/>
          <w:sz w:val="22"/>
          <w:szCs w:val="22"/>
          <w:lang w:val="sr-Cyrl-CS"/>
        </w:rPr>
      </w:pPr>
    </w:p>
    <w:p w:rsidR="00393ADA" w:rsidRPr="0061127E" w:rsidRDefault="00393ADA" w:rsidP="00393ADA">
      <w:pPr>
        <w:jc w:val="both"/>
        <w:rPr>
          <w:sz w:val="22"/>
          <w:szCs w:val="22"/>
        </w:rPr>
      </w:pPr>
      <w:r w:rsidRPr="003738EA">
        <w:rPr>
          <w:sz w:val="22"/>
          <w:szCs w:val="22"/>
          <w:lang w:val="sr-Cyrl-CS"/>
        </w:rPr>
        <w:t xml:space="preserve">       </w:t>
      </w:r>
    </w:p>
    <w:p w:rsidR="00393ADA" w:rsidRDefault="00393ADA" w:rsidP="00393ADA">
      <w:pPr>
        <w:jc w:val="both"/>
      </w:pPr>
    </w:p>
    <w:p w:rsidR="00393ADA" w:rsidRDefault="00393ADA" w:rsidP="00393ADA">
      <w:pPr>
        <w:jc w:val="both"/>
        <w:rPr>
          <w:b/>
          <w:lang w:val="sr-Cyrl-CS"/>
        </w:rPr>
      </w:pPr>
    </w:p>
    <w:p w:rsidR="00EA4474" w:rsidRDefault="00EA4474" w:rsidP="00EA4474">
      <w:pPr>
        <w:jc w:val="center"/>
        <w:rPr>
          <w:b/>
          <w:lang w:val="sr-Cyrl-CS"/>
        </w:rPr>
      </w:pPr>
    </w:p>
    <w:p w:rsidR="00EA4474" w:rsidRDefault="00EA4474" w:rsidP="00EA4474">
      <w:pPr>
        <w:jc w:val="center"/>
        <w:rPr>
          <w:b/>
          <w:lang w:val="sr-Cyrl-CS"/>
        </w:rPr>
      </w:pPr>
    </w:p>
    <w:p w:rsidR="00EA4474" w:rsidRDefault="00EA4474" w:rsidP="00EA4474">
      <w:pPr>
        <w:jc w:val="center"/>
        <w:rPr>
          <w:b/>
          <w:lang w:val="sr-Cyrl-CS"/>
        </w:rPr>
      </w:pPr>
    </w:p>
    <w:p w:rsidR="00EA4474" w:rsidRDefault="00EA4474" w:rsidP="00EA4474">
      <w:pPr>
        <w:jc w:val="center"/>
        <w:rPr>
          <w:b/>
          <w:lang w:val="sr-Cyrl-CS"/>
        </w:rPr>
      </w:pPr>
    </w:p>
    <w:p w:rsidR="00EA4474" w:rsidRDefault="00EA4474" w:rsidP="00EA4474">
      <w:pPr>
        <w:jc w:val="center"/>
        <w:rPr>
          <w:b/>
          <w:lang w:val="sr-Cyrl-CS"/>
        </w:rPr>
      </w:pPr>
    </w:p>
    <w:p w:rsidR="00EA4474" w:rsidRDefault="00EA4474" w:rsidP="00EA4474">
      <w:pPr>
        <w:jc w:val="center"/>
        <w:rPr>
          <w:b/>
          <w:lang w:val="sr-Cyrl-CS"/>
        </w:rPr>
      </w:pPr>
    </w:p>
    <w:p w:rsidR="00EA4474" w:rsidRDefault="00EA4474" w:rsidP="00EA4474">
      <w:pPr>
        <w:jc w:val="center"/>
        <w:rPr>
          <w:b/>
          <w:lang w:val="sr-Cyrl-CS"/>
        </w:rPr>
      </w:pPr>
    </w:p>
    <w:p w:rsidR="00EA4474" w:rsidRDefault="00EA4474" w:rsidP="00EA4474">
      <w:pPr>
        <w:jc w:val="center"/>
        <w:rPr>
          <w:b/>
          <w:lang w:val="sr-Cyrl-CS"/>
        </w:rPr>
      </w:pPr>
    </w:p>
    <w:p w:rsidR="00EA4474" w:rsidRDefault="00EA4474" w:rsidP="00EA4474">
      <w:pPr>
        <w:jc w:val="center"/>
        <w:rPr>
          <w:b/>
          <w:lang w:val="sr-Cyrl-CS"/>
        </w:rPr>
      </w:pPr>
    </w:p>
    <w:p w:rsidR="0072325F" w:rsidRDefault="0072325F" w:rsidP="00EA4474">
      <w:pPr>
        <w:jc w:val="center"/>
        <w:rPr>
          <w:b/>
          <w:lang w:val="sr-Cyrl-CS"/>
        </w:rPr>
      </w:pPr>
    </w:p>
    <w:p w:rsidR="0072325F" w:rsidRDefault="0072325F" w:rsidP="00EA4474">
      <w:pPr>
        <w:jc w:val="center"/>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Pr="00856EDE" w:rsidRDefault="0072325F" w:rsidP="0072325F">
      <w:pPr>
        <w:rPr>
          <w:b/>
          <w:sz w:val="26"/>
          <w:szCs w:val="26"/>
          <w:lang w:val="sr-Cyrl-CS"/>
        </w:rPr>
      </w:pPr>
      <w:r w:rsidRPr="00856EDE">
        <w:rPr>
          <w:b/>
          <w:sz w:val="26"/>
          <w:szCs w:val="26"/>
          <w:lang w:val="sr-Cyrl-CS"/>
        </w:rPr>
        <w:t>Република Србија</w:t>
      </w:r>
    </w:p>
    <w:p w:rsidR="0072325F" w:rsidRPr="00856EDE" w:rsidRDefault="0072325F" w:rsidP="0072325F">
      <w:pPr>
        <w:rPr>
          <w:b/>
          <w:sz w:val="26"/>
          <w:szCs w:val="26"/>
          <w:lang w:val="sr-Cyrl-CS"/>
        </w:rPr>
      </w:pPr>
      <w:r w:rsidRPr="00856EDE">
        <w:rPr>
          <w:b/>
          <w:sz w:val="26"/>
          <w:szCs w:val="26"/>
          <w:lang w:val="sr-Cyrl-CS"/>
        </w:rPr>
        <w:t>ГРАД ВРАЊЕ</w:t>
      </w:r>
    </w:p>
    <w:p w:rsidR="0072325F" w:rsidRPr="00856EDE" w:rsidRDefault="0072325F" w:rsidP="0072325F">
      <w:pPr>
        <w:rPr>
          <w:b/>
          <w:sz w:val="26"/>
          <w:szCs w:val="26"/>
          <w:lang w:val="sr-Cyrl-CS"/>
        </w:rPr>
      </w:pPr>
      <w:r w:rsidRPr="00856EDE">
        <w:rPr>
          <w:b/>
          <w:sz w:val="26"/>
          <w:szCs w:val="26"/>
          <w:lang w:val="sr-Cyrl-CS"/>
        </w:rPr>
        <w:t>ГРАДСКО ВЕЋЕ</w:t>
      </w:r>
    </w:p>
    <w:p w:rsidR="0072325F" w:rsidRPr="00856EDE" w:rsidRDefault="0072325F" w:rsidP="0072325F">
      <w:pPr>
        <w:rPr>
          <w:b/>
          <w:sz w:val="26"/>
          <w:szCs w:val="26"/>
          <w:lang w:val="sr-Cyrl-CS"/>
        </w:rPr>
      </w:pPr>
      <w:r w:rsidRPr="00856EDE">
        <w:rPr>
          <w:b/>
          <w:sz w:val="26"/>
          <w:szCs w:val="26"/>
          <w:lang w:val="sr-Cyrl-CS"/>
        </w:rPr>
        <w:t>Број: 06-</w:t>
      </w:r>
      <w:r>
        <w:rPr>
          <w:b/>
          <w:sz w:val="26"/>
          <w:szCs w:val="26"/>
        </w:rPr>
        <w:t>16</w:t>
      </w:r>
      <w:r w:rsidRPr="00856EDE">
        <w:rPr>
          <w:b/>
          <w:sz w:val="26"/>
          <w:szCs w:val="26"/>
          <w:lang w:val="sr-Cyrl-CS"/>
        </w:rPr>
        <w:t>/201</w:t>
      </w:r>
      <w:r w:rsidRPr="00856EDE">
        <w:rPr>
          <w:b/>
          <w:sz w:val="26"/>
          <w:szCs w:val="26"/>
        </w:rPr>
        <w:t>7</w:t>
      </w:r>
      <w:r w:rsidRPr="00856EDE">
        <w:rPr>
          <w:b/>
          <w:sz w:val="26"/>
          <w:szCs w:val="26"/>
          <w:lang w:val="sr-Cyrl-CS"/>
        </w:rPr>
        <w:t>-04</w:t>
      </w:r>
    </w:p>
    <w:p w:rsidR="0072325F" w:rsidRPr="00856EDE" w:rsidRDefault="0072325F" w:rsidP="0072325F">
      <w:pPr>
        <w:rPr>
          <w:b/>
          <w:sz w:val="26"/>
          <w:szCs w:val="26"/>
          <w:lang w:val="sr-Cyrl-CS"/>
        </w:rPr>
      </w:pPr>
      <w:r w:rsidRPr="00856EDE">
        <w:rPr>
          <w:b/>
          <w:sz w:val="26"/>
          <w:szCs w:val="26"/>
          <w:lang w:val="sr-Cyrl-CS"/>
        </w:rPr>
        <w:t xml:space="preserve">Дана: </w:t>
      </w:r>
      <w:r>
        <w:rPr>
          <w:b/>
          <w:sz w:val="26"/>
          <w:szCs w:val="26"/>
        </w:rPr>
        <w:t>03.02</w:t>
      </w:r>
      <w:r w:rsidRPr="00856EDE">
        <w:rPr>
          <w:b/>
          <w:sz w:val="26"/>
          <w:szCs w:val="26"/>
          <w:lang w:val="sr-Cyrl-CS"/>
        </w:rPr>
        <w:t>.201</w:t>
      </w:r>
      <w:r w:rsidRPr="00856EDE">
        <w:rPr>
          <w:b/>
          <w:sz w:val="26"/>
          <w:szCs w:val="26"/>
        </w:rPr>
        <w:t>7</w:t>
      </w:r>
      <w:r w:rsidRPr="00856EDE">
        <w:rPr>
          <w:b/>
          <w:sz w:val="26"/>
          <w:szCs w:val="26"/>
          <w:lang w:val="sr-Cyrl-CS"/>
        </w:rPr>
        <w:t>. године</w:t>
      </w:r>
    </w:p>
    <w:p w:rsidR="0072325F" w:rsidRPr="00856EDE" w:rsidRDefault="0072325F" w:rsidP="0072325F">
      <w:pPr>
        <w:rPr>
          <w:b/>
          <w:sz w:val="26"/>
          <w:szCs w:val="26"/>
          <w:lang w:val="sr-Cyrl-CS"/>
        </w:rPr>
      </w:pPr>
      <w:r w:rsidRPr="00856EDE">
        <w:rPr>
          <w:b/>
          <w:sz w:val="26"/>
          <w:szCs w:val="26"/>
          <w:lang w:val="sr-Cyrl-CS"/>
        </w:rPr>
        <w:t>В р а њ е</w:t>
      </w:r>
    </w:p>
    <w:p w:rsidR="0072325F" w:rsidRDefault="0072325F" w:rsidP="0072325F">
      <w:pPr>
        <w:rPr>
          <w:b/>
          <w:sz w:val="26"/>
          <w:szCs w:val="26"/>
        </w:rPr>
      </w:pPr>
      <w:r w:rsidRPr="00856EDE">
        <w:rPr>
          <w:b/>
          <w:sz w:val="26"/>
          <w:szCs w:val="26"/>
        </w:rPr>
        <w:t xml:space="preserve"> </w:t>
      </w:r>
    </w:p>
    <w:p w:rsidR="0072325F" w:rsidRPr="0072325F" w:rsidRDefault="0072325F" w:rsidP="0072325F">
      <w:pPr>
        <w:rPr>
          <w:b/>
          <w:sz w:val="26"/>
          <w:szCs w:val="26"/>
        </w:rPr>
      </w:pPr>
    </w:p>
    <w:p w:rsidR="0072325F" w:rsidRPr="00856EDE" w:rsidRDefault="0072325F" w:rsidP="0072325F">
      <w:pPr>
        <w:ind w:firstLine="706"/>
        <w:jc w:val="both"/>
        <w:rPr>
          <w:sz w:val="26"/>
          <w:szCs w:val="26"/>
          <w:lang w:val="sr-Cyrl-CS"/>
        </w:rPr>
      </w:pPr>
      <w:r w:rsidRPr="00856EDE">
        <w:rPr>
          <w:sz w:val="26"/>
          <w:szCs w:val="26"/>
          <w:lang w:val="sr-Cyrl-CS"/>
        </w:rPr>
        <w:t xml:space="preserve">На основу члана </w:t>
      </w:r>
      <w:r w:rsidRPr="00856EDE">
        <w:rPr>
          <w:sz w:val="26"/>
          <w:szCs w:val="26"/>
          <w:lang w:val="en-GB"/>
        </w:rPr>
        <w:t xml:space="preserve">61. </w:t>
      </w:r>
      <w:r w:rsidRPr="00856ED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03</w:t>
      </w:r>
      <w:r w:rsidRPr="00856EDE">
        <w:rPr>
          <w:sz w:val="26"/>
          <w:szCs w:val="26"/>
        </w:rPr>
        <w:t>.0</w:t>
      </w:r>
      <w:r>
        <w:rPr>
          <w:sz w:val="26"/>
          <w:szCs w:val="26"/>
        </w:rPr>
        <w:t>2</w:t>
      </w:r>
      <w:r w:rsidRPr="00856EDE">
        <w:rPr>
          <w:sz w:val="26"/>
          <w:szCs w:val="26"/>
        </w:rPr>
        <w:t>.201</w:t>
      </w:r>
      <w:r w:rsidR="00F34804">
        <w:rPr>
          <w:sz w:val="26"/>
          <w:szCs w:val="26"/>
          <w:lang w:val="sr-Cyrl-CS"/>
        </w:rPr>
        <w:t>7</w:t>
      </w:r>
      <w:r w:rsidRPr="00856EDE">
        <w:rPr>
          <w:sz w:val="26"/>
          <w:szCs w:val="26"/>
          <w:lang w:val="sr-Cyrl-CS"/>
        </w:rPr>
        <w:t xml:space="preserve">. године, разматрало </w:t>
      </w:r>
      <w:r>
        <w:rPr>
          <w:sz w:val="26"/>
          <w:szCs w:val="26"/>
          <w:lang w:val="sr-Cyrl-CS"/>
        </w:rPr>
        <w:t xml:space="preserve">је </w:t>
      </w:r>
      <w:r w:rsidRPr="006A064A">
        <w:rPr>
          <w:sz w:val="26"/>
          <w:szCs w:val="26"/>
        </w:rPr>
        <w:t>Извештаја радне групе за испитивање правилности спроведених јавних набавки у месним заједницама</w:t>
      </w:r>
      <w:r w:rsidRPr="00856EDE">
        <w:rPr>
          <w:sz w:val="26"/>
          <w:szCs w:val="26"/>
          <w:lang w:val="sr-Cyrl-CS"/>
        </w:rPr>
        <w:t xml:space="preserve"> донело следећи</w:t>
      </w:r>
    </w:p>
    <w:p w:rsidR="0072325F" w:rsidRPr="00856EDE" w:rsidRDefault="0072325F" w:rsidP="0072325F">
      <w:pPr>
        <w:jc w:val="center"/>
        <w:rPr>
          <w:b/>
          <w:i/>
          <w:sz w:val="26"/>
          <w:szCs w:val="26"/>
          <w:lang w:val="sr-Cyrl-CS"/>
        </w:rPr>
      </w:pPr>
    </w:p>
    <w:p w:rsidR="0072325F" w:rsidRPr="00856EDE" w:rsidRDefault="0072325F" w:rsidP="0072325F">
      <w:pPr>
        <w:jc w:val="center"/>
        <w:rPr>
          <w:b/>
          <w:i/>
          <w:sz w:val="26"/>
          <w:szCs w:val="26"/>
          <w:lang w:val="sr-Cyrl-CS"/>
        </w:rPr>
      </w:pPr>
      <w:r w:rsidRPr="00856EDE">
        <w:rPr>
          <w:b/>
          <w:i/>
          <w:sz w:val="26"/>
          <w:szCs w:val="26"/>
          <w:lang w:val="sr-Cyrl-CS"/>
        </w:rPr>
        <w:t>З А К Љ У Ч А К</w:t>
      </w:r>
    </w:p>
    <w:p w:rsidR="0072325F" w:rsidRPr="00856EDE" w:rsidRDefault="0072325F" w:rsidP="0072325F">
      <w:pPr>
        <w:jc w:val="both"/>
        <w:rPr>
          <w:sz w:val="26"/>
          <w:szCs w:val="26"/>
          <w:lang w:val="sr-Cyrl-CS"/>
        </w:rPr>
      </w:pPr>
    </w:p>
    <w:p w:rsidR="0072325F" w:rsidRDefault="0072325F" w:rsidP="0072325F">
      <w:pPr>
        <w:jc w:val="both"/>
        <w:rPr>
          <w:sz w:val="26"/>
          <w:szCs w:val="26"/>
        </w:rPr>
      </w:pPr>
      <w:r w:rsidRPr="00856EDE">
        <w:rPr>
          <w:sz w:val="26"/>
          <w:szCs w:val="26"/>
          <w:lang w:val="sr-Cyrl-CS"/>
        </w:rPr>
        <w:tab/>
      </w:r>
      <w:r>
        <w:rPr>
          <w:sz w:val="26"/>
          <w:szCs w:val="26"/>
          <w:lang w:val="sr-Cyrl-CS"/>
        </w:rPr>
        <w:t xml:space="preserve">Прихвата се </w:t>
      </w:r>
      <w:r>
        <w:rPr>
          <w:sz w:val="26"/>
          <w:szCs w:val="26"/>
        </w:rPr>
        <w:t>Извештај</w:t>
      </w:r>
      <w:r w:rsidRPr="006A064A">
        <w:rPr>
          <w:sz w:val="26"/>
          <w:szCs w:val="26"/>
        </w:rPr>
        <w:t xml:space="preserve"> радне групе за испитивање правилности спроведених јавних набавки у месним заједницама</w:t>
      </w:r>
      <w:r>
        <w:rPr>
          <w:sz w:val="26"/>
          <w:szCs w:val="26"/>
        </w:rPr>
        <w:t xml:space="preserve"> и доставља надлежним органима на даље поступањ</w:t>
      </w:r>
      <w:r w:rsidR="00FB55F2">
        <w:rPr>
          <w:sz w:val="26"/>
          <w:szCs w:val="26"/>
        </w:rPr>
        <w:t>е</w:t>
      </w:r>
      <w:r>
        <w:rPr>
          <w:sz w:val="26"/>
          <w:szCs w:val="26"/>
        </w:rPr>
        <w:t>.</w:t>
      </w:r>
    </w:p>
    <w:p w:rsidR="0072325F" w:rsidRPr="0072325F" w:rsidRDefault="0072325F" w:rsidP="0072325F">
      <w:pPr>
        <w:jc w:val="both"/>
        <w:rPr>
          <w:sz w:val="26"/>
          <w:szCs w:val="26"/>
        </w:rPr>
      </w:pPr>
    </w:p>
    <w:p w:rsidR="0072325F" w:rsidRPr="00856EDE" w:rsidRDefault="0072325F" w:rsidP="0072325F">
      <w:pPr>
        <w:jc w:val="both"/>
        <w:rPr>
          <w:sz w:val="26"/>
          <w:szCs w:val="26"/>
          <w:lang w:val="sr-Cyrl-CS"/>
        </w:rPr>
      </w:pPr>
      <w:r w:rsidRPr="00856EDE">
        <w:rPr>
          <w:sz w:val="26"/>
          <w:szCs w:val="26"/>
          <w:lang w:val="sr-Cyrl-CS"/>
        </w:rPr>
        <w:tab/>
        <w:t xml:space="preserve">Закључак доставити: </w:t>
      </w:r>
      <w:r>
        <w:rPr>
          <w:sz w:val="26"/>
          <w:szCs w:val="26"/>
          <w:lang w:val="sr-Cyrl-CS"/>
        </w:rPr>
        <w:t>Радној групи</w:t>
      </w:r>
      <w:r w:rsidRPr="0072325F">
        <w:rPr>
          <w:sz w:val="26"/>
          <w:szCs w:val="26"/>
        </w:rPr>
        <w:t xml:space="preserve"> </w:t>
      </w:r>
      <w:r>
        <w:rPr>
          <w:sz w:val="26"/>
          <w:szCs w:val="26"/>
        </w:rPr>
        <w:t xml:space="preserve">за </w:t>
      </w:r>
      <w:r w:rsidRPr="006A064A">
        <w:rPr>
          <w:sz w:val="26"/>
          <w:szCs w:val="26"/>
        </w:rPr>
        <w:t>испитивање правилности спроведених јавних набавки у месним заједницама</w:t>
      </w:r>
      <w:r>
        <w:rPr>
          <w:sz w:val="26"/>
          <w:szCs w:val="26"/>
          <w:lang w:val="sr-Cyrl-CS"/>
        </w:rPr>
        <w:t xml:space="preserve"> </w:t>
      </w:r>
      <w:r w:rsidRPr="00856EDE">
        <w:rPr>
          <w:sz w:val="26"/>
          <w:szCs w:val="26"/>
          <w:lang w:val="sr-Cyrl-CS"/>
        </w:rPr>
        <w:t>и Писарници града Врања.</w:t>
      </w:r>
    </w:p>
    <w:p w:rsidR="0072325F" w:rsidRPr="00856EDE" w:rsidRDefault="0072325F" w:rsidP="0072325F">
      <w:pPr>
        <w:ind w:firstLine="720"/>
        <w:jc w:val="both"/>
        <w:rPr>
          <w:sz w:val="26"/>
          <w:szCs w:val="26"/>
          <w:lang w:val="sr-Cyrl-CS"/>
        </w:rPr>
      </w:pPr>
      <w:r w:rsidRPr="00856EDE">
        <w:rPr>
          <w:sz w:val="26"/>
          <w:szCs w:val="26"/>
          <w:lang w:val="sr-Cyrl-CS"/>
        </w:rPr>
        <w:t xml:space="preserve">                                                           </w:t>
      </w:r>
    </w:p>
    <w:p w:rsidR="0072325F" w:rsidRPr="00856EDE" w:rsidRDefault="0072325F" w:rsidP="0072325F">
      <w:pPr>
        <w:ind w:left="5040" w:firstLine="720"/>
        <w:rPr>
          <w:b/>
          <w:sz w:val="26"/>
          <w:szCs w:val="26"/>
          <w:lang w:val="sr-Cyrl-CS"/>
        </w:rPr>
      </w:pPr>
      <w:r w:rsidRPr="00856EDE">
        <w:rPr>
          <w:b/>
          <w:sz w:val="26"/>
          <w:szCs w:val="26"/>
          <w:lang w:val="sr-Cyrl-CS"/>
        </w:rPr>
        <w:t xml:space="preserve"> ПРЕДСЕДНИК</w:t>
      </w:r>
    </w:p>
    <w:p w:rsidR="0072325F" w:rsidRPr="00856EDE" w:rsidRDefault="0072325F" w:rsidP="0072325F">
      <w:pPr>
        <w:rPr>
          <w:b/>
          <w:sz w:val="26"/>
          <w:szCs w:val="26"/>
          <w:lang w:val="sr-Cyrl-CS"/>
        </w:rPr>
      </w:pP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t xml:space="preserve">          ГРАДСКОГ ВЕЋА,</w:t>
      </w:r>
    </w:p>
    <w:p w:rsidR="0072325F" w:rsidRDefault="0072325F" w:rsidP="0072325F">
      <w:pPr>
        <w:rPr>
          <w:b/>
          <w:sz w:val="26"/>
          <w:szCs w:val="26"/>
        </w:rPr>
      </w:pP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t xml:space="preserve">                       др Слободан Миленковић</w:t>
      </w:r>
      <w:r w:rsidR="0075778F">
        <w:rPr>
          <w:b/>
          <w:sz w:val="26"/>
          <w:szCs w:val="26"/>
        </w:rPr>
        <w:t>,с.р.</w:t>
      </w:r>
    </w:p>
    <w:p w:rsidR="0075778F" w:rsidRDefault="0075778F" w:rsidP="0072325F">
      <w:pPr>
        <w:rPr>
          <w:b/>
          <w:sz w:val="26"/>
          <w:szCs w:val="26"/>
        </w:rPr>
      </w:pPr>
    </w:p>
    <w:p w:rsidR="0075778F" w:rsidRDefault="0075778F" w:rsidP="0072325F">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75778F" w:rsidRPr="0075778F" w:rsidRDefault="0075778F" w:rsidP="0072325F">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Јелена Пејковић</w:t>
      </w:r>
    </w:p>
    <w:p w:rsidR="0072325F" w:rsidRPr="00856EDE" w:rsidRDefault="0072325F" w:rsidP="0072325F">
      <w:pPr>
        <w:rPr>
          <w:b/>
          <w:sz w:val="26"/>
          <w:szCs w:val="26"/>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EA4474" w:rsidRDefault="00EA4474"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Pr="00856EDE" w:rsidRDefault="0072325F" w:rsidP="0072325F">
      <w:pPr>
        <w:rPr>
          <w:b/>
          <w:sz w:val="26"/>
          <w:szCs w:val="26"/>
          <w:lang w:val="sr-Cyrl-CS"/>
        </w:rPr>
      </w:pPr>
      <w:r w:rsidRPr="00856EDE">
        <w:rPr>
          <w:b/>
          <w:sz w:val="26"/>
          <w:szCs w:val="26"/>
          <w:lang w:val="sr-Cyrl-CS"/>
        </w:rPr>
        <w:t>Република Србија</w:t>
      </w:r>
    </w:p>
    <w:p w:rsidR="0072325F" w:rsidRPr="00856EDE" w:rsidRDefault="0072325F" w:rsidP="0072325F">
      <w:pPr>
        <w:rPr>
          <w:b/>
          <w:sz w:val="26"/>
          <w:szCs w:val="26"/>
          <w:lang w:val="sr-Cyrl-CS"/>
        </w:rPr>
      </w:pPr>
      <w:r w:rsidRPr="00856EDE">
        <w:rPr>
          <w:b/>
          <w:sz w:val="26"/>
          <w:szCs w:val="26"/>
          <w:lang w:val="sr-Cyrl-CS"/>
        </w:rPr>
        <w:t>ГРАД ВРАЊЕ</w:t>
      </w:r>
    </w:p>
    <w:p w:rsidR="0072325F" w:rsidRPr="00856EDE" w:rsidRDefault="0072325F" w:rsidP="0072325F">
      <w:pPr>
        <w:rPr>
          <w:b/>
          <w:sz w:val="26"/>
          <w:szCs w:val="26"/>
          <w:lang w:val="sr-Cyrl-CS"/>
        </w:rPr>
      </w:pPr>
      <w:r w:rsidRPr="00856EDE">
        <w:rPr>
          <w:b/>
          <w:sz w:val="26"/>
          <w:szCs w:val="26"/>
          <w:lang w:val="sr-Cyrl-CS"/>
        </w:rPr>
        <w:t>ГРАДСКО ВЕЋЕ</w:t>
      </w:r>
    </w:p>
    <w:p w:rsidR="0072325F" w:rsidRPr="00856EDE" w:rsidRDefault="0072325F" w:rsidP="0072325F">
      <w:pPr>
        <w:rPr>
          <w:b/>
          <w:sz w:val="26"/>
          <w:szCs w:val="26"/>
          <w:lang w:val="sr-Cyrl-CS"/>
        </w:rPr>
      </w:pPr>
      <w:r w:rsidRPr="00856EDE">
        <w:rPr>
          <w:b/>
          <w:sz w:val="26"/>
          <w:szCs w:val="26"/>
          <w:lang w:val="sr-Cyrl-CS"/>
        </w:rPr>
        <w:t>Број: 06-</w:t>
      </w:r>
      <w:r>
        <w:rPr>
          <w:b/>
          <w:sz w:val="26"/>
          <w:szCs w:val="26"/>
        </w:rPr>
        <w:t>16</w:t>
      </w:r>
      <w:r w:rsidRPr="00856EDE">
        <w:rPr>
          <w:b/>
          <w:sz w:val="26"/>
          <w:szCs w:val="26"/>
          <w:lang w:val="sr-Cyrl-CS"/>
        </w:rPr>
        <w:t>/201</w:t>
      </w:r>
      <w:r w:rsidRPr="00856EDE">
        <w:rPr>
          <w:b/>
          <w:sz w:val="26"/>
          <w:szCs w:val="26"/>
        </w:rPr>
        <w:t>7</w:t>
      </w:r>
      <w:r w:rsidRPr="00856EDE">
        <w:rPr>
          <w:b/>
          <w:sz w:val="26"/>
          <w:szCs w:val="26"/>
          <w:lang w:val="sr-Cyrl-CS"/>
        </w:rPr>
        <w:t>-04</w:t>
      </w:r>
    </w:p>
    <w:p w:rsidR="0072325F" w:rsidRPr="00856EDE" w:rsidRDefault="0072325F" w:rsidP="0072325F">
      <w:pPr>
        <w:rPr>
          <w:b/>
          <w:sz w:val="26"/>
          <w:szCs w:val="26"/>
          <w:lang w:val="sr-Cyrl-CS"/>
        </w:rPr>
      </w:pPr>
      <w:r w:rsidRPr="00856EDE">
        <w:rPr>
          <w:b/>
          <w:sz w:val="26"/>
          <w:szCs w:val="26"/>
          <w:lang w:val="sr-Cyrl-CS"/>
        </w:rPr>
        <w:t xml:space="preserve">Дана: </w:t>
      </w:r>
      <w:r>
        <w:rPr>
          <w:b/>
          <w:sz w:val="26"/>
          <w:szCs w:val="26"/>
        </w:rPr>
        <w:t>03.02</w:t>
      </w:r>
      <w:r w:rsidRPr="00856EDE">
        <w:rPr>
          <w:b/>
          <w:sz w:val="26"/>
          <w:szCs w:val="26"/>
          <w:lang w:val="sr-Cyrl-CS"/>
        </w:rPr>
        <w:t>.201</w:t>
      </w:r>
      <w:r w:rsidRPr="00856EDE">
        <w:rPr>
          <w:b/>
          <w:sz w:val="26"/>
          <w:szCs w:val="26"/>
        </w:rPr>
        <w:t>7</w:t>
      </w:r>
      <w:r w:rsidRPr="00856EDE">
        <w:rPr>
          <w:b/>
          <w:sz w:val="26"/>
          <w:szCs w:val="26"/>
          <w:lang w:val="sr-Cyrl-CS"/>
        </w:rPr>
        <w:t>. године</w:t>
      </w:r>
    </w:p>
    <w:p w:rsidR="0072325F" w:rsidRPr="00856EDE" w:rsidRDefault="0072325F" w:rsidP="0072325F">
      <w:pPr>
        <w:rPr>
          <w:b/>
          <w:sz w:val="26"/>
          <w:szCs w:val="26"/>
          <w:lang w:val="sr-Cyrl-CS"/>
        </w:rPr>
      </w:pPr>
      <w:r w:rsidRPr="00856EDE">
        <w:rPr>
          <w:b/>
          <w:sz w:val="26"/>
          <w:szCs w:val="26"/>
          <w:lang w:val="sr-Cyrl-CS"/>
        </w:rPr>
        <w:t>В р а њ е</w:t>
      </w:r>
    </w:p>
    <w:p w:rsidR="0072325F" w:rsidRPr="00856EDE" w:rsidRDefault="0072325F" w:rsidP="0072325F">
      <w:pPr>
        <w:rPr>
          <w:b/>
          <w:sz w:val="26"/>
          <w:szCs w:val="26"/>
          <w:lang w:val="sr-Cyrl-CS"/>
        </w:rPr>
      </w:pPr>
      <w:r w:rsidRPr="00856EDE">
        <w:rPr>
          <w:b/>
          <w:sz w:val="26"/>
          <w:szCs w:val="26"/>
        </w:rPr>
        <w:t xml:space="preserve"> </w:t>
      </w:r>
    </w:p>
    <w:p w:rsidR="0072325F" w:rsidRPr="00856EDE" w:rsidRDefault="0072325F" w:rsidP="0072325F">
      <w:pPr>
        <w:ind w:firstLine="706"/>
        <w:jc w:val="both"/>
        <w:rPr>
          <w:sz w:val="26"/>
          <w:szCs w:val="26"/>
          <w:lang w:val="sr-Cyrl-CS"/>
        </w:rPr>
      </w:pPr>
      <w:r w:rsidRPr="00856EDE">
        <w:rPr>
          <w:sz w:val="26"/>
          <w:szCs w:val="26"/>
          <w:lang w:val="sr-Cyrl-CS"/>
        </w:rPr>
        <w:t xml:space="preserve">На основу члана </w:t>
      </w:r>
      <w:r w:rsidRPr="00856EDE">
        <w:rPr>
          <w:sz w:val="26"/>
          <w:szCs w:val="26"/>
          <w:lang w:val="en-GB"/>
        </w:rPr>
        <w:t xml:space="preserve">61. </w:t>
      </w:r>
      <w:r w:rsidRPr="00856ED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03</w:t>
      </w:r>
      <w:r w:rsidRPr="00856EDE">
        <w:rPr>
          <w:sz w:val="26"/>
          <w:szCs w:val="26"/>
        </w:rPr>
        <w:t>.0</w:t>
      </w:r>
      <w:r>
        <w:rPr>
          <w:sz w:val="26"/>
          <w:szCs w:val="26"/>
        </w:rPr>
        <w:t>2</w:t>
      </w:r>
      <w:r w:rsidRPr="00856EDE">
        <w:rPr>
          <w:sz w:val="26"/>
          <w:szCs w:val="26"/>
        </w:rPr>
        <w:t>.201</w:t>
      </w:r>
      <w:r w:rsidR="00F34804">
        <w:rPr>
          <w:sz w:val="26"/>
          <w:szCs w:val="26"/>
          <w:lang w:val="sr-Cyrl-CS"/>
        </w:rPr>
        <w:t>7</w:t>
      </w:r>
      <w:r w:rsidRPr="00856EDE">
        <w:rPr>
          <w:sz w:val="26"/>
          <w:szCs w:val="26"/>
          <w:lang w:val="sr-Cyrl-CS"/>
        </w:rPr>
        <w:t xml:space="preserve">. године, разматрало </w:t>
      </w:r>
      <w:r>
        <w:rPr>
          <w:sz w:val="26"/>
          <w:szCs w:val="26"/>
          <w:lang w:val="sr-Cyrl-CS"/>
        </w:rPr>
        <w:t>је</w:t>
      </w:r>
      <w:r w:rsidR="00CA63A0" w:rsidRPr="00CA63A0">
        <w:rPr>
          <w:sz w:val="26"/>
          <w:szCs w:val="26"/>
        </w:rPr>
        <w:t xml:space="preserve"> </w:t>
      </w:r>
      <w:r w:rsidR="00CA63A0">
        <w:rPr>
          <w:sz w:val="26"/>
          <w:szCs w:val="26"/>
        </w:rPr>
        <w:t>Предлог др Слободана Миленковића, градоначелника, да се прихвати даље учешће на пројекту „Подстицање коришћења обновљивих извора енергије – развој тржишта биомасе</w:t>
      </w:r>
      <w:r>
        <w:rPr>
          <w:sz w:val="26"/>
          <w:szCs w:val="26"/>
          <w:lang w:val="sr-Cyrl-CS"/>
        </w:rPr>
        <w:t xml:space="preserve"> </w:t>
      </w:r>
      <w:r w:rsidRPr="00856EDE">
        <w:rPr>
          <w:sz w:val="26"/>
          <w:szCs w:val="26"/>
          <w:lang w:val="sr-Cyrl-CS"/>
        </w:rPr>
        <w:t>и донело следећи</w:t>
      </w:r>
    </w:p>
    <w:p w:rsidR="0072325F" w:rsidRPr="00856EDE" w:rsidRDefault="0072325F" w:rsidP="0072325F">
      <w:pPr>
        <w:jc w:val="center"/>
        <w:rPr>
          <w:b/>
          <w:i/>
          <w:sz w:val="26"/>
          <w:szCs w:val="26"/>
          <w:lang w:val="sr-Cyrl-CS"/>
        </w:rPr>
      </w:pPr>
    </w:p>
    <w:p w:rsidR="0072325F" w:rsidRPr="00856EDE" w:rsidRDefault="0072325F" w:rsidP="0072325F">
      <w:pPr>
        <w:jc w:val="center"/>
        <w:rPr>
          <w:b/>
          <w:i/>
          <w:sz w:val="26"/>
          <w:szCs w:val="26"/>
          <w:lang w:val="sr-Cyrl-CS"/>
        </w:rPr>
      </w:pPr>
      <w:r w:rsidRPr="00856EDE">
        <w:rPr>
          <w:b/>
          <w:i/>
          <w:sz w:val="26"/>
          <w:szCs w:val="26"/>
          <w:lang w:val="sr-Cyrl-CS"/>
        </w:rPr>
        <w:t>З А К Љ У Ч А К</w:t>
      </w:r>
    </w:p>
    <w:p w:rsidR="0072325F" w:rsidRPr="00856EDE" w:rsidRDefault="0072325F" w:rsidP="0072325F">
      <w:pPr>
        <w:jc w:val="both"/>
        <w:rPr>
          <w:sz w:val="26"/>
          <w:szCs w:val="26"/>
          <w:lang w:val="sr-Cyrl-CS"/>
        </w:rPr>
      </w:pPr>
    </w:p>
    <w:p w:rsidR="00CA63A0" w:rsidRPr="00CA63A0" w:rsidRDefault="0072325F" w:rsidP="00CA63A0">
      <w:pPr>
        <w:jc w:val="both"/>
        <w:rPr>
          <w:sz w:val="28"/>
          <w:szCs w:val="28"/>
        </w:rPr>
      </w:pPr>
      <w:r w:rsidRPr="00856EDE">
        <w:rPr>
          <w:sz w:val="26"/>
          <w:szCs w:val="26"/>
          <w:lang w:val="sr-Cyrl-CS"/>
        </w:rPr>
        <w:tab/>
      </w:r>
      <w:r w:rsidR="00CA63A0">
        <w:rPr>
          <w:sz w:val="28"/>
          <w:szCs w:val="28"/>
          <w:lang w:val="sr-Cyrl-CS"/>
        </w:rPr>
        <w:t xml:space="preserve">Град Врање </w:t>
      </w:r>
      <w:r w:rsidR="006C061B">
        <w:rPr>
          <w:sz w:val="28"/>
          <w:szCs w:val="28"/>
          <w:lang w:val="sr-Cyrl-CS"/>
        </w:rPr>
        <w:t xml:space="preserve">прихвата </w:t>
      </w:r>
      <w:r w:rsidR="00CA63A0" w:rsidRPr="00231DDF">
        <w:rPr>
          <w:sz w:val="28"/>
          <w:szCs w:val="28"/>
        </w:rPr>
        <w:t>даље учешће на пројекту „Подстицање коришћења обновљивих извора енергије – развој тржишта биомасе</w:t>
      </w:r>
      <w:r w:rsidR="006C061B">
        <w:rPr>
          <w:sz w:val="28"/>
          <w:szCs w:val="28"/>
        </w:rPr>
        <w:t>“</w:t>
      </w:r>
      <w:r w:rsidR="00CA63A0">
        <w:rPr>
          <w:sz w:val="28"/>
          <w:szCs w:val="28"/>
        </w:rPr>
        <w:t xml:space="preserve">, који реализује </w:t>
      </w:r>
      <w:r w:rsidR="00CA63A0">
        <w:rPr>
          <w:sz w:val="28"/>
          <w:szCs w:val="28"/>
        </w:rPr>
        <w:lastRenderedPageBreak/>
        <w:t>Министарство р</w:t>
      </w:r>
      <w:r w:rsidR="006C061B">
        <w:rPr>
          <w:sz w:val="28"/>
          <w:szCs w:val="28"/>
        </w:rPr>
        <w:t>ударства и енергетике у сарадњи са немачком развојном банк</w:t>
      </w:r>
      <w:r w:rsidR="00CA63A0">
        <w:rPr>
          <w:sz w:val="28"/>
          <w:szCs w:val="28"/>
        </w:rPr>
        <w:t>ом KFW, као и зајам за инвестирње у котлове на биомасу за производњу топлотне енергије – геотермалне енергије.</w:t>
      </w:r>
    </w:p>
    <w:p w:rsidR="0072325F" w:rsidRPr="00856EDE" w:rsidRDefault="0072325F" w:rsidP="0072325F">
      <w:pPr>
        <w:jc w:val="both"/>
        <w:rPr>
          <w:sz w:val="26"/>
          <w:szCs w:val="26"/>
          <w:lang w:val="sr-Cyrl-CS"/>
        </w:rPr>
      </w:pPr>
    </w:p>
    <w:p w:rsidR="0072325F" w:rsidRPr="00856EDE" w:rsidRDefault="006C061B" w:rsidP="0072325F">
      <w:pPr>
        <w:jc w:val="both"/>
        <w:rPr>
          <w:sz w:val="26"/>
          <w:szCs w:val="26"/>
          <w:lang w:val="sr-Cyrl-CS"/>
        </w:rPr>
      </w:pPr>
      <w:r>
        <w:rPr>
          <w:sz w:val="26"/>
          <w:szCs w:val="26"/>
          <w:lang w:val="sr-Cyrl-CS"/>
        </w:rPr>
        <w:tab/>
        <w:t>Закључак доставити:</w:t>
      </w:r>
      <w:r w:rsidR="00CA63A0">
        <w:rPr>
          <w:sz w:val="26"/>
          <w:szCs w:val="26"/>
          <w:lang w:val="sr-Cyrl-CS"/>
        </w:rPr>
        <w:t xml:space="preserve">градоначелнику, </w:t>
      </w:r>
      <w:r w:rsidR="00CA63A0">
        <w:rPr>
          <w:sz w:val="28"/>
          <w:szCs w:val="28"/>
        </w:rPr>
        <w:t xml:space="preserve">Министарству рударства и енергетике, Одељењу за буџет и финансије </w:t>
      </w:r>
      <w:r w:rsidR="00CA63A0" w:rsidRPr="00856EDE">
        <w:rPr>
          <w:sz w:val="26"/>
          <w:szCs w:val="26"/>
          <w:lang w:val="sr-Cyrl-CS"/>
        </w:rPr>
        <w:t xml:space="preserve"> </w:t>
      </w:r>
      <w:r w:rsidR="0072325F" w:rsidRPr="00856EDE">
        <w:rPr>
          <w:sz w:val="26"/>
          <w:szCs w:val="26"/>
          <w:lang w:val="sr-Cyrl-CS"/>
        </w:rPr>
        <w:t>и Писарници града Врања.</w:t>
      </w:r>
    </w:p>
    <w:p w:rsidR="0072325F" w:rsidRPr="00856EDE" w:rsidRDefault="0072325F" w:rsidP="0072325F">
      <w:pPr>
        <w:ind w:firstLine="720"/>
        <w:jc w:val="both"/>
        <w:rPr>
          <w:sz w:val="26"/>
          <w:szCs w:val="26"/>
          <w:lang w:val="sr-Cyrl-CS"/>
        </w:rPr>
      </w:pPr>
      <w:r w:rsidRPr="00856EDE">
        <w:rPr>
          <w:sz w:val="26"/>
          <w:szCs w:val="26"/>
          <w:lang w:val="sr-Cyrl-CS"/>
        </w:rPr>
        <w:t xml:space="preserve">                                                           </w:t>
      </w:r>
    </w:p>
    <w:p w:rsidR="0072325F" w:rsidRPr="00856EDE" w:rsidRDefault="0072325F" w:rsidP="0072325F">
      <w:pPr>
        <w:ind w:left="5040" w:firstLine="720"/>
        <w:rPr>
          <w:b/>
          <w:sz w:val="26"/>
          <w:szCs w:val="26"/>
          <w:lang w:val="sr-Cyrl-CS"/>
        </w:rPr>
      </w:pPr>
      <w:r w:rsidRPr="00856EDE">
        <w:rPr>
          <w:b/>
          <w:sz w:val="26"/>
          <w:szCs w:val="26"/>
          <w:lang w:val="sr-Cyrl-CS"/>
        </w:rPr>
        <w:t xml:space="preserve"> ПРЕДСЕДНИК</w:t>
      </w:r>
    </w:p>
    <w:p w:rsidR="0072325F" w:rsidRPr="00856EDE" w:rsidRDefault="0072325F" w:rsidP="0072325F">
      <w:pPr>
        <w:rPr>
          <w:b/>
          <w:sz w:val="26"/>
          <w:szCs w:val="26"/>
          <w:lang w:val="sr-Cyrl-CS"/>
        </w:rPr>
      </w:pP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t xml:space="preserve">          ГРАДСКОГ ВЕЋА,</w:t>
      </w:r>
    </w:p>
    <w:p w:rsidR="0075778F" w:rsidRDefault="0072325F" w:rsidP="0075778F">
      <w:pPr>
        <w:rPr>
          <w:b/>
          <w:sz w:val="26"/>
          <w:szCs w:val="26"/>
        </w:rPr>
      </w:pP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t xml:space="preserve">                       др Слободан Миленковић</w:t>
      </w:r>
      <w:r w:rsidR="0075778F">
        <w:rPr>
          <w:b/>
          <w:sz w:val="26"/>
          <w:szCs w:val="26"/>
        </w:rPr>
        <w:t>,с.р.</w:t>
      </w:r>
    </w:p>
    <w:p w:rsidR="0075778F" w:rsidRDefault="0075778F" w:rsidP="0075778F">
      <w:pPr>
        <w:rPr>
          <w:b/>
          <w:sz w:val="26"/>
          <w:szCs w:val="26"/>
        </w:rPr>
      </w:pPr>
    </w:p>
    <w:p w:rsidR="0075778F" w:rsidRDefault="0075778F" w:rsidP="0075778F">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75778F" w:rsidRPr="0075778F" w:rsidRDefault="0075778F" w:rsidP="0075778F">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Јелена Пејковић</w:t>
      </w:r>
    </w:p>
    <w:p w:rsidR="0075778F" w:rsidRPr="00856EDE" w:rsidRDefault="0075778F" w:rsidP="0075778F">
      <w:pPr>
        <w:rPr>
          <w:b/>
          <w:sz w:val="26"/>
          <w:szCs w:val="26"/>
        </w:rPr>
      </w:pPr>
    </w:p>
    <w:p w:rsidR="0072325F" w:rsidRPr="00856EDE" w:rsidRDefault="0072325F" w:rsidP="0072325F">
      <w:pPr>
        <w:rPr>
          <w:b/>
          <w:sz w:val="26"/>
          <w:szCs w:val="26"/>
        </w:rPr>
      </w:pPr>
    </w:p>
    <w:p w:rsidR="0072325F" w:rsidRPr="00856EDE" w:rsidRDefault="0072325F" w:rsidP="0072325F">
      <w:pPr>
        <w:rPr>
          <w:b/>
          <w:sz w:val="26"/>
          <w:szCs w:val="26"/>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72325F" w:rsidRDefault="0072325F" w:rsidP="0072325F">
      <w:pPr>
        <w:jc w:val="both"/>
        <w:rPr>
          <w:b/>
          <w:lang w:val="sr-Cyrl-CS"/>
        </w:rPr>
      </w:pPr>
    </w:p>
    <w:p w:rsidR="00EA4474" w:rsidRDefault="00EA4474" w:rsidP="00EA4474">
      <w:pPr>
        <w:jc w:val="center"/>
        <w:rPr>
          <w:b/>
          <w:lang w:val="sr-Cyrl-CS"/>
        </w:rPr>
      </w:pPr>
    </w:p>
    <w:p w:rsidR="002E3191" w:rsidRDefault="002E3191"/>
    <w:p w:rsidR="00CA63A0" w:rsidRDefault="00CA63A0"/>
    <w:p w:rsidR="00CA63A0" w:rsidRDefault="00CA63A0"/>
    <w:p w:rsidR="00CA63A0" w:rsidRPr="00856EDE" w:rsidRDefault="00CA63A0" w:rsidP="00CA63A0">
      <w:pPr>
        <w:rPr>
          <w:b/>
          <w:sz w:val="26"/>
          <w:szCs w:val="26"/>
          <w:lang w:val="sr-Cyrl-CS"/>
        </w:rPr>
      </w:pPr>
      <w:r w:rsidRPr="00856EDE">
        <w:rPr>
          <w:b/>
          <w:sz w:val="26"/>
          <w:szCs w:val="26"/>
          <w:lang w:val="sr-Cyrl-CS"/>
        </w:rPr>
        <w:t>Република Србија</w:t>
      </w:r>
    </w:p>
    <w:p w:rsidR="00CA63A0" w:rsidRPr="00856EDE" w:rsidRDefault="00CA63A0" w:rsidP="00CA63A0">
      <w:pPr>
        <w:rPr>
          <w:b/>
          <w:sz w:val="26"/>
          <w:szCs w:val="26"/>
          <w:lang w:val="sr-Cyrl-CS"/>
        </w:rPr>
      </w:pPr>
      <w:r w:rsidRPr="00856EDE">
        <w:rPr>
          <w:b/>
          <w:sz w:val="26"/>
          <w:szCs w:val="26"/>
          <w:lang w:val="sr-Cyrl-CS"/>
        </w:rPr>
        <w:t>ГРАД ВРАЊЕ</w:t>
      </w:r>
    </w:p>
    <w:p w:rsidR="00CA63A0" w:rsidRPr="00856EDE" w:rsidRDefault="00CA63A0" w:rsidP="00CA63A0">
      <w:pPr>
        <w:rPr>
          <w:b/>
          <w:sz w:val="26"/>
          <w:szCs w:val="26"/>
          <w:lang w:val="sr-Cyrl-CS"/>
        </w:rPr>
      </w:pPr>
      <w:r w:rsidRPr="00856EDE">
        <w:rPr>
          <w:b/>
          <w:sz w:val="26"/>
          <w:szCs w:val="26"/>
          <w:lang w:val="sr-Cyrl-CS"/>
        </w:rPr>
        <w:t>ГРАДСКО ВЕЋЕ</w:t>
      </w:r>
    </w:p>
    <w:p w:rsidR="00CA63A0" w:rsidRPr="00856EDE" w:rsidRDefault="00CA63A0" w:rsidP="00CA63A0">
      <w:pPr>
        <w:rPr>
          <w:b/>
          <w:sz w:val="26"/>
          <w:szCs w:val="26"/>
          <w:lang w:val="sr-Cyrl-CS"/>
        </w:rPr>
      </w:pPr>
      <w:r w:rsidRPr="00856EDE">
        <w:rPr>
          <w:b/>
          <w:sz w:val="26"/>
          <w:szCs w:val="26"/>
          <w:lang w:val="sr-Cyrl-CS"/>
        </w:rPr>
        <w:t>Број: 06-</w:t>
      </w:r>
      <w:r>
        <w:rPr>
          <w:b/>
          <w:sz w:val="26"/>
          <w:szCs w:val="26"/>
        </w:rPr>
        <w:t>16</w:t>
      </w:r>
      <w:r w:rsidRPr="00856EDE">
        <w:rPr>
          <w:b/>
          <w:sz w:val="26"/>
          <w:szCs w:val="26"/>
          <w:lang w:val="sr-Cyrl-CS"/>
        </w:rPr>
        <w:t>/201</w:t>
      </w:r>
      <w:r w:rsidRPr="00856EDE">
        <w:rPr>
          <w:b/>
          <w:sz w:val="26"/>
          <w:szCs w:val="26"/>
        </w:rPr>
        <w:t>7</w:t>
      </w:r>
      <w:r w:rsidRPr="00856EDE">
        <w:rPr>
          <w:b/>
          <w:sz w:val="26"/>
          <w:szCs w:val="26"/>
          <w:lang w:val="sr-Cyrl-CS"/>
        </w:rPr>
        <w:t>-04</w:t>
      </w:r>
    </w:p>
    <w:p w:rsidR="00CA63A0" w:rsidRPr="00856EDE" w:rsidRDefault="00CA63A0" w:rsidP="00CA63A0">
      <w:pPr>
        <w:rPr>
          <w:b/>
          <w:sz w:val="26"/>
          <w:szCs w:val="26"/>
          <w:lang w:val="sr-Cyrl-CS"/>
        </w:rPr>
      </w:pPr>
      <w:r w:rsidRPr="00856EDE">
        <w:rPr>
          <w:b/>
          <w:sz w:val="26"/>
          <w:szCs w:val="26"/>
          <w:lang w:val="sr-Cyrl-CS"/>
        </w:rPr>
        <w:t xml:space="preserve">Дана: </w:t>
      </w:r>
      <w:r>
        <w:rPr>
          <w:b/>
          <w:sz w:val="26"/>
          <w:szCs w:val="26"/>
        </w:rPr>
        <w:t>03.02</w:t>
      </w:r>
      <w:r w:rsidRPr="00856EDE">
        <w:rPr>
          <w:b/>
          <w:sz w:val="26"/>
          <w:szCs w:val="26"/>
          <w:lang w:val="sr-Cyrl-CS"/>
        </w:rPr>
        <w:t>.201</w:t>
      </w:r>
      <w:r w:rsidRPr="00856EDE">
        <w:rPr>
          <w:b/>
          <w:sz w:val="26"/>
          <w:szCs w:val="26"/>
        </w:rPr>
        <w:t>7</w:t>
      </w:r>
      <w:r w:rsidRPr="00856EDE">
        <w:rPr>
          <w:b/>
          <w:sz w:val="26"/>
          <w:szCs w:val="26"/>
          <w:lang w:val="sr-Cyrl-CS"/>
        </w:rPr>
        <w:t>. године</w:t>
      </w:r>
    </w:p>
    <w:p w:rsidR="00CA63A0" w:rsidRDefault="00CA63A0" w:rsidP="00CA63A0">
      <w:pPr>
        <w:rPr>
          <w:b/>
          <w:sz w:val="26"/>
          <w:szCs w:val="26"/>
          <w:lang w:val="sr-Cyrl-CS"/>
        </w:rPr>
      </w:pPr>
      <w:r w:rsidRPr="00856EDE">
        <w:rPr>
          <w:b/>
          <w:sz w:val="26"/>
          <w:szCs w:val="26"/>
          <w:lang w:val="sr-Cyrl-CS"/>
        </w:rPr>
        <w:t>В р а њ е</w:t>
      </w:r>
    </w:p>
    <w:p w:rsidR="003F304F" w:rsidRPr="00856EDE" w:rsidRDefault="003F304F" w:rsidP="00CA63A0">
      <w:pPr>
        <w:rPr>
          <w:b/>
          <w:sz w:val="26"/>
          <w:szCs w:val="26"/>
          <w:lang w:val="sr-Cyrl-CS"/>
        </w:rPr>
      </w:pPr>
    </w:p>
    <w:p w:rsidR="00CA63A0" w:rsidRDefault="00CA63A0" w:rsidP="00CA63A0">
      <w:pPr>
        <w:rPr>
          <w:b/>
          <w:sz w:val="26"/>
          <w:szCs w:val="26"/>
        </w:rPr>
      </w:pPr>
      <w:r w:rsidRPr="00856EDE">
        <w:rPr>
          <w:b/>
          <w:sz w:val="26"/>
          <w:szCs w:val="26"/>
        </w:rPr>
        <w:t xml:space="preserve"> </w:t>
      </w:r>
    </w:p>
    <w:p w:rsidR="003F304F" w:rsidRDefault="003F304F" w:rsidP="003F304F">
      <w:pPr>
        <w:jc w:val="center"/>
        <w:rPr>
          <w:b/>
          <w:sz w:val="26"/>
          <w:szCs w:val="26"/>
        </w:rPr>
      </w:pPr>
      <w:r>
        <w:rPr>
          <w:b/>
          <w:sz w:val="26"/>
          <w:szCs w:val="26"/>
        </w:rPr>
        <w:t>СКУПШТИНА ГРАДА ВРАЊА</w:t>
      </w:r>
    </w:p>
    <w:p w:rsidR="003F304F" w:rsidRDefault="003F304F" w:rsidP="003F304F">
      <w:pPr>
        <w:jc w:val="center"/>
        <w:rPr>
          <w:b/>
          <w:sz w:val="26"/>
          <w:szCs w:val="26"/>
        </w:rPr>
      </w:pPr>
      <w:r>
        <w:rPr>
          <w:b/>
          <w:sz w:val="26"/>
          <w:szCs w:val="26"/>
        </w:rPr>
        <w:t>-председнику-</w:t>
      </w:r>
    </w:p>
    <w:p w:rsidR="003F304F" w:rsidRPr="003F304F" w:rsidRDefault="003F304F" w:rsidP="003F304F">
      <w:pPr>
        <w:jc w:val="center"/>
        <w:rPr>
          <w:b/>
          <w:sz w:val="26"/>
          <w:szCs w:val="26"/>
        </w:rPr>
      </w:pPr>
    </w:p>
    <w:p w:rsidR="00CA63A0" w:rsidRPr="00856EDE" w:rsidRDefault="00CA63A0" w:rsidP="00CA63A0">
      <w:pPr>
        <w:ind w:firstLine="706"/>
        <w:jc w:val="both"/>
        <w:rPr>
          <w:sz w:val="26"/>
          <w:szCs w:val="26"/>
          <w:lang w:val="sr-Cyrl-CS"/>
        </w:rPr>
      </w:pPr>
      <w:r w:rsidRPr="00856EDE">
        <w:rPr>
          <w:sz w:val="26"/>
          <w:szCs w:val="26"/>
          <w:lang w:val="sr-Cyrl-CS"/>
        </w:rPr>
        <w:t xml:space="preserve">На основу члана </w:t>
      </w:r>
      <w:r w:rsidRPr="00856EDE">
        <w:rPr>
          <w:sz w:val="26"/>
          <w:szCs w:val="26"/>
          <w:lang w:val="en-GB"/>
        </w:rPr>
        <w:t xml:space="preserve">61. </w:t>
      </w:r>
      <w:r w:rsidRPr="00856ED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03</w:t>
      </w:r>
      <w:r w:rsidRPr="00856EDE">
        <w:rPr>
          <w:sz w:val="26"/>
          <w:szCs w:val="26"/>
        </w:rPr>
        <w:t>.0</w:t>
      </w:r>
      <w:r>
        <w:rPr>
          <w:sz w:val="26"/>
          <w:szCs w:val="26"/>
        </w:rPr>
        <w:t>2</w:t>
      </w:r>
      <w:r w:rsidRPr="00856EDE">
        <w:rPr>
          <w:sz w:val="26"/>
          <w:szCs w:val="26"/>
        </w:rPr>
        <w:t>.201</w:t>
      </w:r>
      <w:r w:rsidR="00F34804">
        <w:rPr>
          <w:sz w:val="26"/>
          <w:szCs w:val="26"/>
          <w:lang w:val="sr-Cyrl-CS"/>
        </w:rPr>
        <w:t>7</w:t>
      </w:r>
      <w:r w:rsidRPr="00856EDE">
        <w:rPr>
          <w:sz w:val="26"/>
          <w:szCs w:val="26"/>
          <w:lang w:val="sr-Cyrl-CS"/>
        </w:rPr>
        <w:t xml:space="preserve">. године, разматрало </w:t>
      </w:r>
      <w:r>
        <w:rPr>
          <w:sz w:val="26"/>
          <w:szCs w:val="26"/>
          <w:lang w:val="sr-Cyrl-CS"/>
        </w:rPr>
        <w:t>је</w:t>
      </w:r>
      <w:r w:rsidRPr="00CA63A0">
        <w:rPr>
          <w:sz w:val="26"/>
          <w:szCs w:val="26"/>
        </w:rPr>
        <w:t xml:space="preserve"> </w:t>
      </w:r>
      <w:r w:rsidR="003F304F">
        <w:rPr>
          <w:sz w:val="26"/>
          <w:szCs w:val="26"/>
        </w:rPr>
        <w:t xml:space="preserve">Нацрт Одлуке о </w:t>
      </w:r>
      <w:r w:rsidR="003F304F">
        <w:rPr>
          <w:sz w:val="28"/>
          <w:szCs w:val="28"/>
          <w:lang w:val="sr-Cyrl-CS"/>
        </w:rPr>
        <w:t>измени Одлуке о оснивању месних заједница на подручју градске општине Врање</w:t>
      </w:r>
      <w:r w:rsidR="003F304F" w:rsidRPr="00856EDE">
        <w:rPr>
          <w:sz w:val="26"/>
          <w:szCs w:val="26"/>
          <w:lang w:val="sr-Cyrl-CS"/>
        </w:rPr>
        <w:t xml:space="preserve"> </w:t>
      </w:r>
      <w:r w:rsidRPr="00856EDE">
        <w:rPr>
          <w:sz w:val="26"/>
          <w:szCs w:val="26"/>
          <w:lang w:val="sr-Cyrl-CS"/>
        </w:rPr>
        <w:t>и донело следећи</w:t>
      </w:r>
    </w:p>
    <w:p w:rsidR="00CA63A0" w:rsidRPr="00856EDE" w:rsidRDefault="00CA63A0" w:rsidP="00CA63A0">
      <w:pPr>
        <w:jc w:val="center"/>
        <w:rPr>
          <w:b/>
          <w:i/>
          <w:sz w:val="26"/>
          <w:szCs w:val="26"/>
          <w:lang w:val="sr-Cyrl-CS"/>
        </w:rPr>
      </w:pPr>
    </w:p>
    <w:p w:rsidR="00CA63A0" w:rsidRDefault="00CA63A0" w:rsidP="00CA63A0">
      <w:pPr>
        <w:jc w:val="center"/>
        <w:rPr>
          <w:b/>
          <w:i/>
          <w:sz w:val="26"/>
          <w:szCs w:val="26"/>
          <w:lang w:val="sr-Cyrl-CS"/>
        </w:rPr>
      </w:pPr>
      <w:r w:rsidRPr="00856EDE">
        <w:rPr>
          <w:b/>
          <w:i/>
          <w:sz w:val="26"/>
          <w:szCs w:val="26"/>
          <w:lang w:val="sr-Cyrl-CS"/>
        </w:rPr>
        <w:t>З А К Љ У Ч А К</w:t>
      </w:r>
    </w:p>
    <w:p w:rsidR="003F304F" w:rsidRPr="00856EDE" w:rsidRDefault="003F304F" w:rsidP="00CA63A0">
      <w:pPr>
        <w:jc w:val="center"/>
        <w:rPr>
          <w:b/>
          <w:i/>
          <w:sz w:val="26"/>
          <w:szCs w:val="26"/>
          <w:lang w:val="sr-Cyrl-CS"/>
        </w:rPr>
      </w:pPr>
    </w:p>
    <w:p w:rsidR="00CA63A0" w:rsidRPr="00856EDE" w:rsidRDefault="003F304F" w:rsidP="00CA63A0">
      <w:pPr>
        <w:jc w:val="both"/>
        <w:rPr>
          <w:sz w:val="26"/>
          <w:szCs w:val="26"/>
          <w:lang w:val="sr-Cyrl-CS"/>
        </w:rPr>
      </w:pPr>
      <w:r>
        <w:rPr>
          <w:sz w:val="26"/>
          <w:szCs w:val="26"/>
          <w:lang w:val="sr-Cyrl-CS"/>
        </w:rPr>
        <w:lastRenderedPageBreak/>
        <w:tab/>
        <w:t>Утврђује се Предлог Одлуке</w:t>
      </w:r>
      <w:r w:rsidRPr="003F304F">
        <w:rPr>
          <w:sz w:val="28"/>
          <w:szCs w:val="28"/>
          <w:lang w:val="sr-Cyrl-CS"/>
        </w:rPr>
        <w:t xml:space="preserve"> </w:t>
      </w:r>
      <w:r>
        <w:rPr>
          <w:sz w:val="28"/>
          <w:szCs w:val="28"/>
          <w:lang w:val="sr-Cyrl-CS"/>
        </w:rPr>
        <w:t>о оснивању месних заједница на подручју градске општине Врање и доставља Скупштини на разматрање и усвјање.</w:t>
      </w:r>
    </w:p>
    <w:p w:rsidR="00CA63A0" w:rsidRPr="00856EDE" w:rsidRDefault="00CA63A0" w:rsidP="00CA63A0">
      <w:pPr>
        <w:jc w:val="both"/>
        <w:rPr>
          <w:sz w:val="26"/>
          <w:szCs w:val="26"/>
          <w:lang w:val="sr-Cyrl-CS"/>
        </w:rPr>
      </w:pPr>
      <w:r w:rsidRPr="00856EDE">
        <w:rPr>
          <w:sz w:val="26"/>
          <w:szCs w:val="26"/>
          <w:lang w:val="sr-Cyrl-CS"/>
        </w:rPr>
        <w:tab/>
      </w:r>
    </w:p>
    <w:p w:rsidR="00CA63A0" w:rsidRPr="00856EDE" w:rsidRDefault="00CA63A0" w:rsidP="00CA63A0">
      <w:pPr>
        <w:jc w:val="both"/>
        <w:rPr>
          <w:sz w:val="26"/>
          <w:szCs w:val="26"/>
          <w:lang w:val="sr-Cyrl-CS"/>
        </w:rPr>
      </w:pPr>
      <w:r w:rsidRPr="00856EDE">
        <w:rPr>
          <w:sz w:val="26"/>
          <w:szCs w:val="26"/>
          <w:lang w:val="sr-Cyrl-CS"/>
        </w:rPr>
        <w:tab/>
      </w:r>
      <w:r w:rsidR="003F304F">
        <w:rPr>
          <w:sz w:val="26"/>
          <w:szCs w:val="26"/>
          <w:lang w:val="sr-Cyrl-CS"/>
        </w:rPr>
        <w:t>Уводне напомене на седници Скупштине поднеће Марко Тричковић, секретар Скупштине града.</w:t>
      </w:r>
    </w:p>
    <w:p w:rsidR="00CA63A0" w:rsidRPr="00856EDE" w:rsidRDefault="00CA63A0" w:rsidP="00CA63A0">
      <w:pPr>
        <w:ind w:firstLine="720"/>
        <w:jc w:val="both"/>
        <w:rPr>
          <w:sz w:val="26"/>
          <w:szCs w:val="26"/>
          <w:lang w:val="sr-Cyrl-CS"/>
        </w:rPr>
      </w:pPr>
      <w:r w:rsidRPr="00856EDE">
        <w:rPr>
          <w:sz w:val="26"/>
          <w:szCs w:val="26"/>
          <w:lang w:val="sr-Cyrl-CS"/>
        </w:rPr>
        <w:t xml:space="preserve">                                                           </w:t>
      </w:r>
    </w:p>
    <w:p w:rsidR="00CA63A0" w:rsidRPr="00856EDE" w:rsidRDefault="00CA63A0" w:rsidP="00CA63A0">
      <w:pPr>
        <w:ind w:left="5040" w:firstLine="720"/>
        <w:rPr>
          <w:b/>
          <w:sz w:val="26"/>
          <w:szCs w:val="26"/>
          <w:lang w:val="sr-Cyrl-CS"/>
        </w:rPr>
      </w:pPr>
      <w:r w:rsidRPr="00856EDE">
        <w:rPr>
          <w:b/>
          <w:sz w:val="26"/>
          <w:szCs w:val="26"/>
          <w:lang w:val="sr-Cyrl-CS"/>
        </w:rPr>
        <w:t xml:space="preserve"> ПРЕДСЕДНИК</w:t>
      </w:r>
    </w:p>
    <w:p w:rsidR="00CA63A0" w:rsidRPr="00856EDE" w:rsidRDefault="00CA63A0" w:rsidP="00CA63A0">
      <w:pPr>
        <w:rPr>
          <w:b/>
          <w:sz w:val="26"/>
          <w:szCs w:val="26"/>
          <w:lang w:val="sr-Cyrl-CS"/>
        </w:rPr>
      </w:pP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t xml:space="preserve">          ГРАДСКОГ ВЕЋА,</w:t>
      </w:r>
    </w:p>
    <w:p w:rsidR="00CA63A0" w:rsidRDefault="00CA63A0" w:rsidP="00CA63A0">
      <w:pPr>
        <w:rPr>
          <w:b/>
          <w:sz w:val="26"/>
          <w:szCs w:val="26"/>
          <w:lang w:val="sr-Cyrl-CS"/>
        </w:rPr>
      </w:pP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t xml:space="preserve">                       др Слободан Миленковић</w:t>
      </w:r>
      <w:r w:rsidR="00D47F2C">
        <w:rPr>
          <w:b/>
          <w:sz w:val="26"/>
          <w:szCs w:val="26"/>
          <w:lang w:val="sr-Cyrl-CS"/>
        </w:rPr>
        <w:t>,с.р.</w:t>
      </w:r>
    </w:p>
    <w:p w:rsidR="003F304F" w:rsidRDefault="003F304F" w:rsidP="00CA63A0">
      <w:pPr>
        <w:rPr>
          <w:b/>
          <w:sz w:val="26"/>
          <w:szCs w:val="26"/>
          <w:lang w:val="sr-Cyrl-CS"/>
        </w:rPr>
      </w:pPr>
    </w:p>
    <w:p w:rsidR="003F304F" w:rsidRDefault="003F304F" w:rsidP="00CA63A0">
      <w:pPr>
        <w:rPr>
          <w:b/>
          <w:sz w:val="26"/>
          <w:szCs w:val="26"/>
          <w:lang w:val="sr-Cyrl-CS"/>
        </w:rPr>
      </w:pPr>
    </w:p>
    <w:p w:rsidR="003F304F" w:rsidRDefault="003F304F" w:rsidP="00CA63A0">
      <w:pPr>
        <w:rPr>
          <w:b/>
          <w:sz w:val="26"/>
          <w:szCs w:val="26"/>
          <w:lang w:val="sr-Cyrl-CS"/>
        </w:rPr>
      </w:pPr>
    </w:p>
    <w:p w:rsidR="003F304F" w:rsidRDefault="003F304F" w:rsidP="00CA63A0">
      <w:pPr>
        <w:rPr>
          <w:b/>
          <w:sz w:val="26"/>
          <w:szCs w:val="26"/>
          <w:lang w:val="sr-Cyrl-CS"/>
        </w:rPr>
      </w:pPr>
    </w:p>
    <w:p w:rsidR="003F304F" w:rsidRDefault="003F304F" w:rsidP="00CA63A0">
      <w:pPr>
        <w:rPr>
          <w:b/>
          <w:sz w:val="26"/>
          <w:szCs w:val="26"/>
          <w:lang w:val="sr-Cyrl-CS"/>
        </w:rPr>
      </w:pPr>
    </w:p>
    <w:p w:rsidR="003F304F" w:rsidRDefault="003F304F" w:rsidP="00CA63A0">
      <w:pPr>
        <w:rPr>
          <w:b/>
          <w:sz w:val="26"/>
          <w:szCs w:val="26"/>
          <w:lang w:val="sr-Cyrl-CS"/>
        </w:rPr>
      </w:pPr>
    </w:p>
    <w:p w:rsidR="003F304F" w:rsidRDefault="003F304F" w:rsidP="00CA63A0">
      <w:pPr>
        <w:rPr>
          <w:b/>
          <w:sz w:val="26"/>
          <w:szCs w:val="26"/>
          <w:lang w:val="sr-Cyrl-CS"/>
        </w:rPr>
      </w:pPr>
    </w:p>
    <w:p w:rsidR="003F304F" w:rsidRDefault="003F304F" w:rsidP="00CA63A0">
      <w:pPr>
        <w:rPr>
          <w:b/>
          <w:sz w:val="26"/>
          <w:szCs w:val="26"/>
          <w:lang w:val="sr-Cyrl-CS"/>
        </w:rPr>
      </w:pPr>
    </w:p>
    <w:p w:rsidR="003F304F" w:rsidRDefault="003F304F" w:rsidP="00CA63A0">
      <w:pPr>
        <w:rPr>
          <w:b/>
          <w:sz w:val="26"/>
          <w:szCs w:val="26"/>
          <w:lang w:val="sr-Cyrl-CS"/>
        </w:rPr>
      </w:pPr>
    </w:p>
    <w:p w:rsidR="003F304F" w:rsidRDefault="003F304F" w:rsidP="00CA63A0">
      <w:pPr>
        <w:rPr>
          <w:b/>
          <w:sz w:val="26"/>
          <w:szCs w:val="26"/>
          <w:lang w:val="sr-Cyrl-CS"/>
        </w:rPr>
      </w:pPr>
    </w:p>
    <w:p w:rsidR="003F304F" w:rsidRDefault="003F304F" w:rsidP="00CA63A0">
      <w:pPr>
        <w:rPr>
          <w:b/>
          <w:sz w:val="26"/>
          <w:szCs w:val="26"/>
          <w:lang w:val="sr-Cyrl-CS"/>
        </w:rPr>
      </w:pPr>
    </w:p>
    <w:p w:rsidR="003F304F" w:rsidRDefault="003F304F" w:rsidP="00CA63A0">
      <w:pPr>
        <w:rPr>
          <w:b/>
          <w:sz w:val="26"/>
          <w:szCs w:val="26"/>
          <w:lang w:val="sr-Cyrl-CS"/>
        </w:rPr>
      </w:pPr>
    </w:p>
    <w:p w:rsidR="003F304F" w:rsidRDefault="003F304F" w:rsidP="00CA63A0">
      <w:pPr>
        <w:rPr>
          <w:b/>
          <w:sz w:val="26"/>
          <w:szCs w:val="26"/>
          <w:lang w:val="sr-Cyrl-CS"/>
        </w:rPr>
      </w:pPr>
    </w:p>
    <w:p w:rsidR="003F304F" w:rsidRDefault="003F304F" w:rsidP="00CA63A0">
      <w:pPr>
        <w:rPr>
          <w:b/>
          <w:sz w:val="26"/>
          <w:szCs w:val="26"/>
          <w:lang w:val="sr-Cyrl-CS"/>
        </w:rPr>
      </w:pPr>
    </w:p>
    <w:p w:rsidR="003F304F" w:rsidRDefault="003F304F" w:rsidP="00CA63A0">
      <w:pPr>
        <w:rPr>
          <w:b/>
          <w:sz w:val="26"/>
          <w:szCs w:val="26"/>
          <w:lang w:val="sr-Cyrl-CS"/>
        </w:rPr>
      </w:pPr>
    </w:p>
    <w:p w:rsidR="003F304F" w:rsidRDefault="003F304F" w:rsidP="00CA63A0">
      <w:pPr>
        <w:rPr>
          <w:b/>
          <w:sz w:val="26"/>
          <w:szCs w:val="26"/>
          <w:lang w:val="sr-Cyrl-CS"/>
        </w:rPr>
      </w:pPr>
    </w:p>
    <w:p w:rsidR="003F304F" w:rsidRDefault="003F304F" w:rsidP="00CA63A0">
      <w:pPr>
        <w:rPr>
          <w:b/>
          <w:sz w:val="26"/>
          <w:szCs w:val="26"/>
          <w:lang w:val="sr-Cyrl-CS"/>
        </w:rPr>
      </w:pPr>
    </w:p>
    <w:p w:rsidR="003F304F" w:rsidRDefault="003F304F" w:rsidP="00CA63A0">
      <w:pPr>
        <w:rPr>
          <w:b/>
          <w:sz w:val="26"/>
          <w:szCs w:val="26"/>
          <w:lang w:val="sr-Cyrl-CS"/>
        </w:rPr>
      </w:pPr>
    </w:p>
    <w:p w:rsidR="003F304F" w:rsidRPr="00856EDE" w:rsidRDefault="003F304F" w:rsidP="003F304F">
      <w:pPr>
        <w:rPr>
          <w:b/>
          <w:sz w:val="26"/>
          <w:szCs w:val="26"/>
          <w:lang w:val="sr-Cyrl-CS"/>
        </w:rPr>
      </w:pPr>
      <w:r w:rsidRPr="00856EDE">
        <w:rPr>
          <w:b/>
          <w:sz w:val="26"/>
          <w:szCs w:val="26"/>
          <w:lang w:val="sr-Cyrl-CS"/>
        </w:rPr>
        <w:t>Република Србија</w:t>
      </w:r>
    </w:p>
    <w:p w:rsidR="003F304F" w:rsidRPr="00856EDE" w:rsidRDefault="003F304F" w:rsidP="003F304F">
      <w:pPr>
        <w:rPr>
          <w:b/>
          <w:sz w:val="26"/>
          <w:szCs w:val="26"/>
          <w:lang w:val="sr-Cyrl-CS"/>
        </w:rPr>
      </w:pPr>
      <w:r w:rsidRPr="00856EDE">
        <w:rPr>
          <w:b/>
          <w:sz w:val="26"/>
          <w:szCs w:val="26"/>
          <w:lang w:val="sr-Cyrl-CS"/>
        </w:rPr>
        <w:t>ГРАД ВРАЊЕ</w:t>
      </w:r>
    </w:p>
    <w:p w:rsidR="003F304F" w:rsidRPr="00856EDE" w:rsidRDefault="003F304F" w:rsidP="003F304F">
      <w:pPr>
        <w:rPr>
          <w:b/>
          <w:sz w:val="26"/>
          <w:szCs w:val="26"/>
          <w:lang w:val="sr-Cyrl-CS"/>
        </w:rPr>
      </w:pPr>
      <w:r w:rsidRPr="00856EDE">
        <w:rPr>
          <w:b/>
          <w:sz w:val="26"/>
          <w:szCs w:val="26"/>
          <w:lang w:val="sr-Cyrl-CS"/>
        </w:rPr>
        <w:t>ГРАДСКО ВЕЋЕ</w:t>
      </w:r>
    </w:p>
    <w:p w:rsidR="003F304F" w:rsidRPr="00856EDE" w:rsidRDefault="003F304F" w:rsidP="003F304F">
      <w:pPr>
        <w:rPr>
          <w:b/>
          <w:sz w:val="26"/>
          <w:szCs w:val="26"/>
          <w:lang w:val="sr-Cyrl-CS"/>
        </w:rPr>
      </w:pPr>
      <w:r w:rsidRPr="00856EDE">
        <w:rPr>
          <w:b/>
          <w:sz w:val="26"/>
          <w:szCs w:val="26"/>
          <w:lang w:val="sr-Cyrl-CS"/>
        </w:rPr>
        <w:t>Број: 06-</w:t>
      </w:r>
      <w:r>
        <w:rPr>
          <w:b/>
          <w:sz w:val="26"/>
          <w:szCs w:val="26"/>
        </w:rPr>
        <w:t>16</w:t>
      </w:r>
      <w:r w:rsidRPr="00856EDE">
        <w:rPr>
          <w:b/>
          <w:sz w:val="26"/>
          <w:szCs w:val="26"/>
          <w:lang w:val="sr-Cyrl-CS"/>
        </w:rPr>
        <w:t>/201</w:t>
      </w:r>
      <w:r w:rsidRPr="00856EDE">
        <w:rPr>
          <w:b/>
          <w:sz w:val="26"/>
          <w:szCs w:val="26"/>
        </w:rPr>
        <w:t>7</w:t>
      </w:r>
      <w:r w:rsidRPr="00856EDE">
        <w:rPr>
          <w:b/>
          <w:sz w:val="26"/>
          <w:szCs w:val="26"/>
          <w:lang w:val="sr-Cyrl-CS"/>
        </w:rPr>
        <w:t>-04</w:t>
      </w:r>
    </w:p>
    <w:p w:rsidR="003F304F" w:rsidRPr="00856EDE" w:rsidRDefault="003F304F" w:rsidP="003F304F">
      <w:pPr>
        <w:rPr>
          <w:b/>
          <w:sz w:val="26"/>
          <w:szCs w:val="26"/>
          <w:lang w:val="sr-Cyrl-CS"/>
        </w:rPr>
      </w:pPr>
      <w:r w:rsidRPr="00856EDE">
        <w:rPr>
          <w:b/>
          <w:sz w:val="26"/>
          <w:szCs w:val="26"/>
          <w:lang w:val="sr-Cyrl-CS"/>
        </w:rPr>
        <w:t xml:space="preserve">Дана: </w:t>
      </w:r>
      <w:r>
        <w:rPr>
          <w:b/>
          <w:sz w:val="26"/>
          <w:szCs w:val="26"/>
        </w:rPr>
        <w:t>03.02</w:t>
      </w:r>
      <w:r w:rsidRPr="00856EDE">
        <w:rPr>
          <w:b/>
          <w:sz w:val="26"/>
          <w:szCs w:val="26"/>
          <w:lang w:val="sr-Cyrl-CS"/>
        </w:rPr>
        <w:t>.201</w:t>
      </w:r>
      <w:r w:rsidRPr="00856EDE">
        <w:rPr>
          <w:b/>
          <w:sz w:val="26"/>
          <w:szCs w:val="26"/>
        </w:rPr>
        <w:t>7</w:t>
      </w:r>
      <w:r w:rsidRPr="00856EDE">
        <w:rPr>
          <w:b/>
          <w:sz w:val="26"/>
          <w:szCs w:val="26"/>
          <w:lang w:val="sr-Cyrl-CS"/>
        </w:rPr>
        <w:t>. године</w:t>
      </w:r>
    </w:p>
    <w:p w:rsidR="003F304F" w:rsidRDefault="003F304F" w:rsidP="003F304F">
      <w:pPr>
        <w:rPr>
          <w:b/>
          <w:sz w:val="26"/>
          <w:szCs w:val="26"/>
          <w:lang w:val="sr-Cyrl-CS"/>
        </w:rPr>
      </w:pPr>
      <w:r w:rsidRPr="00856EDE">
        <w:rPr>
          <w:b/>
          <w:sz w:val="26"/>
          <w:szCs w:val="26"/>
          <w:lang w:val="sr-Cyrl-CS"/>
        </w:rPr>
        <w:t>В р а њ е</w:t>
      </w:r>
    </w:p>
    <w:p w:rsidR="003F304F" w:rsidRPr="00856EDE" w:rsidRDefault="003F304F" w:rsidP="003F304F">
      <w:pPr>
        <w:rPr>
          <w:b/>
          <w:sz w:val="26"/>
          <w:szCs w:val="26"/>
          <w:lang w:val="sr-Cyrl-CS"/>
        </w:rPr>
      </w:pPr>
    </w:p>
    <w:p w:rsidR="003F304F" w:rsidRDefault="003F304F" w:rsidP="003F304F">
      <w:pPr>
        <w:rPr>
          <w:b/>
          <w:sz w:val="26"/>
          <w:szCs w:val="26"/>
        </w:rPr>
      </w:pPr>
      <w:r w:rsidRPr="00856EDE">
        <w:rPr>
          <w:b/>
          <w:sz w:val="26"/>
          <w:szCs w:val="26"/>
        </w:rPr>
        <w:t xml:space="preserve"> </w:t>
      </w:r>
    </w:p>
    <w:p w:rsidR="003F304F" w:rsidRDefault="003F304F" w:rsidP="003F304F">
      <w:pPr>
        <w:jc w:val="center"/>
        <w:rPr>
          <w:b/>
          <w:sz w:val="26"/>
          <w:szCs w:val="26"/>
        </w:rPr>
      </w:pPr>
      <w:r>
        <w:rPr>
          <w:b/>
          <w:sz w:val="26"/>
          <w:szCs w:val="26"/>
        </w:rPr>
        <w:t>СКУПШТИНА ГРАДА ВРАЊА</w:t>
      </w:r>
    </w:p>
    <w:p w:rsidR="003F304F" w:rsidRDefault="003F304F" w:rsidP="003F304F">
      <w:pPr>
        <w:jc w:val="center"/>
        <w:rPr>
          <w:b/>
          <w:sz w:val="26"/>
          <w:szCs w:val="26"/>
        </w:rPr>
      </w:pPr>
      <w:r>
        <w:rPr>
          <w:b/>
          <w:sz w:val="26"/>
          <w:szCs w:val="26"/>
        </w:rPr>
        <w:t>-председнику-</w:t>
      </w:r>
    </w:p>
    <w:p w:rsidR="003F304F" w:rsidRPr="003F304F" w:rsidRDefault="003F304F" w:rsidP="003F304F">
      <w:pPr>
        <w:jc w:val="center"/>
        <w:rPr>
          <w:b/>
          <w:sz w:val="26"/>
          <w:szCs w:val="26"/>
        </w:rPr>
      </w:pPr>
    </w:p>
    <w:p w:rsidR="003F304F" w:rsidRPr="00856EDE" w:rsidRDefault="003F304F" w:rsidP="003F304F">
      <w:pPr>
        <w:ind w:firstLine="706"/>
        <w:jc w:val="both"/>
        <w:rPr>
          <w:sz w:val="26"/>
          <w:szCs w:val="26"/>
          <w:lang w:val="sr-Cyrl-CS"/>
        </w:rPr>
      </w:pPr>
      <w:r w:rsidRPr="00856EDE">
        <w:rPr>
          <w:sz w:val="26"/>
          <w:szCs w:val="26"/>
          <w:lang w:val="sr-Cyrl-CS"/>
        </w:rPr>
        <w:t xml:space="preserve">На основу члана </w:t>
      </w:r>
      <w:r w:rsidRPr="00856EDE">
        <w:rPr>
          <w:sz w:val="26"/>
          <w:szCs w:val="26"/>
          <w:lang w:val="en-GB"/>
        </w:rPr>
        <w:t xml:space="preserve">61. </w:t>
      </w:r>
      <w:r w:rsidRPr="00856ED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03</w:t>
      </w:r>
      <w:r w:rsidRPr="00856EDE">
        <w:rPr>
          <w:sz w:val="26"/>
          <w:szCs w:val="26"/>
        </w:rPr>
        <w:t>.0</w:t>
      </w:r>
      <w:r>
        <w:rPr>
          <w:sz w:val="26"/>
          <w:szCs w:val="26"/>
        </w:rPr>
        <w:t>2</w:t>
      </w:r>
      <w:r w:rsidRPr="00856EDE">
        <w:rPr>
          <w:sz w:val="26"/>
          <w:szCs w:val="26"/>
        </w:rPr>
        <w:t>.201</w:t>
      </w:r>
      <w:r w:rsidR="00F34804">
        <w:rPr>
          <w:sz w:val="26"/>
          <w:szCs w:val="26"/>
          <w:lang w:val="sr-Cyrl-CS"/>
        </w:rPr>
        <w:t>7</w:t>
      </w:r>
      <w:r w:rsidRPr="00856EDE">
        <w:rPr>
          <w:sz w:val="26"/>
          <w:szCs w:val="26"/>
          <w:lang w:val="sr-Cyrl-CS"/>
        </w:rPr>
        <w:t xml:space="preserve">. године, разматрало </w:t>
      </w:r>
      <w:r>
        <w:rPr>
          <w:sz w:val="26"/>
          <w:szCs w:val="26"/>
          <w:lang w:val="sr-Cyrl-CS"/>
        </w:rPr>
        <w:t>је</w:t>
      </w:r>
      <w:r w:rsidRPr="00CA63A0">
        <w:rPr>
          <w:sz w:val="26"/>
          <w:szCs w:val="26"/>
        </w:rPr>
        <w:t xml:space="preserve"> </w:t>
      </w:r>
      <w:r>
        <w:rPr>
          <w:sz w:val="26"/>
          <w:szCs w:val="26"/>
        </w:rPr>
        <w:t>Нацрт Одлуке</w:t>
      </w:r>
      <w:r w:rsidRPr="003F304F">
        <w:rPr>
          <w:sz w:val="28"/>
          <w:szCs w:val="28"/>
          <w:lang w:val="sr-Cyrl-CS"/>
        </w:rPr>
        <w:t xml:space="preserve"> </w:t>
      </w:r>
      <w:r>
        <w:rPr>
          <w:sz w:val="28"/>
          <w:szCs w:val="28"/>
          <w:lang w:val="sr-Cyrl-CS"/>
        </w:rPr>
        <w:t>о задуживању града Врања</w:t>
      </w:r>
      <w:r w:rsidR="00D47F2C">
        <w:rPr>
          <w:sz w:val="28"/>
          <w:szCs w:val="28"/>
        </w:rPr>
        <w:t xml:space="preserve"> ради капиталних улагања</w:t>
      </w:r>
      <w:r>
        <w:rPr>
          <w:sz w:val="28"/>
          <w:szCs w:val="28"/>
          <w:lang w:val="sr-Cyrl-CS"/>
        </w:rPr>
        <w:t xml:space="preserve">  </w:t>
      </w:r>
      <w:r w:rsidRPr="00856EDE">
        <w:rPr>
          <w:sz w:val="26"/>
          <w:szCs w:val="26"/>
          <w:lang w:val="sr-Cyrl-CS"/>
        </w:rPr>
        <w:t>и донело следећи</w:t>
      </w:r>
    </w:p>
    <w:p w:rsidR="003F304F" w:rsidRPr="00856EDE" w:rsidRDefault="003F304F" w:rsidP="003F304F">
      <w:pPr>
        <w:jc w:val="center"/>
        <w:rPr>
          <w:b/>
          <w:i/>
          <w:sz w:val="26"/>
          <w:szCs w:val="26"/>
          <w:lang w:val="sr-Cyrl-CS"/>
        </w:rPr>
      </w:pPr>
    </w:p>
    <w:p w:rsidR="003F304F" w:rsidRDefault="003F304F" w:rsidP="003F304F">
      <w:pPr>
        <w:jc w:val="center"/>
        <w:rPr>
          <w:b/>
          <w:i/>
          <w:sz w:val="26"/>
          <w:szCs w:val="26"/>
          <w:lang w:val="sr-Cyrl-CS"/>
        </w:rPr>
      </w:pPr>
      <w:r w:rsidRPr="00856EDE">
        <w:rPr>
          <w:b/>
          <w:i/>
          <w:sz w:val="26"/>
          <w:szCs w:val="26"/>
          <w:lang w:val="sr-Cyrl-CS"/>
        </w:rPr>
        <w:lastRenderedPageBreak/>
        <w:t>З А К Љ У Ч А К</w:t>
      </w:r>
    </w:p>
    <w:p w:rsidR="003F304F" w:rsidRPr="00856EDE" w:rsidRDefault="003F304F" w:rsidP="003F304F">
      <w:pPr>
        <w:jc w:val="center"/>
        <w:rPr>
          <w:b/>
          <w:i/>
          <w:sz w:val="26"/>
          <w:szCs w:val="26"/>
          <w:lang w:val="sr-Cyrl-CS"/>
        </w:rPr>
      </w:pPr>
    </w:p>
    <w:p w:rsidR="003F304F" w:rsidRPr="00856EDE" w:rsidRDefault="003F304F" w:rsidP="003F304F">
      <w:pPr>
        <w:jc w:val="both"/>
        <w:rPr>
          <w:sz w:val="26"/>
          <w:szCs w:val="26"/>
          <w:lang w:val="sr-Cyrl-CS"/>
        </w:rPr>
      </w:pPr>
      <w:r>
        <w:rPr>
          <w:sz w:val="26"/>
          <w:szCs w:val="26"/>
          <w:lang w:val="sr-Cyrl-CS"/>
        </w:rPr>
        <w:tab/>
        <w:t>Утврђује се Предлог Одлуке</w:t>
      </w:r>
      <w:r w:rsidRPr="003F304F">
        <w:rPr>
          <w:sz w:val="28"/>
          <w:szCs w:val="28"/>
          <w:lang w:val="sr-Cyrl-CS"/>
        </w:rPr>
        <w:t xml:space="preserve"> </w:t>
      </w:r>
      <w:r>
        <w:rPr>
          <w:sz w:val="28"/>
          <w:szCs w:val="28"/>
          <w:lang w:val="sr-Cyrl-CS"/>
        </w:rPr>
        <w:t>о задуживању града Врања  и доставља Скупштини на разматрање и усвјање.</w:t>
      </w:r>
    </w:p>
    <w:p w:rsidR="003F304F" w:rsidRPr="00856EDE" w:rsidRDefault="003F304F" w:rsidP="003F304F">
      <w:pPr>
        <w:jc w:val="both"/>
        <w:rPr>
          <w:sz w:val="26"/>
          <w:szCs w:val="26"/>
          <w:lang w:val="sr-Cyrl-CS"/>
        </w:rPr>
      </w:pPr>
      <w:r w:rsidRPr="00856EDE">
        <w:rPr>
          <w:sz w:val="26"/>
          <w:szCs w:val="26"/>
          <w:lang w:val="sr-Cyrl-CS"/>
        </w:rPr>
        <w:tab/>
      </w:r>
    </w:p>
    <w:p w:rsidR="003F304F" w:rsidRPr="00856EDE" w:rsidRDefault="003F304F" w:rsidP="003F304F">
      <w:pPr>
        <w:jc w:val="both"/>
        <w:rPr>
          <w:sz w:val="26"/>
          <w:szCs w:val="26"/>
          <w:lang w:val="sr-Cyrl-CS"/>
        </w:rPr>
      </w:pPr>
      <w:r w:rsidRPr="00856EDE">
        <w:rPr>
          <w:sz w:val="26"/>
          <w:szCs w:val="26"/>
          <w:lang w:val="sr-Cyrl-CS"/>
        </w:rPr>
        <w:tab/>
      </w:r>
      <w:r>
        <w:rPr>
          <w:sz w:val="26"/>
          <w:szCs w:val="26"/>
          <w:lang w:val="sr-Cyrl-CS"/>
        </w:rPr>
        <w:t>Уводне напомене на седници Скупштине поднеће Иван Станковић, члан Гра</w:t>
      </w:r>
      <w:r w:rsidR="00C55B9F">
        <w:rPr>
          <w:sz w:val="26"/>
          <w:szCs w:val="26"/>
          <w:lang w:val="sr-Cyrl-CS"/>
        </w:rPr>
        <w:t>дског већа за буџет и финансије</w:t>
      </w:r>
    </w:p>
    <w:p w:rsidR="003F304F" w:rsidRPr="00856EDE" w:rsidRDefault="003F304F" w:rsidP="003F304F">
      <w:pPr>
        <w:ind w:firstLine="720"/>
        <w:jc w:val="both"/>
        <w:rPr>
          <w:sz w:val="26"/>
          <w:szCs w:val="26"/>
          <w:lang w:val="sr-Cyrl-CS"/>
        </w:rPr>
      </w:pPr>
      <w:r w:rsidRPr="00856EDE">
        <w:rPr>
          <w:sz w:val="26"/>
          <w:szCs w:val="26"/>
          <w:lang w:val="sr-Cyrl-CS"/>
        </w:rPr>
        <w:t xml:space="preserve">                                                           </w:t>
      </w:r>
    </w:p>
    <w:p w:rsidR="003F304F" w:rsidRPr="00856EDE" w:rsidRDefault="003F304F" w:rsidP="003F304F">
      <w:pPr>
        <w:ind w:left="5040" w:firstLine="720"/>
        <w:rPr>
          <w:b/>
          <w:sz w:val="26"/>
          <w:szCs w:val="26"/>
          <w:lang w:val="sr-Cyrl-CS"/>
        </w:rPr>
      </w:pPr>
      <w:r w:rsidRPr="00856EDE">
        <w:rPr>
          <w:b/>
          <w:sz w:val="26"/>
          <w:szCs w:val="26"/>
          <w:lang w:val="sr-Cyrl-CS"/>
        </w:rPr>
        <w:t xml:space="preserve"> ПРЕДСЕДНИК</w:t>
      </w:r>
    </w:p>
    <w:p w:rsidR="003F304F" w:rsidRPr="00856EDE" w:rsidRDefault="003F304F" w:rsidP="003F304F">
      <w:pPr>
        <w:rPr>
          <w:b/>
          <w:sz w:val="26"/>
          <w:szCs w:val="26"/>
          <w:lang w:val="sr-Cyrl-CS"/>
        </w:rPr>
      </w:pP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t xml:space="preserve">          ГРАДСКОГ ВЕЋА,</w:t>
      </w:r>
    </w:p>
    <w:p w:rsidR="003F304F" w:rsidRPr="00856EDE" w:rsidRDefault="003F304F" w:rsidP="003F304F">
      <w:pPr>
        <w:rPr>
          <w:b/>
          <w:sz w:val="26"/>
          <w:szCs w:val="26"/>
        </w:rPr>
      </w:pP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t xml:space="preserve">                       др Слободан Миленковић</w:t>
      </w:r>
      <w:r w:rsidR="00D47F2C">
        <w:rPr>
          <w:b/>
          <w:sz w:val="26"/>
          <w:szCs w:val="26"/>
          <w:lang w:val="sr-Cyrl-CS"/>
        </w:rPr>
        <w:t>,с.р.</w:t>
      </w:r>
    </w:p>
    <w:p w:rsidR="003F304F" w:rsidRPr="00CA63A0" w:rsidRDefault="003F304F" w:rsidP="003F304F"/>
    <w:p w:rsidR="003F304F" w:rsidRPr="00856EDE" w:rsidRDefault="003F304F" w:rsidP="00CA63A0">
      <w:pPr>
        <w:rPr>
          <w:b/>
          <w:sz w:val="26"/>
          <w:szCs w:val="26"/>
        </w:rPr>
      </w:pPr>
    </w:p>
    <w:p w:rsidR="00CA63A0" w:rsidRDefault="00CA63A0"/>
    <w:p w:rsidR="00E37BFD" w:rsidRDefault="00E37BFD"/>
    <w:p w:rsidR="00E37BFD" w:rsidRDefault="00E37BFD"/>
    <w:p w:rsidR="00E37BFD" w:rsidRDefault="00E37BFD"/>
    <w:p w:rsidR="00E37BFD" w:rsidRDefault="00E37BFD"/>
    <w:p w:rsidR="00E37BFD" w:rsidRDefault="00E37BFD"/>
    <w:p w:rsidR="00E37BFD" w:rsidRDefault="00E37BFD"/>
    <w:p w:rsidR="00E37BFD" w:rsidRDefault="00E37BFD"/>
    <w:p w:rsidR="00E37BFD" w:rsidRDefault="00E37BFD"/>
    <w:p w:rsidR="00E37BFD" w:rsidRDefault="00E37BFD"/>
    <w:p w:rsidR="00E37BFD" w:rsidRDefault="00E37BFD"/>
    <w:p w:rsidR="00E37BFD" w:rsidRDefault="00E37BFD"/>
    <w:p w:rsidR="00E37BFD" w:rsidRDefault="00E37BFD"/>
    <w:p w:rsidR="00E37BFD" w:rsidRPr="00856EDE" w:rsidRDefault="00E37BFD" w:rsidP="00E37BFD">
      <w:pPr>
        <w:ind w:firstLine="720"/>
        <w:jc w:val="both"/>
        <w:rPr>
          <w:sz w:val="26"/>
          <w:szCs w:val="26"/>
          <w:lang w:val="sr-Cyrl-CS"/>
        </w:rPr>
      </w:pPr>
      <w:r w:rsidRPr="00856EDE">
        <w:rPr>
          <w:sz w:val="26"/>
          <w:szCs w:val="26"/>
          <w:lang w:val="sr-Cyrl-CS"/>
        </w:rPr>
        <w:t xml:space="preserve">На основу члана 7а. став 1. тачка 3. Закона о јавним набавкама („Службени  гласник РС“, број:68/2015), члана 6. став 1. тачка 10. члана 61. и 63. Пословника Градског већа града Врања  („Службени гласник града Врања“, број: 20/2016), Градско веће града Врања, на седници одржаној </w:t>
      </w:r>
      <w:r w:rsidR="00153164">
        <w:rPr>
          <w:sz w:val="26"/>
          <w:szCs w:val="26"/>
          <w:lang w:val="sr-Cyrl-CS"/>
        </w:rPr>
        <w:t>03.02.</w:t>
      </w:r>
      <w:r w:rsidRPr="00856EDE">
        <w:rPr>
          <w:sz w:val="26"/>
          <w:szCs w:val="26"/>
          <w:lang w:val="sr-Cyrl-CS"/>
        </w:rPr>
        <w:t>2017.године, донело је</w:t>
      </w:r>
    </w:p>
    <w:p w:rsidR="00E37BFD" w:rsidRPr="006054B3" w:rsidRDefault="00E37BFD" w:rsidP="00E37BFD">
      <w:pPr>
        <w:jc w:val="both"/>
        <w:rPr>
          <w:sz w:val="26"/>
          <w:szCs w:val="26"/>
          <w:lang w:val="sr-Cyrl-CS"/>
        </w:rPr>
      </w:pPr>
    </w:p>
    <w:p w:rsidR="00E37BFD" w:rsidRPr="006054B3" w:rsidRDefault="00E37BFD" w:rsidP="00E37BFD">
      <w:pPr>
        <w:jc w:val="center"/>
        <w:rPr>
          <w:b/>
          <w:sz w:val="26"/>
          <w:szCs w:val="26"/>
          <w:lang w:val="sr-Cyrl-CS"/>
        </w:rPr>
      </w:pPr>
      <w:r w:rsidRPr="006054B3">
        <w:rPr>
          <w:b/>
          <w:sz w:val="26"/>
          <w:szCs w:val="26"/>
          <w:lang w:val="sr-Cyrl-CS"/>
        </w:rPr>
        <w:t>О Д Л У К У</w:t>
      </w:r>
    </w:p>
    <w:p w:rsidR="00E37BFD" w:rsidRPr="006054B3" w:rsidRDefault="00E37BFD" w:rsidP="00E37BFD">
      <w:pPr>
        <w:jc w:val="center"/>
        <w:rPr>
          <w:b/>
          <w:sz w:val="26"/>
          <w:szCs w:val="26"/>
          <w:lang w:val="sr-Cyrl-CS"/>
        </w:rPr>
      </w:pPr>
      <w:r w:rsidRPr="006054B3">
        <w:rPr>
          <w:b/>
          <w:sz w:val="26"/>
          <w:szCs w:val="26"/>
          <w:lang w:val="sr-Cyrl-CS"/>
        </w:rPr>
        <w:t>о додељивању искључивог права Јавном предузећу „Водовод“ у Врању за обављање делатности пружања услуга које су предмет јавне набавке</w:t>
      </w:r>
    </w:p>
    <w:p w:rsidR="00E37BFD" w:rsidRPr="006054B3" w:rsidRDefault="00E37BFD" w:rsidP="00E37BFD">
      <w:pPr>
        <w:jc w:val="center"/>
        <w:rPr>
          <w:b/>
          <w:sz w:val="26"/>
          <w:szCs w:val="26"/>
          <w:lang w:val="sr-Cyrl-CS"/>
        </w:rPr>
      </w:pPr>
    </w:p>
    <w:p w:rsidR="00E37BFD" w:rsidRPr="006054B3" w:rsidRDefault="00E37BFD" w:rsidP="00E37BFD">
      <w:pPr>
        <w:jc w:val="center"/>
        <w:rPr>
          <w:b/>
          <w:sz w:val="26"/>
          <w:szCs w:val="26"/>
          <w:lang w:val="sr-Cyrl-CS"/>
        </w:rPr>
      </w:pPr>
      <w:r w:rsidRPr="006054B3">
        <w:rPr>
          <w:b/>
          <w:sz w:val="26"/>
          <w:szCs w:val="26"/>
          <w:lang w:val="sr-Cyrl-CS"/>
        </w:rPr>
        <w:t>Члан 1.</w:t>
      </w:r>
    </w:p>
    <w:p w:rsidR="00E37BFD" w:rsidRPr="006054B3" w:rsidRDefault="00E37BFD" w:rsidP="00E37BFD">
      <w:pPr>
        <w:jc w:val="both"/>
        <w:rPr>
          <w:sz w:val="26"/>
          <w:szCs w:val="26"/>
          <w:lang w:val="sr-Cyrl-CS"/>
        </w:rPr>
      </w:pPr>
      <w:r w:rsidRPr="006054B3">
        <w:rPr>
          <w:sz w:val="26"/>
          <w:szCs w:val="26"/>
          <w:lang w:val="sr-Cyrl-CS"/>
        </w:rPr>
        <w:tab/>
        <w:t xml:space="preserve">Додељује се искључиво право Јавном предузећу „Водовод“ у Врању за обављање делатности </w:t>
      </w:r>
      <w:r>
        <w:rPr>
          <w:sz w:val="26"/>
          <w:szCs w:val="26"/>
          <w:lang w:val="sr-Cyrl-CS"/>
        </w:rPr>
        <w:t xml:space="preserve">извођење радова </w:t>
      </w:r>
      <w:r w:rsidRPr="006054B3">
        <w:rPr>
          <w:sz w:val="26"/>
          <w:szCs w:val="26"/>
          <w:lang w:val="sr-Cyrl-CS"/>
        </w:rPr>
        <w:t>кој</w:t>
      </w:r>
      <w:r w:rsidR="00FB55F2">
        <w:rPr>
          <w:sz w:val="26"/>
          <w:szCs w:val="26"/>
          <w:lang w:val="sr-Cyrl-CS"/>
        </w:rPr>
        <w:t>и</w:t>
      </w:r>
      <w:r w:rsidRPr="006054B3">
        <w:rPr>
          <w:sz w:val="26"/>
          <w:szCs w:val="26"/>
          <w:lang w:val="sr-Cyrl-CS"/>
        </w:rPr>
        <w:t xml:space="preserve"> су предмет јавне набавке.</w:t>
      </w:r>
    </w:p>
    <w:p w:rsidR="00E37BFD" w:rsidRPr="006054B3" w:rsidRDefault="00E37BFD" w:rsidP="00E37BFD">
      <w:pPr>
        <w:ind w:firstLine="720"/>
        <w:jc w:val="both"/>
        <w:rPr>
          <w:sz w:val="26"/>
          <w:szCs w:val="26"/>
          <w:lang w:val="sr-Cyrl-CS"/>
        </w:rPr>
      </w:pPr>
      <w:r w:rsidRPr="006054B3">
        <w:rPr>
          <w:sz w:val="26"/>
          <w:szCs w:val="26"/>
          <w:lang w:val="sr-Cyrl-CS"/>
        </w:rPr>
        <w:t>У складу са ставом 1. овог члана, Јавном предузећу „Водовод“ у Врању, додељује се искључиво право за обављање делатности пружања услуга које су у оквиру обављања његове основне делатности и то:</w:t>
      </w:r>
    </w:p>
    <w:p w:rsidR="00E37BFD" w:rsidRPr="001E6C66" w:rsidRDefault="00E37BFD" w:rsidP="00E37BFD">
      <w:pPr>
        <w:jc w:val="both"/>
        <w:rPr>
          <w:sz w:val="26"/>
          <w:szCs w:val="26"/>
          <w:lang w:val="sr-Cyrl-CS"/>
        </w:rPr>
      </w:pPr>
      <w:r w:rsidRPr="006054B3">
        <w:rPr>
          <w:sz w:val="26"/>
          <w:szCs w:val="26"/>
          <w:lang w:val="sr-Cyrl-CS"/>
        </w:rPr>
        <w:tab/>
        <w:t xml:space="preserve">- </w:t>
      </w:r>
      <w:r>
        <w:rPr>
          <w:sz w:val="26"/>
          <w:szCs w:val="26"/>
          <w:lang w:val="sr-Cyrl-CS"/>
        </w:rPr>
        <w:t xml:space="preserve"> </w:t>
      </w:r>
      <w:r w:rsidRPr="001E6C66">
        <w:rPr>
          <w:sz w:val="26"/>
          <w:szCs w:val="26"/>
          <w:lang w:val="sr-Cyrl-CS"/>
        </w:rPr>
        <w:t xml:space="preserve">извођење радова </w:t>
      </w:r>
      <w:r>
        <w:rPr>
          <w:sz w:val="26"/>
          <w:szCs w:val="26"/>
          <w:lang w:val="sr-Cyrl-CS"/>
        </w:rPr>
        <w:t>односно повезивање хирушког блока са прикључком на болничку водоводну мрежу.</w:t>
      </w:r>
    </w:p>
    <w:p w:rsidR="00E37BFD" w:rsidRPr="006054B3" w:rsidRDefault="00E37BFD" w:rsidP="00E37BFD">
      <w:pPr>
        <w:jc w:val="center"/>
        <w:rPr>
          <w:b/>
          <w:sz w:val="26"/>
          <w:szCs w:val="26"/>
          <w:lang w:val="sr-Cyrl-CS"/>
        </w:rPr>
      </w:pPr>
      <w:r w:rsidRPr="006054B3">
        <w:rPr>
          <w:b/>
          <w:sz w:val="26"/>
          <w:szCs w:val="26"/>
          <w:lang w:val="sr-Cyrl-CS"/>
        </w:rPr>
        <w:t>Члан 2.</w:t>
      </w:r>
    </w:p>
    <w:p w:rsidR="00E37BFD" w:rsidRPr="006054B3" w:rsidRDefault="00E37BFD" w:rsidP="00E37BFD">
      <w:pPr>
        <w:jc w:val="both"/>
        <w:rPr>
          <w:sz w:val="26"/>
          <w:szCs w:val="26"/>
          <w:lang w:val="sr-Cyrl-CS"/>
        </w:rPr>
      </w:pPr>
      <w:r w:rsidRPr="006054B3">
        <w:rPr>
          <w:b/>
          <w:sz w:val="26"/>
          <w:szCs w:val="26"/>
          <w:lang w:val="sr-Cyrl-CS"/>
        </w:rPr>
        <w:lastRenderedPageBreak/>
        <w:tab/>
      </w:r>
      <w:r w:rsidRPr="006054B3">
        <w:rPr>
          <w:sz w:val="26"/>
          <w:szCs w:val="26"/>
          <w:lang w:val="sr-Cyrl-CS"/>
        </w:rPr>
        <w:t>Средств</w:t>
      </w:r>
      <w:r>
        <w:rPr>
          <w:sz w:val="26"/>
          <w:szCs w:val="26"/>
          <w:lang w:val="sr-Cyrl-CS"/>
        </w:rPr>
        <w:t>а за реализацију намене наведен</w:t>
      </w:r>
      <w:r w:rsidR="00FB55F2">
        <w:rPr>
          <w:sz w:val="26"/>
          <w:szCs w:val="26"/>
          <w:lang w:val="sr-Cyrl-CS"/>
        </w:rPr>
        <w:t xml:space="preserve">е </w:t>
      </w:r>
      <w:r w:rsidRPr="006054B3">
        <w:rPr>
          <w:sz w:val="26"/>
          <w:szCs w:val="26"/>
          <w:lang w:val="sr-Cyrl-CS"/>
        </w:rPr>
        <w:t xml:space="preserve"> у претходном члану, обез</w:t>
      </w:r>
      <w:r>
        <w:rPr>
          <w:sz w:val="26"/>
          <w:szCs w:val="26"/>
          <w:lang w:val="sr-Cyrl-CS"/>
        </w:rPr>
        <w:t>беђена су у буџету града</w:t>
      </w:r>
      <w:r w:rsidR="00FB55F2">
        <w:rPr>
          <w:sz w:val="26"/>
          <w:szCs w:val="26"/>
          <w:lang w:val="sr-Cyrl-CS"/>
        </w:rPr>
        <w:t xml:space="preserve"> Врања</w:t>
      </w:r>
      <w:r>
        <w:rPr>
          <w:sz w:val="26"/>
          <w:szCs w:val="26"/>
          <w:lang w:val="sr-Cyrl-CS"/>
        </w:rPr>
        <w:t xml:space="preserve"> за 2017. </w:t>
      </w:r>
      <w:r w:rsidR="00E53AE1">
        <w:rPr>
          <w:sz w:val="26"/>
          <w:szCs w:val="26"/>
          <w:lang w:val="sr-Cyrl-CS"/>
        </w:rPr>
        <w:t>г</w:t>
      </w:r>
      <w:r w:rsidR="00FB55F2">
        <w:rPr>
          <w:sz w:val="26"/>
          <w:szCs w:val="26"/>
          <w:lang w:val="sr-Cyrl-CS"/>
        </w:rPr>
        <w:t xml:space="preserve">одину, на позицији </w:t>
      </w:r>
      <w:r>
        <w:rPr>
          <w:sz w:val="26"/>
          <w:szCs w:val="26"/>
          <w:lang w:val="sr-Cyrl-CS"/>
        </w:rPr>
        <w:t>Гр</w:t>
      </w:r>
      <w:r w:rsidR="007C196C">
        <w:rPr>
          <w:sz w:val="26"/>
          <w:szCs w:val="26"/>
          <w:lang w:val="sr-Cyrl-CS"/>
        </w:rPr>
        <w:t>дска управа , Програм 12, Примарна здравствена заштита, пројекат 180</w:t>
      </w:r>
      <w:r w:rsidR="0075778F">
        <w:rPr>
          <w:sz w:val="26"/>
          <w:szCs w:val="26"/>
          <w:lang w:val="sr-Cyrl-CS"/>
        </w:rPr>
        <w:t>1-П1 пројекат: суфинансирање хи</w:t>
      </w:r>
      <w:r w:rsidR="007C196C">
        <w:rPr>
          <w:sz w:val="26"/>
          <w:szCs w:val="26"/>
          <w:lang w:val="sr-Cyrl-CS"/>
        </w:rPr>
        <w:t>рушког блока.</w:t>
      </w:r>
    </w:p>
    <w:p w:rsidR="00E37BFD" w:rsidRPr="009F0864" w:rsidRDefault="00E37BFD" w:rsidP="00E37BFD">
      <w:pPr>
        <w:jc w:val="both"/>
        <w:rPr>
          <w:sz w:val="26"/>
          <w:szCs w:val="26"/>
          <w:lang w:val="sr-Cyrl-CS"/>
        </w:rPr>
      </w:pPr>
      <w:r>
        <w:rPr>
          <w:b/>
          <w:sz w:val="26"/>
          <w:szCs w:val="26"/>
          <w:lang w:val="sr-Cyrl-CS"/>
        </w:rPr>
        <w:tab/>
      </w:r>
    </w:p>
    <w:p w:rsidR="00E37BFD" w:rsidRPr="006054B3" w:rsidRDefault="00E37BFD" w:rsidP="00E37BFD">
      <w:pPr>
        <w:jc w:val="center"/>
        <w:rPr>
          <w:b/>
          <w:sz w:val="26"/>
          <w:szCs w:val="26"/>
          <w:lang w:val="sr-Cyrl-CS"/>
        </w:rPr>
      </w:pPr>
      <w:r w:rsidRPr="006054B3">
        <w:rPr>
          <w:b/>
          <w:sz w:val="26"/>
          <w:szCs w:val="26"/>
          <w:lang w:val="sr-Cyrl-CS"/>
        </w:rPr>
        <w:t>Члан 3.</w:t>
      </w:r>
    </w:p>
    <w:p w:rsidR="00E37BFD" w:rsidRPr="006054B3" w:rsidRDefault="00E37BFD" w:rsidP="00E37BFD">
      <w:pPr>
        <w:jc w:val="both"/>
        <w:rPr>
          <w:sz w:val="26"/>
          <w:szCs w:val="26"/>
          <w:lang w:val="sr-Cyrl-CS"/>
        </w:rPr>
      </w:pPr>
      <w:r w:rsidRPr="006054B3">
        <w:rPr>
          <w:b/>
          <w:sz w:val="26"/>
          <w:szCs w:val="26"/>
          <w:lang w:val="sr-Cyrl-CS"/>
        </w:rPr>
        <w:tab/>
      </w:r>
      <w:r w:rsidRPr="006054B3">
        <w:rPr>
          <w:sz w:val="26"/>
          <w:szCs w:val="26"/>
          <w:lang w:val="sr-Cyrl-CS"/>
        </w:rPr>
        <w:t>Задужује се Служба за јавне набавке, да сачини уговор</w:t>
      </w:r>
      <w:r w:rsidRPr="006054B3">
        <w:rPr>
          <w:b/>
          <w:sz w:val="26"/>
          <w:szCs w:val="26"/>
          <w:lang w:val="sr-Cyrl-CS"/>
        </w:rPr>
        <w:t xml:space="preserve"> </w:t>
      </w:r>
      <w:r w:rsidRPr="006054B3">
        <w:rPr>
          <w:sz w:val="26"/>
          <w:szCs w:val="26"/>
          <w:lang w:val="sr-Cyrl-CS"/>
        </w:rPr>
        <w:t>о</w:t>
      </w:r>
      <w:r w:rsidRPr="006054B3">
        <w:rPr>
          <w:b/>
          <w:sz w:val="26"/>
          <w:szCs w:val="26"/>
          <w:lang w:val="sr-Cyrl-CS"/>
        </w:rPr>
        <w:t xml:space="preserve"> </w:t>
      </w:r>
      <w:r w:rsidRPr="006054B3">
        <w:rPr>
          <w:sz w:val="26"/>
          <w:szCs w:val="26"/>
          <w:lang w:val="sr-Cyrl-CS"/>
        </w:rPr>
        <w:t>регулисању међусобних права и обавезе између града Врања и ЈП „Водовод“ Врање.</w:t>
      </w:r>
    </w:p>
    <w:p w:rsidR="00E37BFD" w:rsidRPr="006054B3" w:rsidRDefault="00E37BFD" w:rsidP="00E37BFD">
      <w:pPr>
        <w:ind w:firstLine="720"/>
        <w:jc w:val="both"/>
        <w:rPr>
          <w:sz w:val="26"/>
          <w:szCs w:val="26"/>
          <w:lang w:val="sr-Cyrl-CS"/>
        </w:rPr>
      </w:pPr>
      <w:r w:rsidRPr="006054B3">
        <w:rPr>
          <w:sz w:val="26"/>
          <w:szCs w:val="26"/>
          <w:lang w:val="sr-Cyrl-CS"/>
        </w:rPr>
        <w:t>У име града, уговор закључује градоначелник.</w:t>
      </w:r>
    </w:p>
    <w:p w:rsidR="00E37BFD" w:rsidRPr="006054B3" w:rsidRDefault="00E37BFD" w:rsidP="00E37BFD">
      <w:pPr>
        <w:jc w:val="both"/>
        <w:rPr>
          <w:sz w:val="26"/>
          <w:szCs w:val="26"/>
          <w:lang w:val="sr-Cyrl-CS"/>
        </w:rPr>
      </w:pPr>
    </w:p>
    <w:p w:rsidR="00E37BFD" w:rsidRPr="006054B3" w:rsidRDefault="00E37BFD" w:rsidP="00E37BFD">
      <w:pPr>
        <w:jc w:val="center"/>
        <w:rPr>
          <w:b/>
          <w:sz w:val="26"/>
          <w:szCs w:val="26"/>
          <w:lang w:val="sr-Cyrl-CS"/>
        </w:rPr>
      </w:pPr>
      <w:r w:rsidRPr="006054B3">
        <w:rPr>
          <w:b/>
          <w:sz w:val="26"/>
          <w:szCs w:val="26"/>
          <w:lang w:val="sr-Cyrl-CS"/>
        </w:rPr>
        <w:t>Члан 4.</w:t>
      </w:r>
    </w:p>
    <w:p w:rsidR="00E37BFD" w:rsidRPr="006054B3" w:rsidRDefault="00E37BFD" w:rsidP="00E37BFD">
      <w:pPr>
        <w:jc w:val="both"/>
        <w:rPr>
          <w:sz w:val="26"/>
          <w:szCs w:val="26"/>
          <w:lang w:val="sr-Cyrl-CS"/>
        </w:rPr>
      </w:pPr>
      <w:r w:rsidRPr="006054B3">
        <w:rPr>
          <w:sz w:val="26"/>
          <w:szCs w:val="26"/>
          <w:lang w:val="sr-Cyrl-CS"/>
        </w:rPr>
        <w:tab/>
        <w:t>Одлука ступа на снагу наредног дана од дана објављивања у „Службеном гласнику града Врања“.</w:t>
      </w:r>
    </w:p>
    <w:p w:rsidR="00E37BFD" w:rsidRDefault="00E37BFD" w:rsidP="00E37BFD">
      <w:pPr>
        <w:rPr>
          <w:lang w:val="sr-Cyrl-CS"/>
        </w:rPr>
      </w:pPr>
    </w:p>
    <w:p w:rsidR="00E37BFD" w:rsidRPr="001627FB" w:rsidRDefault="00E37BFD" w:rsidP="00E37BFD">
      <w:pPr>
        <w:jc w:val="center"/>
        <w:rPr>
          <w:b/>
          <w:lang w:val="sr-Cyrl-CS"/>
        </w:rPr>
      </w:pPr>
      <w:r w:rsidRPr="001627FB">
        <w:rPr>
          <w:b/>
          <w:lang w:val="sr-Cyrl-CS"/>
        </w:rPr>
        <w:t>ГРАДСКО ВЕЋЕ ГРАДА ВРАЊА,</w:t>
      </w:r>
    </w:p>
    <w:p w:rsidR="00E37BFD" w:rsidRPr="00913CFC" w:rsidRDefault="00E37BFD" w:rsidP="00E37BFD">
      <w:pPr>
        <w:jc w:val="center"/>
        <w:rPr>
          <w:b/>
        </w:rPr>
      </w:pPr>
      <w:r>
        <w:rPr>
          <w:b/>
          <w:lang w:val="sr-Cyrl-CS"/>
        </w:rPr>
        <w:t>д</w:t>
      </w:r>
      <w:r w:rsidRPr="001627FB">
        <w:rPr>
          <w:b/>
          <w:lang w:val="sr-Cyrl-CS"/>
        </w:rPr>
        <w:t>ана</w:t>
      </w:r>
      <w:r w:rsidR="007C196C">
        <w:rPr>
          <w:b/>
          <w:lang w:val="sr-Cyrl-CS"/>
        </w:rPr>
        <w:t>: 03.02.</w:t>
      </w:r>
      <w:r>
        <w:rPr>
          <w:b/>
          <w:lang w:val="sr-Cyrl-CS"/>
        </w:rPr>
        <w:t>2017</w:t>
      </w:r>
      <w:r w:rsidRPr="001627FB">
        <w:rPr>
          <w:b/>
          <w:lang w:val="sr-Cyrl-CS"/>
        </w:rPr>
        <w:t>. године, број</w:t>
      </w:r>
      <w:r>
        <w:rPr>
          <w:b/>
          <w:lang w:val="sr-Cyrl-CS"/>
        </w:rPr>
        <w:t>:</w:t>
      </w:r>
      <w:r w:rsidRPr="001627FB">
        <w:rPr>
          <w:b/>
          <w:lang w:val="sr-Cyrl-CS"/>
        </w:rPr>
        <w:t xml:space="preserve"> </w:t>
      </w:r>
      <w:r w:rsidR="007C196C">
        <w:rPr>
          <w:b/>
          <w:lang w:val="sr-Cyrl-CS"/>
        </w:rPr>
        <w:t>06-16/2017</w:t>
      </w:r>
      <w:r>
        <w:rPr>
          <w:b/>
          <w:lang w:val="sr-Cyrl-CS"/>
        </w:rPr>
        <w:t>-04</w:t>
      </w:r>
    </w:p>
    <w:p w:rsidR="00E37BFD" w:rsidRPr="001627FB" w:rsidRDefault="00E37BFD" w:rsidP="00E37BFD">
      <w:pPr>
        <w:rPr>
          <w:b/>
          <w:lang w:val="sr-Cyrl-CS"/>
        </w:rPr>
      </w:pPr>
    </w:p>
    <w:p w:rsidR="00E37BFD" w:rsidRPr="001627FB" w:rsidRDefault="00E37BFD" w:rsidP="00E37BFD">
      <w:pPr>
        <w:jc w:val="both"/>
        <w:rPr>
          <w:b/>
          <w:lang w:val="sr-Cyrl-CS"/>
        </w:rPr>
      </w:pPr>
      <w:r w:rsidRPr="001627FB">
        <w:rPr>
          <w:b/>
          <w:lang w:val="en-GB"/>
        </w:rPr>
        <w:t xml:space="preserve">       </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w:t>
      </w:r>
      <w:r w:rsidRPr="001627FB">
        <w:rPr>
          <w:b/>
          <w:lang w:val="sr-Cyrl-CS"/>
        </w:rPr>
        <w:t>ПРЕДСЕДНИК</w:t>
      </w:r>
    </w:p>
    <w:p w:rsidR="00E37BFD" w:rsidRDefault="00E37BFD" w:rsidP="00E37BFD">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w:t>
      </w:r>
      <w:r w:rsidRPr="001627FB">
        <w:rPr>
          <w:b/>
          <w:lang w:val="sr-Cyrl-CS"/>
        </w:rPr>
        <w:t>ГРАДСКОГ ВЕЋА</w:t>
      </w:r>
      <w:r>
        <w:rPr>
          <w:b/>
          <w:lang w:val="sr-Cyrl-CS"/>
        </w:rPr>
        <w:t>,</w:t>
      </w:r>
    </w:p>
    <w:p w:rsidR="00E37BFD" w:rsidRDefault="00E37BFD" w:rsidP="00E37BFD">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t xml:space="preserve">                 </w:t>
      </w:r>
      <w:r w:rsidR="007C196C">
        <w:rPr>
          <w:b/>
          <w:lang w:val="sr-Cyrl-CS"/>
        </w:rPr>
        <w:t xml:space="preserve">   </w:t>
      </w:r>
      <w:r w:rsidR="00153164">
        <w:rPr>
          <w:b/>
          <w:lang w:val="sr-Cyrl-CS"/>
        </w:rPr>
        <w:t xml:space="preserve">   </w:t>
      </w:r>
      <w:r w:rsidR="007C196C">
        <w:rPr>
          <w:b/>
          <w:lang w:val="sr-Cyrl-CS"/>
        </w:rPr>
        <w:t xml:space="preserve"> </w:t>
      </w:r>
      <w:r>
        <w:rPr>
          <w:b/>
          <w:lang w:val="sr-Cyrl-CS"/>
        </w:rPr>
        <w:t xml:space="preserve"> др Слободан Миленковић</w:t>
      </w:r>
      <w:r w:rsidR="00E53AE1">
        <w:rPr>
          <w:b/>
          <w:lang w:val="sr-Cyrl-CS"/>
        </w:rPr>
        <w:t>,с.р.</w:t>
      </w:r>
    </w:p>
    <w:p w:rsidR="00E53AE1" w:rsidRDefault="00E53AE1" w:rsidP="00E37BFD">
      <w:pPr>
        <w:rPr>
          <w:b/>
          <w:lang w:val="sr-Cyrl-CS"/>
        </w:rPr>
      </w:pPr>
    </w:p>
    <w:p w:rsidR="00E53AE1" w:rsidRDefault="00E53AE1" w:rsidP="00E37BFD">
      <w:pPr>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r>
      <w:r>
        <w:rPr>
          <w:b/>
          <w:lang w:val="sr-Cyrl-CS"/>
        </w:rPr>
        <w:tab/>
        <w:t xml:space="preserve">    Самостални саветник,</w:t>
      </w:r>
    </w:p>
    <w:p w:rsidR="00E53AE1" w:rsidRDefault="00E53AE1" w:rsidP="00E37BFD">
      <w:pPr>
        <w:rPr>
          <w:b/>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Јелена Пејковић</w:t>
      </w:r>
    </w:p>
    <w:p w:rsidR="0075778F" w:rsidRDefault="0075778F" w:rsidP="00E37BFD">
      <w:pPr>
        <w:rPr>
          <w:b/>
        </w:rPr>
      </w:pPr>
    </w:p>
    <w:p w:rsidR="0075778F" w:rsidRDefault="0075778F" w:rsidP="00E37BFD">
      <w:pPr>
        <w:rPr>
          <w:b/>
        </w:rPr>
      </w:pPr>
    </w:p>
    <w:p w:rsidR="0075778F" w:rsidRDefault="0075778F" w:rsidP="00E37BFD">
      <w:pPr>
        <w:rPr>
          <w:b/>
        </w:rPr>
      </w:pPr>
    </w:p>
    <w:p w:rsidR="0075778F" w:rsidRPr="003423A4" w:rsidRDefault="0075778F" w:rsidP="0075778F">
      <w:pPr>
        <w:ind w:firstLine="720"/>
        <w:jc w:val="both"/>
        <w:rPr>
          <w:sz w:val="26"/>
          <w:szCs w:val="26"/>
          <w:lang w:val="sr-Cyrl-CS"/>
        </w:rPr>
      </w:pPr>
      <w:r w:rsidRPr="003423A4">
        <w:rPr>
          <w:sz w:val="26"/>
          <w:szCs w:val="26"/>
          <w:lang w:val="sr-Cyrl-CS"/>
        </w:rPr>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lang w:val="en-GB"/>
        </w:rPr>
        <w:t>6</w:t>
      </w:r>
      <w:r>
        <w:rPr>
          <w:sz w:val="26"/>
          <w:szCs w:val="26"/>
        </w:rPr>
        <w:t>1</w:t>
      </w:r>
      <w:r w:rsidRPr="003423A4">
        <w:rPr>
          <w:sz w:val="26"/>
          <w:szCs w:val="26"/>
          <w:lang w:val="en-GB"/>
        </w:rPr>
        <w:t xml:space="preserve">. </w:t>
      </w:r>
      <w:r w:rsidRPr="003423A4">
        <w:rPr>
          <w:sz w:val="26"/>
          <w:szCs w:val="26"/>
          <w:lang w:val="sr-Cyrl-CS"/>
        </w:rPr>
        <w:t>Пословника Градског већа града Врања („Сл. гласник града Врања, број: 20/2016), Градско веће г</w:t>
      </w:r>
      <w:r>
        <w:rPr>
          <w:sz w:val="26"/>
          <w:szCs w:val="26"/>
          <w:lang w:val="sr-Cyrl-CS"/>
        </w:rPr>
        <w:t>рада Врања, на седници одржаној 26.01.2017.  године, донело је</w:t>
      </w:r>
    </w:p>
    <w:p w:rsidR="0075778F" w:rsidRPr="003423A4" w:rsidRDefault="0075778F" w:rsidP="0075778F">
      <w:pPr>
        <w:ind w:firstLine="720"/>
        <w:jc w:val="both"/>
        <w:rPr>
          <w:sz w:val="26"/>
          <w:szCs w:val="26"/>
          <w:lang w:val="sr-Cyrl-CS"/>
        </w:rPr>
      </w:pPr>
    </w:p>
    <w:p w:rsidR="0075778F" w:rsidRDefault="0075778F" w:rsidP="0075778F">
      <w:pPr>
        <w:ind w:firstLine="720"/>
        <w:jc w:val="center"/>
        <w:rPr>
          <w:b/>
          <w:sz w:val="26"/>
          <w:szCs w:val="26"/>
          <w:lang w:val="sr-Cyrl-CS"/>
        </w:rPr>
      </w:pPr>
    </w:p>
    <w:p w:rsidR="0075778F" w:rsidRPr="003423A4" w:rsidRDefault="0075778F" w:rsidP="0075778F">
      <w:pPr>
        <w:ind w:firstLine="720"/>
        <w:jc w:val="center"/>
        <w:rPr>
          <w:b/>
          <w:sz w:val="26"/>
          <w:szCs w:val="26"/>
          <w:lang w:val="sr-Cyrl-CS"/>
        </w:rPr>
      </w:pPr>
      <w:r w:rsidRPr="003423A4">
        <w:rPr>
          <w:b/>
          <w:sz w:val="26"/>
          <w:szCs w:val="26"/>
          <w:lang w:val="sr-Cyrl-CS"/>
        </w:rPr>
        <w:t>Р Е Ш Е Њ Е</w:t>
      </w:r>
    </w:p>
    <w:p w:rsidR="0075778F" w:rsidRPr="003423A4" w:rsidRDefault="0075778F" w:rsidP="0075778F">
      <w:pPr>
        <w:jc w:val="both"/>
        <w:rPr>
          <w:bCs/>
          <w:sz w:val="26"/>
          <w:szCs w:val="26"/>
          <w:lang w:val="sr-Cyrl-CS"/>
        </w:rPr>
      </w:pPr>
    </w:p>
    <w:p w:rsidR="0075778F" w:rsidRPr="003423A4" w:rsidRDefault="0075778F" w:rsidP="0075778F">
      <w:pPr>
        <w:ind w:firstLine="720"/>
        <w:jc w:val="both"/>
        <w:rPr>
          <w:sz w:val="26"/>
          <w:szCs w:val="26"/>
          <w:lang w:val="sr-Cyrl-CS"/>
        </w:rPr>
      </w:pPr>
      <w:r w:rsidRPr="003423A4">
        <w:rPr>
          <w:b/>
          <w:sz w:val="26"/>
          <w:szCs w:val="26"/>
          <w:lang w:val="sr-Cyrl-CS"/>
        </w:rPr>
        <w:t>ПОНИШТАВА СЕ</w:t>
      </w:r>
      <w:r w:rsidRPr="003423A4">
        <w:rPr>
          <w:b/>
          <w:bCs/>
          <w:sz w:val="26"/>
          <w:szCs w:val="26"/>
          <w:lang w:val="sr-Cyrl-CS"/>
        </w:rPr>
        <w:t xml:space="preserve"> </w:t>
      </w:r>
      <w:r>
        <w:rPr>
          <w:bCs/>
          <w:sz w:val="26"/>
          <w:szCs w:val="26"/>
          <w:lang w:val="sr-Cyrl-CS"/>
        </w:rPr>
        <w:t>Решење Секретаријата за инс</w:t>
      </w:r>
      <w:r w:rsidRPr="003423A4">
        <w:rPr>
          <w:bCs/>
          <w:sz w:val="26"/>
          <w:szCs w:val="26"/>
          <w:lang w:val="sr-Cyrl-CS"/>
        </w:rPr>
        <w:t>пекцијске послове и заштиту животне средине</w:t>
      </w:r>
      <w:r>
        <w:rPr>
          <w:bCs/>
          <w:sz w:val="26"/>
          <w:szCs w:val="26"/>
          <w:lang w:val="sr-Cyrl-CS"/>
        </w:rPr>
        <w:t>, бр.</w:t>
      </w:r>
      <w:r w:rsidRPr="003423A4">
        <w:rPr>
          <w:bCs/>
          <w:sz w:val="26"/>
          <w:szCs w:val="26"/>
          <w:lang w:val="sr-Cyrl-CS"/>
        </w:rPr>
        <w:t xml:space="preserve">  </w:t>
      </w:r>
      <w:r>
        <w:rPr>
          <w:bCs/>
          <w:sz w:val="26"/>
          <w:szCs w:val="26"/>
          <w:lang w:val="sr-Cyrl-CS"/>
        </w:rPr>
        <w:t>3</w:t>
      </w:r>
      <w:r>
        <w:rPr>
          <w:bCs/>
          <w:sz w:val="26"/>
          <w:szCs w:val="26"/>
        </w:rPr>
        <w:t>23</w:t>
      </w:r>
      <w:r>
        <w:rPr>
          <w:bCs/>
          <w:sz w:val="26"/>
          <w:szCs w:val="26"/>
          <w:lang w:val="sr-Cyrl-CS"/>
        </w:rPr>
        <w:t>-</w:t>
      </w:r>
      <w:r>
        <w:rPr>
          <w:bCs/>
          <w:sz w:val="26"/>
          <w:szCs w:val="26"/>
        </w:rPr>
        <w:t>160</w:t>
      </w:r>
      <w:r w:rsidRPr="003423A4">
        <w:rPr>
          <w:bCs/>
          <w:sz w:val="26"/>
          <w:szCs w:val="26"/>
          <w:lang w:val="sr-Cyrl-CS"/>
        </w:rPr>
        <w:t>/</w:t>
      </w:r>
      <w:r>
        <w:rPr>
          <w:bCs/>
          <w:sz w:val="26"/>
          <w:szCs w:val="26"/>
        </w:rPr>
        <w:t>20</w:t>
      </w:r>
      <w:r>
        <w:rPr>
          <w:bCs/>
          <w:sz w:val="26"/>
          <w:szCs w:val="26"/>
          <w:lang w:val="sr-Cyrl-CS"/>
        </w:rPr>
        <w:t>1</w:t>
      </w:r>
      <w:r w:rsidRPr="003423A4">
        <w:rPr>
          <w:bCs/>
          <w:sz w:val="26"/>
          <w:szCs w:val="26"/>
          <w:lang w:val="sr-Cyrl-CS"/>
        </w:rPr>
        <w:t xml:space="preserve">6-11 од </w:t>
      </w:r>
      <w:r>
        <w:rPr>
          <w:bCs/>
          <w:sz w:val="26"/>
          <w:szCs w:val="26"/>
        </w:rPr>
        <w:t>14.11</w:t>
      </w:r>
      <w:r>
        <w:rPr>
          <w:bCs/>
          <w:sz w:val="26"/>
          <w:szCs w:val="26"/>
          <w:lang w:val="sr-Cyrl-CS"/>
        </w:rPr>
        <w:t>.2016</w:t>
      </w:r>
      <w:r w:rsidRPr="003423A4">
        <w:rPr>
          <w:bCs/>
          <w:sz w:val="26"/>
          <w:szCs w:val="26"/>
          <w:lang w:val="sr-Cyrl-CS"/>
        </w:rPr>
        <w:t xml:space="preserve">. године  и предмет враћа првостепеном органу на поновни поступак. </w:t>
      </w:r>
    </w:p>
    <w:p w:rsidR="0075778F" w:rsidRPr="003423A4" w:rsidRDefault="0075778F" w:rsidP="0075778F">
      <w:pPr>
        <w:jc w:val="center"/>
        <w:rPr>
          <w:sz w:val="26"/>
          <w:szCs w:val="26"/>
          <w:lang w:val="sr-Cyrl-CS"/>
        </w:rPr>
      </w:pPr>
    </w:p>
    <w:p w:rsidR="0075778F" w:rsidRDefault="0075778F" w:rsidP="0075778F">
      <w:pPr>
        <w:jc w:val="center"/>
        <w:rPr>
          <w:b/>
          <w:sz w:val="26"/>
          <w:szCs w:val="26"/>
          <w:lang w:val="sr-Cyrl-CS"/>
        </w:rPr>
      </w:pPr>
    </w:p>
    <w:p w:rsidR="0075778F" w:rsidRPr="003423A4" w:rsidRDefault="0075778F" w:rsidP="0075778F">
      <w:pPr>
        <w:jc w:val="center"/>
        <w:rPr>
          <w:b/>
          <w:sz w:val="26"/>
          <w:szCs w:val="26"/>
          <w:lang w:val="sr-Cyrl-CS"/>
        </w:rPr>
      </w:pPr>
      <w:r w:rsidRPr="003423A4">
        <w:rPr>
          <w:b/>
          <w:sz w:val="26"/>
          <w:szCs w:val="26"/>
          <w:lang w:val="sr-Cyrl-CS"/>
        </w:rPr>
        <w:t>О б р а з л о ж е њ е</w:t>
      </w:r>
    </w:p>
    <w:p w:rsidR="0075778F" w:rsidRPr="003423A4" w:rsidRDefault="0075778F" w:rsidP="0075778F">
      <w:pPr>
        <w:rPr>
          <w:b/>
          <w:sz w:val="26"/>
          <w:szCs w:val="26"/>
          <w:lang w:val="sr-Cyrl-CS"/>
        </w:rPr>
      </w:pPr>
    </w:p>
    <w:p w:rsidR="0075778F" w:rsidRPr="003423A4" w:rsidRDefault="0075778F" w:rsidP="0075778F">
      <w:pPr>
        <w:pStyle w:val="BodyText"/>
        <w:spacing w:after="0"/>
        <w:ind w:firstLine="720"/>
        <w:jc w:val="both"/>
        <w:rPr>
          <w:lang w:val="sr-Cyrl-CS"/>
        </w:rPr>
      </w:pPr>
      <w:r w:rsidRPr="003423A4">
        <w:rPr>
          <w:lang w:val="sr-Cyrl-CS"/>
        </w:rPr>
        <w:t>Секретаријат за инспекцијске послове и заштиту животне средине</w:t>
      </w:r>
      <w:r>
        <w:rPr>
          <w:lang w:val="sr-Cyrl-CS"/>
        </w:rPr>
        <w:t>,</w:t>
      </w:r>
      <w:r w:rsidRPr="003423A4">
        <w:t xml:space="preserve"> донео </w:t>
      </w:r>
      <w:r w:rsidRPr="003423A4">
        <w:rPr>
          <w:lang w:val="sr-Latn-CS"/>
        </w:rPr>
        <w:t>је Решење</w:t>
      </w:r>
      <w:r>
        <w:t xml:space="preserve"> бр. 323/160/2016-11 којим je наложено држаоцу домаћих животиња Стојановић Синиши из села </w:t>
      </w:r>
      <w:r>
        <w:lastRenderedPageBreak/>
        <w:t>Горњи Вртогош,  да обезбеди  санитарно хигијенске услове, односно не угрожава хигијенске услове  суседних парцела и не загађује околину и обезбеди прописане услове за држање домаћих животиња и то тако што ће објекат у којем држи  домаће животиње удаљити најмање 15 метара од суседног стамбеног објекта.</w:t>
      </w:r>
      <w:r w:rsidRPr="003423A4">
        <w:rPr>
          <w:lang w:val="sr-Cyrl-CS"/>
        </w:rPr>
        <w:t>.</w:t>
      </w:r>
    </w:p>
    <w:p w:rsidR="0075778F" w:rsidRDefault="0075778F" w:rsidP="0075778F">
      <w:pPr>
        <w:ind w:firstLine="720"/>
        <w:jc w:val="both"/>
        <w:rPr>
          <w:sz w:val="26"/>
          <w:szCs w:val="26"/>
          <w:lang w:val="ru-RU"/>
        </w:rPr>
      </w:pPr>
      <w:r w:rsidRPr="003423A4">
        <w:rPr>
          <w:sz w:val="26"/>
          <w:szCs w:val="26"/>
          <w:lang w:val="ru-RU"/>
        </w:rPr>
        <w:t xml:space="preserve">На донето Решење жалбу је благовремено изјавио </w:t>
      </w:r>
      <w:r>
        <w:rPr>
          <w:sz w:val="26"/>
          <w:szCs w:val="26"/>
          <w:lang w:val="ru-RU"/>
        </w:rPr>
        <w:t>Стојановић Синиша из села Горњи Вртогош, због погрешног и непотпуног утврђеног чињеничног стања,  битних повреда одредаба управног поступка и погрешне примене материјалног права, којом истиче да је  првостепени орган пропустио да утврди неспорну чињеницу ко је власник домаћинства и држалац домаћих животиња у конкретном случају, те да је поступак покренут и вођен против лица које није ни држалац ни власник домаћих животи</w:t>
      </w:r>
      <w:r>
        <w:rPr>
          <w:sz w:val="26"/>
          <w:szCs w:val="26"/>
        </w:rPr>
        <w:t>њ</w:t>
      </w:r>
      <w:r>
        <w:rPr>
          <w:sz w:val="26"/>
          <w:szCs w:val="26"/>
          <w:lang w:val="ru-RU"/>
        </w:rPr>
        <w:t>а,  помоћних објеката, куће и катастарске парцеле на којој се све напред набројано налази. У својој жалби жалилац наводи и то да првостепени орган није утврдио  када су изграђени помоћни објекти у  којима су смештене домаће животиње чије се измештање захтева, и када је изграђена  породична стамбена зграда, чији је власник подносилац пријаве.</w:t>
      </w:r>
    </w:p>
    <w:p w:rsidR="0075778F" w:rsidRPr="00642409" w:rsidRDefault="0075778F" w:rsidP="0075778F">
      <w:pPr>
        <w:pStyle w:val="BodyText"/>
        <w:spacing w:after="0"/>
        <w:ind w:firstLine="720"/>
        <w:jc w:val="both"/>
        <w:rPr>
          <w:lang w:val="sr-Cyrl-CS"/>
        </w:rPr>
      </w:pPr>
      <w:r>
        <w:rPr>
          <w:lang w:val="ru-RU"/>
        </w:rPr>
        <w:t>Увидом у списе предмета утврђено је инспектор зоохигијене,</w:t>
      </w:r>
      <w:r w:rsidRPr="00642409">
        <w:rPr>
          <w:lang w:val="ru-RU"/>
        </w:rPr>
        <w:t xml:space="preserve"> </w:t>
      </w:r>
      <w:r>
        <w:rPr>
          <w:lang w:val="ru-RU"/>
        </w:rPr>
        <w:t xml:space="preserve">поступајући по представци дана  7.11.2016. године извршио инспекцијски надзор код физичког лица Синише Стојановића, у селу  Горњи Вртогош. Том приликом утврђено је да  Синиша Стојановић држи домаће животиње и то 2 свиње. Држалац домаћих животиња има изграђену прописну прихватну јаму  и ђубријеру. Објекат је изграђен од чврстог материјала, а под је од непропустиве подлоге. Удаљеност објекта у  којем жалилац држи домаће животиње је 4 метара од  суседног стамбеног објекта. На основу овако утврђеног чињеничног стања привостепени орган је донео решење којим је </w:t>
      </w:r>
      <w:r>
        <w:t>наложено држаоцу домаћих животиња Стојановић Синиши из села Горњи Вртогош,  да обезбеди  санитарно хигијенске услове, односно не угрожава хигијенске услове  суседних парцела и не загађује околину и обезбеди прописане услове за држање домаћих животиња и то тако што ће објекат у којем држи  домаће животиње удаљити најмање 15 метара од суседног стамбеног објекта.</w:t>
      </w:r>
    </w:p>
    <w:p w:rsidR="0075778F" w:rsidRPr="0095799A" w:rsidRDefault="0075778F" w:rsidP="0075778F">
      <w:pPr>
        <w:ind w:firstLine="720"/>
        <w:jc w:val="both"/>
        <w:rPr>
          <w:sz w:val="26"/>
          <w:szCs w:val="26"/>
        </w:rPr>
      </w:pPr>
      <w:r>
        <w:rPr>
          <w:sz w:val="26"/>
          <w:szCs w:val="26"/>
          <w:lang w:val="sr-Cyrl-CS"/>
        </w:rPr>
        <w:t xml:space="preserve">На основу напред наведеног, </w:t>
      </w:r>
      <w:r w:rsidRPr="003423A4">
        <w:rPr>
          <w:sz w:val="26"/>
          <w:szCs w:val="26"/>
          <w:lang w:val="sr-Cyrl-CS"/>
        </w:rPr>
        <w:t xml:space="preserve"> утврђено је да првостепени орган није правилно и у потпуности  утврдио све чињенице које су од утицаја за правилно решење ове управне ствари</w:t>
      </w:r>
      <w:r>
        <w:t xml:space="preserve">.  </w:t>
      </w:r>
      <w:r w:rsidRPr="0095799A">
        <w:rPr>
          <w:sz w:val="26"/>
          <w:szCs w:val="26"/>
        </w:rPr>
        <w:t xml:space="preserve">Инспектор за заштиту животне средине није утврдио ко је власник катастарске парцеле на којој се </w:t>
      </w:r>
      <w:proofErr w:type="gramStart"/>
      <w:r w:rsidRPr="0095799A">
        <w:rPr>
          <w:sz w:val="26"/>
          <w:szCs w:val="26"/>
        </w:rPr>
        <w:t>налази  породична</w:t>
      </w:r>
      <w:proofErr w:type="gramEnd"/>
      <w:r w:rsidRPr="0095799A">
        <w:rPr>
          <w:sz w:val="26"/>
          <w:szCs w:val="26"/>
        </w:rPr>
        <w:t xml:space="preserve"> стамбена  зграда, помоћни објекти  и ко је </w:t>
      </w:r>
      <w:r>
        <w:rPr>
          <w:sz w:val="26"/>
          <w:szCs w:val="26"/>
        </w:rPr>
        <w:t xml:space="preserve">власник </w:t>
      </w:r>
      <w:r w:rsidRPr="0095799A">
        <w:rPr>
          <w:sz w:val="26"/>
          <w:szCs w:val="26"/>
        </w:rPr>
        <w:t xml:space="preserve"> домаћих животиња. Из списа предмета се не може на поуздан начин утврдити када је саграђен суседни </w:t>
      </w:r>
      <w:proofErr w:type="gramStart"/>
      <w:r w:rsidRPr="0095799A">
        <w:rPr>
          <w:sz w:val="26"/>
          <w:szCs w:val="26"/>
        </w:rPr>
        <w:t>стамбени  објекат</w:t>
      </w:r>
      <w:proofErr w:type="gramEnd"/>
      <w:r w:rsidRPr="0095799A">
        <w:rPr>
          <w:sz w:val="26"/>
          <w:szCs w:val="26"/>
        </w:rPr>
        <w:t>, у односу  на који објекат се објекат  за држање домаћих животиња  налази на мањој удаљености, као и то да ли је суседни стамбени објекат легалан.</w:t>
      </w:r>
    </w:p>
    <w:p w:rsidR="0075778F" w:rsidRPr="0095799A" w:rsidRDefault="0075778F" w:rsidP="0075778F">
      <w:pPr>
        <w:ind w:firstLine="720"/>
        <w:jc w:val="both"/>
        <w:rPr>
          <w:sz w:val="26"/>
          <w:szCs w:val="26"/>
        </w:rPr>
      </w:pPr>
      <w:r w:rsidRPr="0095799A">
        <w:rPr>
          <w:sz w:val="26"/>
          <w:szCs w:val="26"/>
        </w:rPr>
        <w:t xml:space="preserve">У поновљеном поступку, инспектор за заштииту животне </w:t>
      </w:r>
      <w:proofErr w:type="gramStart"/>
      <w:r w:rsidRPr="0095799A">
        <w:rPr>
          <w:sz w:val="26"/>
          <w:szCs w:val="26"/>
        </w:rPr>
        <w:t>среддине  ће</w:t>
      </w:r>
      <w:proofErr w:type="gramEnd"/>
      <w:r w:rsidRPr="0095799A">
        <w:rPr>
          <w:sz w:val="26"/>
          <w:szCs w:val="26"/>
        </w:rPr>
        <w:t xml:space="preserve">  имајући у виду напред наведено, правилно и у потпуности  утврдити чињенично стање и решити ову управну ствар.</w:t>
      </w:r>
      <w:r>
        <w:t xml:space="preserve"> </w:t>
      </w:r>
    </w:p>
    <w:p w:rsidR="0075778F" w:rsidRPr="001D32D5" w:rsidRDefault="0075778F" w:rsidP="0075778F">
      <w:pPr>
        <w:ind w:firstLine="720"/>
        <w:jc w:val="both"/>
        <w:rPr>
          <w:sz w:val="26"/>
          <w:szCs w:val="26"/>
          <w:lang w:val="sr-Cyrl-CS"/>
        </w:rPr>
      </w:pPr>
      <w:r>
        <w:t xml:space="preserve"> </w:t>
      </w:r>
      <w:r w:rsidRPr="001D32D5">
        <w:rPr>
          <w:sz w:val="26"/>
          <w:szCs w:val="26"/>
          <w:lang w:val="sr-Cyrl-CS"/>
        </w:rPr>
        <w:t xml:space="preserve">Из наведених разлога, Градско веће града Врања  је одлучило као у диспозитиву. </w:t>
      </w:r>
    </w:p>
    <w:p w:rsidR="0075778F" w:rsidRPr="001D32D5" w:rsidRDefault="0075778F" w:rsidP="0075778F">
      <w:pPr>
        <w:ind w:firstLine="720"/>
        <w:jc w:val="both"/>
        <w:rPr>
          <w:sz w:val="26"/>
          <w:szCs w:val="26"/>
          <w:lang w:val="sr-Cyrl-CS"/>
        </w:rPr>
      </w:pPr>
    </w:p>
    <w:p w:rsidR="0075778F" w:rsidRPr="001D32D5" w:rsidRDefault="0075778F" w:rsidP="0075778F">
      <w:pPr>
        <w:jc w:val="both"/>
        <w:rPr>
          <w:sz w:val="26"/>
          <w:szCs w:val="26"/>
          <w:lang w:val="sr-Cyrl-CS"/>
        </w:rPr>
      </w:pPr>
      <w:r w:rsidRPr="001D32D5">
        <w:rPr>
          <w:sz w:val="26"/>
          <w:szCs w:val="26"/>
          <w:lang w:val="sr-Cyrl-CS"/>
        </w:rPr>
        <w:tab/>
      </w:r>
      <w:r w:rsidRPr="001D32D5">
        <w:rPr>
          <w:b/>
          <w:sz w:val="26"/>
          <w:szCs w:val="26"/>
          <w:lang w:val="sr-Cyrl-CS"/>
        </w:rPr>
        <w:t>ПОУКА О ПРАВНОМ ЛЕКУ</w:t>
      </w:r>
      <w:r w:rsidRPr="001D32D5">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75778F" w:rsidRDefault="0075778F" w:rsidP="0075778F">
      <w:pPr>
        <w:tabs>
          <w:tab w:val="left" w:pos="525"/>
        </w:tabs>
        <w:jc w:val="both"/>
        <w:rPr>
          <w:b/>
          <w:sz w:val="22"/>
          <w:szCs w:val="22"/>
          <w:lang w:val="sr-Cyrl-CS"/>
        </w:rPr>
      </w:pPr>
    </w:p>
    <w:p w:rsidR="0075778F" w:rsidRDefault="0075778F" w:rsidP="0075778F">
      <w:pPr>
        <w:tabs>
          <w:tab w:val="left" w:pos="525"/>
        </w:tabs>
        <w:ind w:left="2880" w:hanging="2880"/>
        <w:jc w:val="both"/>
        <w:rPr>
          <w:b/>
          <w:sz w:val="22"/>
          <w:szCs w:val="22"/>
          <w:lang w:val="sr-Cyrl-CS"/>
        </w:rPr>
      </w:pPr>
    </w:p>
    <w:p w:rsidR="0075778F" w:rsidRPr="001D32D5" w:rsidRDefault="0075778F" w:rsidP="0075778F">
      <w:pPr>
        <w:ind w:firstLine="720"/>
        <w:jc w:val="center"/>
        <w:rPr>
          <w:b/>
          <w:sz w:val="26"/>
          <w:szCs w:val="26"/>
          <w:lang w:val="sr-Cyrl-CS"/>
        </w:rPr>
      </w:pPr>
      <w:r w:rsidRPr="001D32D5">
        <w:rPr>
          <w:b/>
          <w:sz w:val="26"/>
          <w:szCs w:val="26"/>
          <w:lang w:val="sr-Cyrl-CS"/>
        </w:rPr>
        <w:t>ГРАДСКО ВЕЋЕ ГРАДА ВРАЊА</w:t>
      </w:r>
    </w:p>
    <w:p w:rsidR="0075778F" w:rsidRPr="001D32D5" w:rsidRDefault="004B5C59" w:rsidP="0075778F">
      <w:pPr>
        <w:ind w:firstLine="720"/>
        <w:jc w:val="center"/>
        <w:rPr>
          <w:b/>
          <w:sz w:val="26"/>
          <w:szCs w:val="26"/>
          <w:lang w:val="sr-Cyrl-CS"/>
        </w:rPr>
      </w:pPr>
      <w:r>
        <w:rPr>
          <w:b/>
          <w:sz w:val="26"/>
          <w:szCs w:val="26"/>
          <w:lang w:val="sr-Cyrl-CS"/>
        </w:rPr>
        <w:t>д</w:t>
      </w:r>
      <w:r w:rsidR="0075778F" w:rsidRPr="001D32D5">
        <w:rPr>
          <w:b/>
          <w:sz w:val="26"/>
          <w:szCs w:val="26"/>
          <w:lang w:val="sr-Cyrl-CS"/>
        </w:rPr>
        <w:t>ана: 26.01.2017.год. број: 06-14-</w:t>
      </w:r>
      <w:r w:rsidR="0075778F">
        <w:rPr>
          <w:b/>
          <w:sz w:val="26"/>
          <w:szCs w:val="26"/>
          <w:lang w:val="sr-Cyrl-CS"/>
        </w:rPr>
        <w:t>2</w:t>
      </w:r>
      <w:r w:rsidR="0075778F" w:rsidRPr="001D32D5">
        <w:rPr>
          <w:b/>
          <w:sz w:val="26"/>
          <w:szCs w:val="26"/>
          <w:lang w:val="sr-Cyrl-CS"/>
        </w:rPr>
        <w:t>/2017-04</w:t>
      </w:r>
    </w:p>
    <w:p w:rsidR="0075778F" w:rsidRDefault="0075778F" w:rsidP="0075778F">
      <w:pPr>
        <w:ind w:firstLine="720"/>
        <w:jc w:val="both"/>
        <w:rPr>
          <w:sz w:val="26"/>
          <w:szCs w:val="26"/>
          <w:lang w:val="sr-Cyrl-CS"/>
        </w:rPr>
      </w:pPr>
      <w:r>
        <w:rPr>
          <w:sz w:val="26"/>
          <w:szCs w:val="26"/>
          <w:lang w:val="sr-Cyrl-CS"/>
        </w:rPr>
        <w:t xml:space="preserve">                                        </w:t>
      </w:r>
    </w:p>
    <w:p w:rsidR="0075778F" w:rsidRDefault="0075778F" w:rsidP="0075778F">
      <w:pPr>
        <w:ind w:firstLine="720"/>
        <w:jc w:val="both"/>
        <w:rPr>
          <w:sz w:val="26"/>
          <w:szCs w:val="26"/>
          <w:lang w:val="sr-Cyrl-CS"/>
        </w:rPr>
      </w:pPr>
      <w:r>
        <w:rPr>
          <w:sz w:val="26"/>
          <w:szCs w:val="26"/>
          <w:lang w:val="sr-Cyrl-CS"/>
        </w:rPr>
        <w:t xml:space="preserve">                                                                                             ПРЕДСЕДНИК</w:t>
      </w:r>
    </w:p>
    <w:p w:rsidR="0075778F" w:rsidRDefault="0075778F" w:rsidP="0075778F">
      <w:pPr>
        <w:ind w:firstLine="720"/>
        <w:jc w:val="both"/>
        <w:rPr>
          <w:sz w:val="26"/>
          <w:szCs w:val="26"/>
          <w:lang w:val="sr-Cyrl-CS"/>
        </w:rPr>
      </w:pPr>
      <w:r>
        <w:rPr>
          <w:sz w:val="26"/>
          <w:szCs w:val="26"/>
          <w:lang w:val="sr-Cyrl-CS"/>
        </w:rPr>
        <w:t xml:space="preserve">                                                                                          ГРАДСКОГ  ВЕЋА</w:t>
      </w:r>
    </w:p>
    <w:p w:rsidR="0075778F" w:rsidRPr="001D32D5" w:rsidRDefault="0075778F" w:rsidP="0075778F">
      <w:pPr>
        <w:ind w:firstLine="720"/>
        <w:jc w:val="both"/>
        <w:rPr>
          <w:sz w:val="26"/>
          <w:szCs w:val="26"/>
          <w:lang w:val="sr-Cyrl-CS"/>
        </w:rPr>
      </w:pPr>
      <w:r>
        <w:rPr>
          <w:sz w:val="26"/>
          <w:szCs w:val="26"/>
          <w:lang w:val="sr-Cyrl-CS"/>
        </w:rPr>
        <w:t xml:space="preserve">                                                                                  др Слободан Миленковић</w:t>
      </w:r>
    </w:p>
    <w:p w:rsidR="0075778F" w:rsidRPr="005A3523" w:rsidRDefault="0075778F" w:rsidP="0075778F">
      <w:pPr>
        <w:ind w:firstLine="720"/>
        <w:jc w:val="both"/>
      </w:pPr>
    </w:p>
    <w:p w:rsidR="0075778F" w:rsidRDefault="0075778F" w:rsidP="00E37BFD">
      <w:pPr>
        <w:rPr>
          <w:b/>
          <w:sz w:val="22"/>
          <w:szCs w:val="22"/>
        </w:rPr>
      </w:pPr>
    </w:p>
    <w:p w:rsidR="0075778F" w:rsidRDefault="0075778F" w:rsidP="00E37BFD">
      <w:pPr>
        <w:rPr>
          <w:b/>
          <w:sz w:val="22"/>
          <w:szCs w:val="22"/>
        </w:rPr>
      </w:pPr>
    </w:p>
    <w:p w:rsidR="0075778F" w:rsidRDefault="0075778F" w:rsidP="00E37BFD">
      <w:pPr>
        <w:rPr>
          <w:b/>
          <w:sz w:val="22"/>
          <w:szCs w:val="22"/>
        </w:rPr>
      </w:pPr>
    </w:p>
    <w:p w:rsidR="0075778F" w:rsidRDefault="0075778F" w:rsidP="00E37BFD">
      <w:pPr>
        <w:rPr>
          <w:b/>
          <w:sz w:val="22"/>
          <w:szCs w:val="22"/>
        </w:rPr>
      </w:pPr>
    </w:p>
    <w:p w:rsidR="0075778F" w:rsidRDefault="0075778F" w:rsidP="00E37BFD">
      <w:pPr>
        <w:rPr>
          <w:b/>
          <w:sz w:val="22"/>
          <w:szCs w:val="22"/>
        </w:rPr>
      </w:pPr>
    </w:p>
    <w:p w:rsidR="0075778F" w:rsidRDefault="0075778F" w:rsidP="00E37BFD">
      <w:pPr>
        <w:rPr>
          <w:b/>
          <w:sz w:val="22"/>
          <w:szCs w:val="22"/>
        </w:rPr>
      </w:pPr>
    </w:p>
    <w:p w:rsidR="0075778F" w:rsidRDefault="0075778F" w:rsidP="00E37BFD">
      <w:pPr>
        <w:rPr>
          <w:b/>
          <w:sz w:val="22"/>
          <w:szCs w:val="22"/>
        </w:rPr>
      </w:pPr>
    </w:p>
    <w:p w:rsidR="0075778F" w:rsidRDefault="0075778F" w:rsidP="00E37BFD">
      <w:pPr>
        <w:rPr>
          <w:b/>
          <w:sz w:val="22"/>
          <w:szCs w:val="22"/>
        </w:rPr>
      </w:pPr>
    </w:p>
    <w:p w:rsidR="0075778F" w:rsidRDefault="0075778F" w:rsidP="00E37BFD">
      <w:pPr>
        <w:rPr>
          <w:b/>
          <w:sz w:val="22"/>
          <w:szCs w:val="22"/>
        </w:rPr>
      </w:pPr>
    </w:p>
    <w:p w:rsidR="0075778F" w:rsidRDefault="0075778F" w:rsidP="00E37BFD">
      <w:pPr>
        <w:rPr>
          <w:b/>
          <w:sz w:val="22"/>
          <w:szCs w:val="22"/>
        </w:rPr>
      </w:pPr>
    </w:p>
    <w:p w:rsidR="0075778F" w:rsidRDefault="0075778F" w:rsidP="00E37BFD">
      <w:pPr>
        <w:rPr>
          <w:b/>
          <w:sz w:val="22"/>
          <w:szCs w:val="22"/>
        </w:rPr>
      </w:pPr>
    </w:p>
    <w:p w:rsidR="0075778F" w:rsidRDefault="0075778F" w:rsidP="00E37BFD">
      <w:pPr>
        <w:rPr>
          <w:b/>
          <w:sz w:val="22"/>
          <w:szCs w:val="22"/>
        </w:rPr>
      </w:pPr>
    </w:p>
    <w:p w:rsidR="0075778F" w:rsidRDefault="0075778F" w:rsidP="00E37BFD">
      <w:pPr>
        <w:rPr>
          <w:b/>
          <w:sz w:val="22"/>
          <w:szCs w:val="22"/>
        </w:rPr>
      </w:pPr>
    </w:p>
    <w:p w:rsidR="0075778F" w:rsidRDefault="0075778F" w:rsidP="00E37BFD">
      <w:pPr>
        <w:rPr>
          <w:b/>
          <w:sz w:val="22"/>
          <w:szCs w:val="22"/>
        </w:rPr>
      </w:pPr>
    </w:p>
    <w:p w:rsidR="0075778F" w:rsidRDefault="0075778F" w:rsidP="00E37BFD">
      <w:pPr>
        <w:rPr>
          <w:b/>
          <w:sz w:val="22"/>
          <w:szCs w:val="22"/>
        </w:rPr>
      </w:pPr>
    </w:p>
    <w:p w:rsidR="0075778F" w:rsidRDefault="0075778F" w:rsidP="00E37BFD">
      <w:pPr>
        <w:rPr>
          <w:b/>
          <w:sz w:val="22"/>
          <w:szCs w:val="22"/>
        </w:rPr>
      </w:pPr>
    </w:p>
    <w:p w:rsidR="0075778F" w:rsidRDefault="0075778F" w:rsidP="00E37BFD">
      <w:pPr>
        <w:rPr>
          <w:b/>
          <w:sz w:val="22"/>
          <w:szCs w:val="22"/>
        </w:rPr>
      </w:pPr>
    </w:p>
    <w:p w:rsidR="0075778F" w:rsidRPr="003423A4" w:rsidRDefault="0075778F" w:rsidP="0075778F">
      <w:pPr>
        <w:ind w:firstLine="720"/>
        <w:jc w:val="both"/>
        <w:rPr>
          <w:sz w:val="26"/>
          <w:szCs w:val="26"/>
          <w:lang w:val="sr-Cyrl-CS"/>
        </w:rPr>
      </w:pPr>
      <w:r w:rsidRPr="003423A4">
        <w:rPr>
          <w:sz w:val="26"/>
          <w:szCs w:val="26"/>
          <w:lang w:val="sr-Cyrl-CS"/>
        </w:rPr>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lang w:val="en-GB"/>
        </w:rPr>
        <w:t>6</w:t>
      </w:r>
      <w:r>
        <w:rPr>
          <w:sz w:val="26"/>
          <w:szCs w:val="26"/>
        </w:rPr>
        <w:t>1</w:t>
      </w:r>
      <w:r w:rsidRPr="003423A4">
        <w:rPr>
          <w:sz w:val="26"/>
          <w:szCs w:val="26"/>
          <w:lang w:val="en-GB"/>
        </w:rPr>
        <w:t xml:space="preserve">. </w:t>
      </w:r>
      <w:r w:rsidRPr="003423A4">
        <w:rPr>
          <w:sz w:val="26"/>
          <w:szCs w:val="26"/>
          <w:lang w:val="sr-Cyrl-CS"/>
        </w:rPr>
        <w:t>Пословника Градског већа града Врања („Сл. гласник града Врања, број: 20/2016), Градско веће г</w:t>
      </w:r>
      <w:r>
        <w:rPr>
          <w:sz w:val="26"/>
          <w:szCs w:val="26"/>
          <w:lang w:val="sr-Cyrl-CS"/>
        </w:rPr>
        <w:t>рада Врања, на седници одржаној 26.01.2017.  године, донело је</w:t>
      </w:r>
    </w:p>
    <w:p w:rsidR="0075778F" w:rsidRDefault="0075778F" w:rsidP="0075778F">
      <w:pPr>
        <w:rPr>
          <w:b/>
          <w:sz w:val="26"/>
          <w:szCs w:val="26"/>
          <w:lang w:val="sr-Cyrl-CS"/>
        </w:rPr>
      </w:pPr>
    </w:p>
    <w:p w:rsidR="0075778F" w:rsidRPr="001D32D5" w:rsidRDefault="0075778F" w:rsidP="0075778F">
      <w:pPr>
        <w:ind w:firstLine="720"/>
        <w:jc w:val="center"/>
        <w:rPr>
          <w:b/>
          <w:sz w:val="26"/>
          <w:szCs w:val="26"/>
          <w:lang w:val="sr-Cyrl-CS"/>
        </w:rPr>
      </w:pPr>
      <w:r w:rsidRPr="003423A4">
        <w:rPr>
          <w:b/>
          <w:sz w:val="26"/>
          <w:szCs w:val="26"/>
          <w:lang w:val="sr-Cyrl-CS"/>
        </w:rPr>
        <w:t>Р Е Ш Е Њ Е</w:t>
      </w:r>
    </w:p>
    <w:p w:rsidR="0075778F" w:rsidRPr="00C97037" w:rsidRDefault="0075778F" w:rsidP="0075778F">
      <w:pPr>
        <w:ind w:firstLine="720"/>
        <w:jc w:val="both"/>
        <w:rPr>
          <w:bCs/>
          <w:sz w:val="22"/>
          <w:szCs w:val="22"/>
        </w:rPr>
      </w:pPr>
    </w:p>
    <w:p w:rsidR="0075778F" w:rsidRPr="00544620" w:rsidRDefault="0075778F" w:rsidP="0075778F">
      <w:pPr>
        <w:ind w:firstLine="720"/>
        <w:jc w:val="both"/>
        <w:rPr>
          <w:sz w:val="26"/>
          <w:szCs w:val="26"/>
        </w:rPr>
      </w:pPr>
      <w:r w:rsidRPr="00544620">
        <w:rPr>
          <w:b/>
          <w:sz w:val="26"/>
          <w:szCs w:val="26"/>
          <w:lang w:val="sr-Cyrl-CS"/>
        </w:rPr>
        <w:t xml:space="preserve"> ОДБИЈА СЕ</w:t>
      </w:r>
      <w:r w:rsidRPr="00544620">
        <w:rPr>
          <w:sz w:val="26"/>
          <w:szCs w:val="26"/>
          <w:lang w:val="sr-Cyrl-CS"/>
        </w:rPr>
        <w:t xml:space="preserve"> жалба </w:t>
      </w:r>
      <w:r w:rsidRPr="00544620">
        <w:rPr>
          <w:sz w:val="26"/>
          <w:szCs w:val="26"/>
        </w:rPr>
        <w:t>Стојковић Боре из села Павло</w:t>
      </w:r>
      <w:r>
        <w:rPr>
          <w:sz w:val="26"/>
          <w:szCs w:val="26"/>
        </w:rPr>
        <w:t>в</w:t>
      </w:r>
      <w:r w:rsidRPr="00544620">
        <w:rPr>
          <w:sz w:val="26"/>
          <w:szCs w:val="26"/>
        </w:rPr>
        <w:t>ац,</w:t>
      </w:r>
      <w:r w:rsidRPr="00544620">
        <w:rPr>
          <w:sz w:val="26"/>
          <w:szCs w:val="26"/>
          <w:lang w:val="sr-Cyrl-CS"/>
        </w:rPr>
        <w:t xml:space="preserve"> изјављена на Решење Секретаријата за инспекцијске послове и заштиту животне средине Градске управе града Врања број 323-137/16-11 од 6. октобра  2016. године, као неоснована.</w:t>
      </w:r>
    </w:p>
    <w:p w:rsidR="0075778F" w:rsidRPr="003423A4" w:rsidRDefault="0075778F" w:rsidP="0075778F">
      <w:pPr>
        <w:ind w:firstLine="720"/>
        <w:jc w:val="both"/>
        <w:rPr>
          <w:sz w:val="26"/>
          <w:szCs w:val="26"/>
          <w:lang w:val="sr-Cyrl-CS"/>
        </w:rPr>
      </w:pPr>
      <w:r w:rsidRPr="00544620">
        <w:rPr>
          <w:bCs/>
          <w:sz w:val="26"/>
          <w:szCs w:val="26"/>
          <w:lang w:val="sr-Cyrl-CS"/>
        </w:rPr>
        <w:t xml:space="preserve">. </w:t>
      </w:r>
    </w:p>
    <w:p w:rsidR="0075778F" w:rsidRDefault="0075778F" w:rsidP="0075778F">
      <w:pPr>
        <w:jc w:val="center"/>
        <w:rPr>
          <w:b/>
          <w:sz w:val="26"/>
          <w:szCs w:val="26"/>
          <w:lang w:val="sr-Cyrl-CS"/>
        </w:rPr>
      </w:pPr>
    </w:p>
    <w:p w:rsidR="0075778F" w:rsidRPr="003423A4" w:rsidRDefault="0075778F" w:rsidP="0075778F">
      <w:pPr>
        <w:jc w:val="center"/>
        <w:rPr>
          <w:b/>
          <w:sz w:val="26"/>
          <w:szCs w:val="26"/>
          <w:lang w:val="sr-Cyrl-CS"/>
        </w:rPr>
      </w:pPr>
      <w:r w:rsidRPr="003423A4">
        <w:rPr>
          <w:b/>
          <w:sz w:val="26"/>
          <w:szCs w:val="26"/>
          <w:lang w:val="sr-Cyrl-CS"/>
        </w:rPr>
        <w:t>О б р а з л о ж е њ е</w:t>
      </w:r>
    </w:p>
    <w:p w:rsidR="0075778F" w:rsidRPr="003423A4" w:rsidRDefault="0075778F" w:rsidP="0075778F">
      <w:pPr>
        <w:rPr>
          <w:b/>
          <w:sz w:val="26"/>
          <w:szCs w:val="26"/>
          <w:lang w:val="sr-Cyrl-CS"/>
        </w:rPr>
      </w:pPr>
    </w:p>
    <w:p w:rsidR="0075778F" w:rsidRPr="003423A4" w:rsidRDefault="0075778F" w:rsidP="0075778F">
      <w:pPr>
        <w:pStyle w:val="BodyText"/>
        <w:spacing w:after="0"/>
        <w:ind w:firstLine="720"/>
        <w:jc w:val="both"/>
        <w:rPr>
          <w:lang w:val="sr-Cyrl-CS"/>
        </w:rPr>
      </w:pPr>
      <w:r w:rsidRPr="003423A4">
        <w:rPr>
          <w:lang w:val="sr-Cyrl-CS"/>
        </w:rPr>
        <w:t>Секретаријат за инспекцијске послове и заштиту животне средине</w:t>
      </w:r>
      <w:r>
        <w:rPr>
          <w:lang w:val="sr-Cyrl-CS"/>
        </w:rPr>
        <w:t>,</w:t>
      </w:r>
      <w:r w:rsidRPr="003423A4">
        <w:t xml:space="preserve"> донео </w:t>
      </w:r>
      <w:r w:rsidRPr="003423A4">
        <w:rPr>
          <w:lang w:val="sr-Latn-CS"/>
        </w:rPr>
        <w:t>је Решење</w:t>
      </w:r>
      <w:r>
        <w:t xml:space="preserve"> бр. 323-137/16-11</w:t>
      </w:r>
      <w:r w:rsidRPr="003423A4">
        <w:t xml:space="preserve"> којим се </w:t>
      </w:r>
      <w:proofErr w:type="gramStart"/>
      <w:r w:rsidRPr="003423A4">
        <w:rPr>
          <w:lang w:val="sr-Cyrl-CS"/>
        </w:rPr>
        <w:t xml:space="preserve">налаже </w:t>
      </w:r>
      <w:r>
        <w:rPr>
          <w:lang w:val="sr-Cyrl-CS"/>
        </w:rPr>
        <w:t xml:space="preserve"> држаоцу</w:t>
      </w:r>
      <w:proofErr w:type="gramEnd"/>
      <w:r>
        <w:rPr>
          <w:lang w:val="sr-Cyrl-CS"/>
        </w:rPr>
        <w:t xml:space="preserve"> домаћих животиња Бори Стојковићу, из села Павловац да обезбеди санитарно хигијенске услове, односно не угрожава  хигијенске услове суседних парцела и не загађује  околину и успостави прописане  услове за држање домаћих животиња  и у том смислу: изгради прописан канал за одвођење отпадних вода и осока у </w:t>
      </w:r>
      <w:r>
        <w:rPr>
          <w:lang w:val="sr-Cyrl-CS"/>
        </w:rPr>
        <w:lastRenderedPageBreak/>
        <w:t>прихватну јаму, изгради прописану прихватну јаму за оотпадне воде и осоку, изгради прописано ђубриште и врши редовно пражњење прихватне јаме и ђубришта.</w:t>
      </w:r>
    </w:p>
    <w:p w:rsidR="0075778F" w:rsidRDefault="0075778F" w:rsidP="0075778F">
      <w:pPr>
        <w:ind w:firstLine="720"/>
        <w:jc w:val="both"/>
        <w:rPr>
          <w:sz w:val="26"/>
          <w:szCs w:val="26"/>
          <w:lang w:val="ru-RU"/>
        </w:rPr>
      </w:pPr>
      <w:r w:rsidRPr="003423A4">
        <w:rPr>
          <w:sz w:val="26"/>
          <w:szCs w:val="26"/>
          <w:lang w:val="ru-RU"/>
        </w:rPr>
        <w:t xml:space="preserve">На донето Решење жалбу је благовремено изјавио </w:t>
      </w:r>
      <w:r>
        <w:rPr>
          <w:sz w:val="26"/>
          <w:szCs w:val="26"/>
          <w:lang w:val="ru-RU"/>
        </w:rPr>
        <w:t>Стојковић Бора из села Павловац, у којој се истиче да је првостепени орган погрешно и непотпуно утврдио чињенично стање, да је инспектор зоохигијене неправилно извршио увиђај, да је његов сусед Јовановић Стојадин има фарму са стоком североисточно од његове куће, да домаће животиењ држи непорписно и ђубре из његове штале са осоком слива се путем испред његове  капије  и задржава се у воћњак и при том оштећује његову шталу и храну за стоку.</w:t>
      </w:r>
    </w:p>
    <w:p w:rsidR="0075778F" w:rsidRDefault="0075778F" w:rsidP="0075778F">
      <w:pPr>
        <w:ind w:firstLine="720"/>
        <w:jc w:val="both"/>
        <w:rPr>
          <w:sz w:val="26"/>
          <w:szCs w:val="26"/>
          <w:lang w:val="ru-RU"/>
        </w:rPr>
      </w:pPr>
      <w:r>
        <w:rPr>
          <w:sz w:val="26"/>
          <w:szCs w:val="26"/>
          <w:lang w:val="ru-RU"/>
        </w:rPr>
        <w:t>Увидом у списе предмета утврђено је да Бора Стојковић у дворишту индивидуалне породичне куће држи домаће животиње и то краве и свиње. Објекти у којима држи домаће животиње изграђени су од чврстог материјала, а подови су од непропустивог материјала. Држаоц домаћих животиња нема изграђено прописно ђубрише и прихватну јаму. Иза објеката  у коме држи домаће животиње  затечена је већа количина ђубришта и осоке која се излива на земљану површину и тако  угрожава  хигијенске услове суседних парцела и загађује околину. Извршено је фотографисање терена.</w:t>
      </w:r>
    </w:p>
    <w:p w:rsidR="0075778F" w:rsidRDefault="0075778F" w:rsidP="0075778F">
      <w:pPr>
        <w:ind w:firstLine="720"/>
        <w:jc w:val="both"/>
        <w:rPr>
          <w:sz w:val="26"/>
          <w:szCs w:val="26"/>
          <w:lang w:val="ru-RU"/>
        </w:rPr>
      </w:pPr>
      <w:r>
        <w:rPr>
          <w:sz w:val="26"/>
          <w:szCs w:val="26"/>
          <w:lang w:val="ru-RU"/>
        </w:rPr>
        <w:t>Чланом 9. Став 1 Одлуке о држању домаћих животиња на територији града Врања (Службени гласник града Врања бр. 18/15)   прописано је да се држање домаћих животиња дозвољава под условима и на начин да се не узнемиравају суседи, односно друга лица, обезбеде санитарно  - хигијенски услови, односно не угоржавају  хигијенски услови суседних парцела и не загађују околину.</w:t>
      </w:r>
    </w:p>
    <w:p w:rsidR="0075778F" w:rsidRDefault="0075778F" w:rsidP="0075778F">
      <w:pPr>
        <w:ind w:firstLine="720"/>
        <w:jc w:val="both"/>
        <w:rPr>
          <w:sz w:val="26"/>
          <w:szCs w:val="26"/>
          <w:lang w:val="ru-RU"/>
        </w:rPr>
      </w:pPr>
      <w:r>
        <w:rPr>
          <w:sz w:val="26"/>
          <w:szCs w:val="26"/>
          <w:lang w:val="ru-RU"/>
        </w:rPr>
        <w:t xml:space="preserve">Чланом 11. Став 2. 3. и 4. Одлуке о држању домаћих животиња на територији града Врања (Службени гласник града Врања бр. 18/15)   прописано је  канал за одвођење осоке мора бити изграђен од чврстог и непропустивог материјала,  са решетком на улазу  у јаму, односно канализацију. </w:t>
      </w:r>
    </w:p>
    <w:p w:rsidR="0075778F" w:rsidRDefault="0075778F" w:rsidP="0075778F">
      <w:pPr>
        <w:ind w:firstLine="720"/>
        <w:jc w:val="both"/>
        <w:rPr>
          <w:sz w:val="26"/>
          <w:szCs w:val="26"/>
          <w:lang w:val="ru-RU"/>
        </w:rPr>
      </w:pPr>
      <w:r>
        <w:rPr>
          <w:sz w:val="26"/>
          <w:szCs w:val="26"/>
          <w:lang w:val="ru-RU"/>
        </w:rPr>
        <w:t>Прихватна јама за  прихватне воде и осоку не сме бити понирућа и мора бити изграђена од бетона, односно од другог непропустивог материјала. Ђубриште и прихватне јаме за осоку морају се редовно  празнити, а садржај превозити транспортним средствима  која онемогућавају  расипање и загађивање околине.</w:t>
      </w:r>
    </w:p>
    <w:p w:rsidR="0075778F" w:rsidRDefault="0075778F" w:rsidP="0075778F">
      <w:pPr>
        <w:ind w:firstLine="720"/>
        <w:jc w:val="both"/>
        <w:rPr>
          <w:sz w:val="26"/>
          <w:szCs w:val="26"/>
          <w:lang w:val="sr-Cyrl-CS"/>
        </w:rPr>
      </w:pPr>
      <w:r w:rsidRPr="00544620">
        <w:rPr>
          <w:sz w:val="26"/>
          <w:szCs w:val="26"/>
          <w:lang w:val="sr-Cyrl-CS"/>
        </w:rPr>
        <w:t>Како је неспорно да Стојковић Бора из села Павловац, није обезбедио санитарно хигијенске услове , самим тим  угрожава хигијенске услове суседних парцела, и загађује околину,  то је првостепени орган правилно поступио када је донео ожалбено решење.</w:t>
      </w:r>
    </w:p>
    <w:p w:rsidR="0075778F" w:rsidRPr="001D32D5" w:rsidRDefault="0075778F" w:rsidP="0075778F">
      <w:pPr>
        <w:ind w:firstLine="720"/>
        <w:jc w:val="both"/>
        <w:rPr>
          <w:sz w:val="26"/>
          <w:szCs w:val="26"/>
          <w:lang w:val="sr-Cyrl-CS"/>
        </w:rPr>
      </w:pPr>
      <w:r w:rsidRPr="001D32D5">
        <w:rPr>
          <w:sz w:val="26"/>
          <w:szCs w:val="26"/>
          <w:lang w:val="sr-Cyrl-CS"/>
        </w:rPr>
        <w:t>Наводи жалбе, пре свега наводи који се односе на суседа жалиоца Јовановић Стојадина из села Павловац, којима се истиче да он држи фарму са стоком за кој</w:t>
      </w:r>
      <w:r>
        <w:rPr>
          <w:sz w:val="26"/>
          <w:szCs w:val="26"/>
          <w:lang w:val="sr-Cyrl-CS"/>
        </w:rPr>
        <w:t xml:space="preserve">у </w:t>
      </w:r>
      <w:r w:rsidRPr="001D32D5">
        <w:rPr>
          <w:sz w:val="26"/>
          <w:szCs w:val="26"/>
          <w:lang w:val="sr-Cyrl-CS"/>
        </w:rPr>
        <w:t>није обе</w:t>
      </w:r>
      <w:r>
        <w:rPr>
          <w:sz w:val="26"/>
          <w:szCs w:val="26"/>
          <w:lang w:val="sr-Cyrl-CS"/>
        </w:rPr>
        <w:t>з</w:t>
      </w:r>
      <w:r w:rsidRPr="001D32D5">
        <w:rPr>
          <w:sz w:val="26"/>
          <w:szCs w:val="26"/>
          <w:lang w:val="sr-Cyrl-CS"/>
        </w:rPr>
        <w:t>бедио санит</w:t>
      </w:r>
      <w:r>
        <w:rPr>
          <w:sz w:val="26"/>
          <w:szCs w:val="26"/>
          <w:lang w:val="sr-Cyrl-CS"/>
        </w:rPr>
        <w:t>а</w:t>
      </w:r>
      <w:r w:rsidRPr="001D32D5">
        <w:rPr>
          <w:sz w:val="26"/>
          <w:szCs w:val="26"/>
          <w:lang w:val="sr-Cyrl-CS"/>
        </w:rPr>
        <w:t xml:space="preserve">рно хигијенске услове, су без утицаја на другачије решење ове управне ствари, обзиром да су Одлуком о држању домаћих животиња на територији града Врања, прописани услови за држање домаћих животиња, које у конккретном случају жалилац Бора Стојковић  није обезбедио на свом породичном имању, где држи домаће животиње. Чланом 31 ове Одлуке прописано је да када  инспектор ЗОО  хигијене у вршењу инспекцијског надзора   утврди да нису испуњени  прописани услови </w:t>
      </w:r>
      <w:r>
        <w:rPr>
          <w:sz w:val="26"/>
          <w:szCs w:val="26"/>
          <w:lang w:val="sr-Cyrl-CS"/>
        </w:rPr>
        <w:t xml:space="preserve">за држање домаћих животиња, дужан је да решењем наложи држаоцу домаћих </w:t>
      </w:r>
      <w:r>
        <w:rPr>
          <w:sz w:val="26"/>
          <w:szCs w:val="26"/>
          <w:lang w:val="sr-Cyrl-CS"/>
        </w:rPr>
        <w:lastRenderedPageBreak/>
        <w:t xml:space="preserve">животиња да у одређеном року, који не може бити дужи од 30 дана отклони недостатке, </w:t>
      </w:r>
      <w:r w:rsidRPr="001D32D5">
        <w:rPr>
          <w:sz w:val="26"/>
          <w:szCs w:val="26"/>
          <w:lang w:val="sr-Cyrl-CS"/>
        </w:rPr>
        <w:t>а што је и суштина ове управне ствари</w:t>
      </w:r>
      <w:r>
        <w:rPr>
          <w:sz w:val="26"/>
          <w:szCs w:val="26"/>
          <w:lang w:val="sr-Cyrl-CS"/>
        </w:rPr>
        <w:t>.</w:t>
      </w:r>
    </w:p>
    <w:p w:rsidR="0075778F" w:rsidRPr="001D32D5" w:rsidRDefault="0075778F" w:rsidP="0075778F">
      <w:pPr>
        <w:ind w:firstLine="720"/>
        <w:jc w:val="both"/>
        <w:rPr>
          <w:sz w:val="26"/>
          <w:szCs w:val="26"/>
          <w:lang w:val="sr-Cyrl-CS"/>
        </w:rPr>
      </w:pPr>
      <w:r w:rsidRPr="001D32D5">
        <w:rPr>
          <w:sz w:val="26"/>
          <w:szCs w:val="26"/>
          <w:lang w:val="sr-Cyrl-CS"/>
        </w:rPr>
        <w:t xml:space="preserve">Из наведених разлога, Градско веће града Врања  је одлучило као у диспозитиву. </w:t>
      </w:r>
    </w:p>
    <w:p w:rsidR="0075778F" w:rsidRPr="001D32D5" w:rsidRDefault="0075778F" w:rsidP="0075778F">
      <w:pPr>
        <w:ind w:firstLine="720"/>
        <w:jc w:val="both"/>
        <w:rPr>
          <w:sz w:val="26"/>
          <w:szCs w:val="26"/>
          <w:lang w:val="sr-Cyrl-CS"/>
        </w:rPr>
      </w:pPr>
    </w:p>
    <w:p w:rsidR="0075778F" w:rsidRPr="001D32D5" w:rsidRDefault="0075778F" w:rsidP="0075778F">
      <w:pPr>
        <w:jc w:val="both"/>
        <w:rPr>
          <w:sz w:val="26"/>
          <w:szCs w:val="26"/>
          <w:lang w:val="sr-Cyrl-CS"/>
        </w:rPr>
      </w:pPr>
      <w:r w:rsidRPr="001D32D5">
        <w:rPr>
          <w:sz w:val="26"/>
          <w:szCs w:val="26"/>
          <w:lang w:val="sr-Cyrl-CS"/>
        </w:rPr>
        <w:tab/>
      </w:r>
      <w:r w:rsidRPr="001D32D5">
        <w:rPr>
          <w:b/>
          <w:sz w:val="26"/>
          <w:szCs w:val="26"/>
          <w:lang w:val="sr-Cyrl-CS"/>
        </w:rPr>
        <w:t>ПОУКА О ПРАВНОМ ЛЕКУ</w:t>
      </w:r>
      <w:r w:rsidRPr="001D32D5">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75778F" w:rsidRDefault="0075778F" w:rsidP="0075778F">
      <w:pPr>
        <w:tabs>
          <w:tab w:val="left" w:pos="525"/>
        </w:tabs>
        <w:jc w:val="both"/>
        <w:rPr>
          <w:b/>
          <w:sz w:val="22"/>
          <w:szCs w:val="22"/>
          <w:lang w:val="sr-Cyrl-CS"/>
        </w:rPr>
      </w:pPr>
    </w:p>
    <w:p w:rsidR="0075778F" w:rsidRDefault="0075778F" w:rsidP="0075778F">
      <w:pPr>
        <w:tabs>
          <w:tab w:val="left" w:pos="525"/>
        </w:tabs>
        <w:ind w:left="2880" w:hanging="2880"/>
        <w:jc w:val="both"/>
        <w:rPr>
          <w:b/>
          <w:sz w:val="22"/>
          <w:szCs w:val="22"/>
          <w:lang w:val="sr-Cyrl-CS"/>
        </w:rPr>
      </w:pPr>
    </w:p>
    <w:p w:rsidR="0075778F" w:rsidRPr="001D32D5" w:rsidRDefault="0075778F" w:rsidP="0075778F">
      <w:pPr>
        <w:ind w:firstLine="720"/>
        <w:jc w:val="center"/>
        <w:rPr>
          <w:b/>
          <w:sz w:val="26"/>
          <w:szCs w:val="26"/>
          <w:lang w:val="sr-Cyrl-CS"/>
        </w:rPr>
      </w:pPr>
      <w:r w:rsidRPr="001D32D5">
        <w:rPr>
          <w:b/>
          <w:sz w:val="26"/>
          <w:szCs w:val="26"/>
          <w:lang w:val="sr-Cyrl-CS"/>
        </w:rPr>
        <w:t>ГРАДСКО ВЕЋЕ ГРАДА ВРАЊА</w:t>
      </w:r>
    </w:p>
    <w:p w:rsidR="0075778F" w:rsidRPr="001D32D5" w:rsidRDefault="0075778F" w:rsidP="0075778F">
      <w:pPr>
        <w:ind w:firstLine="720"/>
        <w:jc w:val="center"/>
        <w:rPr>
          <w:b/>
          <w:sz w:val="26"/>
          <w:szCs w:val="26"/>
          <w:lang w:val="sr-Cyrl-CS"/>
        </w:rPr>
      </w:pPr>
      <w:r w:rsidRPr="001D32D5">
        <w:rPr>
          <w:b/>
          <w:sz w:val="26"/>
          <w:szCs w:val="26"/>
          <w:lang w:val="sr-Cyrl-CS"/>
        </w:rPr>
        <w:t>Дана: 26.01.2017.год. број: 06-14-1/2017-04</w:t>
      </w:r>
    </w:p>
    <w:p w:rsidR="0075778F" w:rsidRDefault="0075778F" w:rsidP="0075778F">
      <w:pPr>
        <w:ind w:firstLine="720"/>
        <w:jc w:val="both"/>
        <w:rPr>
          <w:sz w:val="26"/>
          <w:szCs w:val="26"/>
          <w:lang w:val="sr-Cyrl-CS"/>
        </w:rPr>
      </w:pPr>
      <w:r>
        <w:rPr>
          <w:sz w:val="26"/>
          <w:szCs w:val="26"/>
          <w:lang w:val="sr-Cyrl-CS"/>
        </w:rPr>
        <w:t xml:space="preserve">                                        </w:t>
      </w:r>
    </w:p>
    <w:p w:rsidR="0075778F" w:rsidRPr="0075778F" w:rsidRDefault="0075778F" w:rsidP="0075778F">
      <w:pPr>
        <w:ind w:firstLine="720"/>
        <w:jc w:val="both"/>
        <w:rPr>
          <w:b/>
          <w:sz w:val="26"/>
          <w:szCs w:val="26"/>
          <w:lang w:val="sr-Cyrl-CS"/>
        </w:rPr>
      </w:pPr>
      <w:r>
        <w:rPr>
          <w:sz w:val="26"/>
          <w:szCs w:val="26"/>
          <w:lang w:val="sr-Cyrl-CS"/>
        </w:rPr>
        <w:t xml:space="preserve">                                                                                             </w:t>
      </w:r>
      <w:r w:rsidRPr="0075778F">
        <w:rPr>
          <w:b/>
          <w:sz w:val="26"/>
          <w:szCs w:val="26"/>
          <w:lang w:val="sr-Cyrl-CS"/>
        </w:rPr>
        <w:t>ПРЕДСЕДНИК</w:t>
      </w:r>
    </w:p>
    <w:p w:rsidR="0075778F" w:rsidRPr="0075778F" w:rsidRDefault="0075778F" w:rsidP="0075778F">
      <w:pPr>
        <w:ind w:firstLine="720"/>
        <w:jc w:val="both"/>
        <w:rPr>
          <w:b/>
          <w:sz w:val="26"/>
          <w:szCs w:val="26"/>
          <w:lang w:val="sr-Cyrl-CS"/>
        </w:rPr>
      </w:pPr>
      <w:r w:rsidRPr="0075778F">
        <w:rPr>
          <w:b/>
          <w:sz w:val="26"/>
          <w:szCs w:val="26"/>
          <w:lang w:val="sr-Cyrl-CS"/>
        </w:rPr>
        <w:t xml:space="preserve">                                                                                          ГРАДСКОГ  ВЕЋА</w:t>
      </w:r>
    </w:p>
    <w:p w:rsidR="0075778F" w:rsidRPr="0075778F" w:rsidRDefault="0075778F" w:rsidP="0075778F">
      <w:pPr>
        <w:ind w:firstLine="720"/>
        <w:jc w:val="both"/>
        <w:rPr>
          <w:b/>
          <w:sz w:val="26"/>
          <w:szCs w:val="26"/>
          <w:lang w:val="sr-Cyrl-CS"/>
        </w:rPr>
      </w:pPr>
      <w:r w:rsidRPr="0075778F">
        <w:rPr>
          <w:b/>
          <w:sz w:val="26"/>
          <w:szCs w:val="26"/>
          <w:lang w:val="sr-Cyrl-CS"/>
        </w:rPr>
        <w:t xml:space="preserve">                                                                                  др Слободан Миленковић</w:t>
      </w:r>
    </w:p>
    <w:p w:rsidR="0075778F" w:rsidRPr="0075778F" w:rsidRDefault="0075778F" w:rsidP="00E37BFD">
      <w:pPr>
        <w:rPr>
          <w:b/>
          <w:sz w:val="22"/>
          <w:szCs w:val="22"/>
        </w:rPr>
      </w:pPr>
    </w:p>
    <w:p w:rsidR="0075778F" w:rsidRPr="0075778F" w:rsidRDefault="0075778F" w:rsidP="00E37BFD">
      <w:pPr>
        <w:rPr>
          <w:b/>
          <w:sz w:val="22"/>
          <w:szCs w:val="22"/>
        </w:rPr>
      </w:pPr>
    </w:p>
    <w:p w:rsidR="00E37BFD" w:rsidRPr="00CA63A0" w:rsidRDefault="00E37BFD"/>
    <w:sectPr w:rsidR="00E37BFD" w:rsidRPr="00CA63A0" w:rsidSect="00B57D64">
      <w:pgSz w:w="12240" w:h="15840"/>
      <w:pgMar w:top="1440" w:right="1440" w:bottom="144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liss Pro Light">
    <w:altName w:val="Arial"/>
    <w:panose1 w:val="00000000000000000000"/>
    <w:charset w:val="CC"/>
    <w:family w:val="swiss"/>
    <w:notTrueType/>
    <w:pitch w:val="default"/>
    <w:sig w:usb0="000002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08EF"/>
    <w:multiLevelType w:val="hybridMultilevel"/>
    <w:tmpl w:val="A2147640"/>
    <w:lvl w:ilvl="0" w:tplc="37B0DD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3A5281"/>
    <w:multiLevelType w:val="hybridMultilevel"/>
    <w:tmpl w:val="2A80F0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3730D1"/>
    <w:multiLevelType w:val="hybridMultilevel"/>
    <w:tmpl w:val="09BCEAE4"/>
    <w:lvl w:ilvl="0" w:tplc="3AEAA888">
      <w:start w:val="2"/>
      <w:numFmt w:val="bullet"/>
      <w:lvlText w:val="-"/>
      <w:lvlJc w:val="left"/>
      <w:pPr>
        <w:ind w:left="54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EA41785"/>
    <w:multiLevelType w:val="multilevel"/>
    <w:tmpl w:val="EBBE72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1E564DA"/>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344B01"/>
    <w:multiLevelType w:val="hybridMultilevel"/>
    <w:tmpl w:val="2378127A"/>
    <w:lvl w:ilvl="0" w:tplc="1B088098">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B1E3311"/>
    <w:multiLevelType w:val="hybridMultilevel"/>
    <w:tmpl w:val="373098B2"/>
    <w:lvl w:ilvl="0" w:tplc="9012ABF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77B53C45"/>
    <w:multiLevelType w:val="hybridMultilevel"/>
    <w:tmpl w:val="8746177E"/>
    <w:lvl w:ilvl="0" w:tplc="EFECB000">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0"/>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drawingGridHorizontalSpacing w:val="120"/>
  <w:displayHorizontalDrawingGridEvery w:val="2"/>
  <w:characterSpacingControl w:val="doNotCompress"/>
  <w:compat/>
  <w:rsids>
    <w:rsidRoot w:val="00EA4474"/>
    <w:rsid w:val="000158D2"/>
    <w:rsid w:val="0003734A"/>
    <w:rsid w:val="000A71D2"/>
    <w:rsid w:val="000E2B0A"/>
    <w:rsid w:val="00146E1E"/>
    <w:rsid w:val="00153164"/>
    <w:rsid w:val="00170C8D"/>
    <w:rsid w:val="00180CE5"/>
    <w:rsid w:val="002B4C77"/>
    <w:rsid w:val="002C45B0"/>
    <w:rsid w:val="002E3191"/>
    <w:rsid w:val="0030402B"/>
    <w:rsid w:val="00393ADA"/>
    <w:rsid w:val="003F304F"/>
    <w:rsid w:val="004B5AC8"/>
    <w:rsid w:val="004B5C59"/>
    <w:rsid w:val="005106C6"/>
    <w:rsid w:val="005D6729"/>
    <w:rsid w:val="005F1C8A"/>
    <w:rsid w:val="006B07ED"/>
    <w:rsid w:val="006C061B"/>
    <w:rsid w:val="00710AEB"/>
    <w:rsid w:val="0072325F"/>
    <w:rsid w:val="0075778F"/>
    <w:rsid w:val="007C196C"/>
    <w:rsid w:val="007F6EC3"/>
    <w:rsid w:val="007F6F86"/>
    <w:rsid w:val="008C54DC"/>
    <w:rsid w:val="008E2086"/>
    <w:rsid w:val="00991FD5"/>
    <w:rsid w:val="009A7E3C"/>
    <w:rsid w:val="009D6153"/>
    <w:rsid w:val="00B57D64"/>
    <w:rsid w:val="00C332E3"/>
    <w:rsid w:val="00C54428"/>
    <w:rsid w:val="00C55B9F"/>
    <w:rsid w:val="00C7024C"/>
    <w:rsid w:val="00CA63A0"/>
    <w:rsid w:val="00D47F2C"/>
    <w:rsid w:val="00D63B67"/>
    <w:rsid w:val="00E37BFD"/>
    <w:rsid w:val="00E53AE1"/>
    <w:rsid w:val="00EA337F"/>
    <w:rsid w:val="00EA4474"/>
    <w:rsid w:val="00EC1044"/>
    <w:rsid w:val="00EC489D"/>
    <w:rsid w:val="00EC6946"/>
    <w:rsid w:val="00EF18C8"/>
    <w:rsid w:val="00F217BA"/>
    <w:rsid w:val="00F34804"/>
    <w:rsid w:val="00F75AE3"/>
    <w:rsid w:val="00FB55F2"/>
    <w:rsid w:val="00FD58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4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474"/>
    <w:pPr>
      <w:ind w:left="720"/>
      <w:contextualSpacing/>
      <w:jc w:val="both"/>
    </w:pPr>
    <w:rPr>
      <w:rFonts w:ascii="Calibri" w:eastAsia="Calibri" w:hAnsi="Calibri"/>
      <w:lang w:bidi="en-US"/>
    </w:rPr>
  </w:style>
  <w:style w:type="paragraph" w:styleId="BodyTextIndent">
    <w:name w:val="Body Text Indent"/>
    <w:basedOn w:val="Normal"/>
    <w:link w:val="BodyTextIndentChar"/>
    <w:rsid w:val="00393ADA"/>
    <w:pPr>
      <w:ind w:firstLine="720"/>
      <w:jc w:val="both"/>
    </w:pPr>
    <w:rPr>
      <w:color w:val="000000"/>
      <w:lang w:val="sr-Cyrl-CS"/>
    </w:rPr>
  </w:style>
  <w:style w:type="character" w:customStyle="1" w:styleId="BodyTextIndentChar">
    <w:name w:val="Body Text Indent Char"/>
    <w:basedOn w:val="DefaultParagraphFont"/>
    <w:link w:val="BodyTextIndent"/>
    <w:rsid w:val="00393ADA"/>
    <w:rPr>
      <w:rFonts w:ascii="Times New Roman" w:eastAsia="Times New Roman" w:hAnsi="Times New Roman" w:cs="Times New Roman"/>
      <w:color w:val="000000"/>
      <w:sz w:val="24"/>
      <w:szCs w:val="24"/>
      <w:lang w:val="sr-Cyrl-CS"/>
    </w:rPr>
  </w:style>
  <w:style w:type="character" w:customStyle="1" w:styleId="x6">
    <w:name w:val="x6"/>
    <w:basedOn w:val="DefaultParagraphFont"/>
    <w:rsid w:val="00393ADA"/>
  </w:style>
  <w:style w:type="paragraph" w:styleId="BodyText">
    <w:name w:val="Body Text"/>
    <w:basedOn w:val="Normal"/>
    <w:link w:val="BodyTextChar"/>
    <w:uiPriority w:val="99"/>
    <w:semiHidden/>
    <w:unhideWhenUsed/>
    <w:rsid w:val="0075778F"/>
    <w:pPr>
      <w:spacing w:after="120"/>
    </w:pPr>
  </w:style>
  <w:style w:type="character" w:customStyle="1" w:styleId="BodyTextChar">
    <w:name w:val="Body Text Char"/>
    <w:basedOn w:val="DefaultParagraphFont"/>
    <w:link w:val="BodyText"/>
    <w:uiPriority w:val="99"/>
    <w:semiHidden/>
    <w:rsid w:val="0075778F"/>
    <w:rPr>
      <w:rFonts w:ascii="Times New Roman" w:eastAsia="Times New Roman" w:hAnsi="Times New Roman" w:cs="Times New Roman"/>
      <w:sz w:val="24"/>
      <w:szCs w:val="24"/>
    </w:rPr>
  </w:style>
  <w:style w:type="paragraph" w:styleId="CommentText">
    <w:name w:val="annotation text"/>
    <w:basedOn w:val="Normal"/>
    <w:link w:val="CommentTextChar"/>
    <w:semiHidden/>
    <w:unhideWhenUsed/>
    <w:rsid w:val="00D63B67"/>
    <w:rPr>
      <w:sz w:val="20"/>
      <w:szCs w:val="20"/>
    </w:rPr>
  </w:style>
  <w:style w:type="character" w:customStyle="1" w:styleId="CommentTextChar">
    <w:name w:val="Comment Text Char"/>
    <w:basedOn w:val="DefaultParagraphFont"/>
    <w:link w:val="CommentText"/>
    <w:semiHidden/>
    <w:rsid w:val="00D63B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3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B67"/>
    <w:rPr>
      <w:rFonts w:ascii="Segoe UI" w:eastAsia="Times New Roman" w:hAnsi="Segoe UI" w:cs="Segoe UI"/>
      <w:sz w:val="18"/>
      <w:szCs w:val="18"/>
    </w:rPr>
  </w:style>
  <w:style w:type="paragraph" w:styleId="Header">
    <w:name w:val="header"/>
    <w:basedOn w:val="Normal"/>
    <w:link w:val="HeaderChar"/>
    <w:uiPriority w:val="99"/>
    <w:unhideWhenUsed/>
    <w:rsid w:val="00D63B67"/>
    <w:pPr>
      <w:tabs>
        <w:tab w:val="center" w:pos="4680"/>
        <w:tab w:val="right" w:pos="9360"/>
      </w:tabs>
    </w:pPr>
  </w:style>
  <w:style w:type="character" w:customStyle="1" w:styleId="HeaderChar">
    <w:name w:val="Header Char"/>
    <w:basedOn w:val="DefaultParagraphFont"/>
    <w:link w:val="Header"/>
    <w:uiPriority w:val="99"/>
    <w:rsid w:val="00D63B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3B67"/>
    <w:pPr>
      <w:tabs>
        <w:tab w:val="center" w:pos="4680"/>
        <w:tab w:val="right" w:pos="9360"/>
      </w:tabs>
    </w:pPr>
  </w:style>
  <w:style w:type="character" w:customStyle="1" w:styleId="FooterChar">
    <w:name w:val="Footer Char"/>
    <w:basedOn w:val="DefaultParagraphFont"/>
    <w:link w:val="Footer"/>
    <w:uiPriority w:val="99"/>
    <w:rsid w:val="00D63B67"/>
    <w:rPr>
      <w:rFonts w:ascii="Times New Roman" w:eastAsia="Times New Roman" w:hAnsi="Times New Roman" w:cs="Times New Roman"/>
      <w:sz w:val="24"/>
      <w:szCs w:val="24"/>
    </w:rPr>
  </w:style>
  <w:style w:type="paragraph" w:customStyle="1" w:styleId="Pa54">
    <w:name w:val="Pa54"/>
    <w:basedOn w:val="Normal"/>
    <w:next w:val="Normal"/>
    <w:uiPriority w:val="99"/>
    <w:rsid w:val="000A71D2"/>
    <w:pPr>
      <w:autoSpaceDE w:val="0"/>
      <w:autoSpaceDN w:val="0"/>
      <w:adjustRightInd w:val="0"/>
      <w:spacing w:line="195" w:lineRule="atLeast"/>
    </w:pPr>
    <w:rPr>
      <w:rFonts w:ascii="Bliss Pro Light" w:eastAsia="Calibri" w:hAnsi="Bliss Pro Light"/>
    </w:rPr>
  </w:style>
</w:styles>
</file>

<file path=word/webSettings.xml><?xml version="1.0" encoding="utf-8"?>
<w:webSettings xmlns:r="http://schemas.openxmlformats.org/officeDocument/2006/relationships" xmlns:w="http://schemas.openxmlformats.org/wordprocessingml/2006/main">
  <w:divs>
    <w:div w:id="602147723">
      <w:bodyDiv w:val="1"/>
      <w:marLeft w:val="0"/>
      <w:marRight w:val="0"/>
      <w:marTop w:val="0"/>
      <w:marBottom w:val="0"/>
      <w:divBdr>
        <w:top w:val="none" w:sz="0" w:space="0" w:color="auto"/>
        <w:left w:val="none" w:sz="0" w:space="0" w:color="auto"/>
        <w:bottom w:val="none" w:sz="0" w:space="0" w:color="auto"/>
        <w:right w:val="none" w:sz="0" w:space="0" w:color="auto"/>
      </w:divBdr>
    </w:div>
    <w:div w:id="92052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7AC4E-2D97-440F-BA03-F0004850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51</Pages>
  <Words>13862</Words>
  <Characters>79016</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29</cp:revision>
  <cp:lastPrinted>2017-02-17T07:39:00Z</cp:lastPrinted>
  <dcterms:created xsi:type="dcterms:W3CDTF">2017-02-01T07:16:00Z</dcterms:created>
  <dcterms:modified xsi:type="dcterms:W3CDTF">2017-02-17T11:26:00Z</dcterms:modified>
</cp:coreProperties>
</file>